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440A3" w14:textId="65D8BF84" w:rsidR="004161B5" w:rsidRPr="00C61A3F" w:rsidRDefault="001A7295" w:rsidP="004161B5">
      <w:pPr>
        <w:jc w:val="center"/>
        <w:rPr>
          <w:rFonts w:cstheme="minorHAnsi"/>
        </w:rPr>
      </w:pPr>
      <w:r w:rsidRPr="001A7295">
        <w:rPr>
          <w:rFonts w:ascii="Arial" w:eastAsia="Aptos" w:hAnsi="Arial" w:cs="Arial"/>
          <w:b/>
          <w:bCs/>
          <w:noProof/>
        </w:rPr>
        <mc:AlternateContent>
          <mc:Choice Requires="wpg">
            <w:drawing>
              <wp:anchor distT="0" distB="0" distL="114300" distR="114300" simplePos="0" relativeHeight="251688960" behindDoc="1" locked="0" layoutInCell="1" allowOverlap="1" wp14:anchorId="4776E8B2" wp14:editId="7035AC38">
                <wp:simplePos x="0" y="0"/>
                <wp:positionH relativeFrom="column">
                  <wp:posOffset>-1219200</wp:posOffset>
                </wp:positionH>
                <wp:positionV relativeFrom="paragraph">
                  <wp:posOffset>-1021715</wp:posOffset>
                </wp:positionV>
                <wp:extent cx="8257544" cy="3026410"/>
                <wp:effectExtent l="0" t="0" r="0" b="2540"/>
                <wp:wrapNone/>
                <wp:docPr id="1051903982" name="Group 13"/>
                <wp:cNvGraphicFramePr/>
                <a:graphic xmlns:a="http://schemas.openxmlformats.org/drawingml/2006/main">
                  <a:graphicData uri="http://schemas.microsoft.com/office/word/2010/wordprocessingGroup">
                    <wpg:wgp>
                      <wpg:cNvGrpSpPr/>
                      <wpg:grpSpPr>
                        <a:xfrm>
                          <a:off x="0" y="0"/>
                          <a:ext cx="8257544" cy="3026410"/>
                          <a:chOff x="0" y="0"/>
                          <a:chExt cx="8257544" cy="3026410"/>
                        </a:xfrm>
                      </wpg:grpSpPr>
                      <wps:wsp>
                        <wps:cNvPr id="2112655959" name="Freeform: Shape 20"/>
                        <wps:cNvSpPr/>
                        <wps:spPr>
                          <a:xfrm>
                            <a:off x="2933700" y="0"/>
                            <a:ext cx="5323844" cy="2771712"/>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156082">
                              <a:lumMod val="40000"/>
                              <a:lumOff val="6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392199" name="Freeform: Shape 22"/>
                        <wps:cNvSpPr/>
                        <wps:spPr>
                          <a:xfrm>
                            <a:off x="0" y="0"/>
                            <a:ext cx="8240839" cy="302641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15608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070790" name="Freeform: Shape 23"/>
                        <wps:cNvSpPr/>
                        <wps:spPr>
                          <a:xfrm>
                            <a:off x="0" y="0"/>
                            <a:ext cx="8240839" cy="1423312"/>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rgbClr val="156082"/>
                              </a:gs>
                              <a:gs pos="100000">
                                <a:srgbClr val="156082">
                                  <a:lumMod val="60000"/>
                                  <a:lumOff val="40000"/>
                                </a:srgb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8FECFE" id="Group 13" o:spid="_x0000_s1026" style="position:absolute;margin-left:-96pt;margin-top:-80.45pt;width:650.2pt;height:238.3pt;z-index:-251627520" coordsize="82575,3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TNxQYAAB0fAAAOAAAAZHJzL2Uyb0RvYy54bWzsWW1v2zYQ/j5g/4HQxwGrRVGvRp0ia5di&#10;QN+wdmj7kZElW4AkaiQdp/31O77ZlO1UTlYMQ5F8cEiRdw95PN49Oj19dtu16KbiomH9IsBPwgBV&#10;fcmWTb9aBH99uPo1D5CQtF/SlvXVIvhSieDZxc8/Pd0O8ypia9YuK45ASS/m22ERrKUc5rOZKNdV&#10;R8UTNlQ9DNaMd1RCl69mS063oL1rZ1EYprMt48uBs7ISAp6+MIPBhdZf11Up39a1qCRqFwGsTepf&#10;rn+v1e/s4imdrzgd1k1pl0EfsIqONj2A7lS9oJKiDW+OVHVNyZlgtXxSsm7G6ropK70H2A0OD3bz&#10;krPNoPeymm9Xw85MYNoDOz1Ybfnm5iUf3g/vOFhiO6zAFrqn9nJb8079h1WiW22yLzuTVbcSlfAw&#10;j5IsieMAlTBGwiiNsTVquQbLH8mV698nJGcOeDZaznYABxF7G4h/Z4P3azpU2rRiDjZ4x1GzXAQR&#10;xlGaJEVSBKinHfjrFa8q5X1zpCVQpHenFgNSO7OJuQALnrBZVBCSheB4x5ZLSERyZ7koy3CGI+WO&#10;u/3TebkR8mXF9CHQm1dCGm9dQkv72tIusmR9LxpZfQKgumvBgX+ZIZKnRUIw2kIrS9Mssb5+KPTZ&#10;F8IkKdIiRmuEszTC0V1Cn7CHFIFQjotpJF8IZ3GchGcgRR5ShuN4GsaXwFGekXNgyL1hjiQmjQbX&#10;5P7H4wvp/U/CJA+B8YVOegH45cp5Hl07Zyxve+uN0EJURf1QB8KBCXX5fdeEO+C64HTG1UFKufKE&#10;MDiOL4zvJQzu4Au7S3YeMhyyL0zuhQxH5wvH9xKGA/GF9U2EM9DLNv+t4TkkOZXeWp3eZIAgvfEA&#10;QXq7VoB0PlCpzss10RYitQ0JaA1J2950Nd6xm+oD0zOlOj4bRPRSrFfYTexnlpvrpvyt+nqGHKzF&#10;qCVZUcSpUZuTOCSFXaoetgHFDJs44Uw3wjqFjAmBCGYcBqdJDB1fdUHSLDfngnEeppE+FLcudb8M&#10;qgkbJ1Hb3t/pTkQ3jFO7Ge6/3bQJyFr/vSaPDe+Uli0TlcFTB6wTx+6klYNs9slDsLZZXjVtq05W&#10;8NX185ajGwpOg5M0zCN9Y9tN95otzeM4hD9jN3isErmenbrHoN+q0bgj/W2vPKxIIHmgkgKnq1sq&#10;NULP1BqMT3IhX1CxNnq1vIHrII9xZ0ZQrlKtSa6qdc2WXyBXc2aInBjKqwY0vaJCvqMcEh8kM2Cj&#10;8i381C2DdYBD61aA1ox/PfVczQcyAaMB2gITXATi7w3lVYDaP3qgGQU4BaiVuhMnGVAAxP2Ra3+k&#10;33TPmTIs8N6h1E01X7auWXPWfQTSeqlQYYj2JWBDaJRwaU3nuYQ+DAHxKKvLS90Gugin+6p/P5RK&#10;ub6isPMPtx8pH9AAzUUggZW9YY7a0LnjDHBaaoKZqyR7drmRrG4UodAWNna1HaBZigv+B3wrIQUp&#10;IlzcTbd0tD6bboHNIGZax91T1DjMIcAcUlSwimO4/l1xRvPS3eqQM42IlrrLQErU3cgSi30kMWZZ&#10;aVFkJFUsq4ji8E6hMcsqSAyhehppxLJioJgZnkbyOVNSFDlJFZ+b2JMvlOuTnAbyWdPZQL6QNvek&#10;5SCM76jWeQd0JDGJ4VOm8zB8CXzKCcAnH0nWj0Ky3O3RJMtedBV999TJEAPlO4Z1GJewrGM/7RTP&#10;OSXkaAyGl3AIFVpnRHBWhCMOBC+lKpIYSBMgLOQYaNwza4WXtgJHEEwhzqYJLvLUpG0zai+0HjUB&#10;YXoUXH4M5AjOsUq9Z8cNDAkbT94Z5fyZ9hpaAzh135VcmRVrjuM42CNHeuRIR+U+R9ws3bE1qTSM&#10;wiyEO3xnSUrHy+/IkXAcEfJ9i1HqPk7zCUV5XflKS6xREcb5naWrET86D8InRykmea5Y2LdBfJZD&#10;kjhNyRlb8YWSLIZ33Ekcn+Q8iBntKNi39+MTnbNxfKGzjsanOucdzZGEfzCPxEhWn39EYmR99Zu8&#10;SPmPTdB7UuRS9QGHMpf6MJ2PykZGIo2zCKo/isjgkMQ51IwgUTsKFWF4AyJmuEihADDiOTYMaGFz&#10;uy3gmMmMewY2zvNIlbsUbhQm8MHEh/0/E6j7cCL4oqbrTahuGyio9PDtD4ogTH5s5FqnOVfDWAlb&#10;mVwJBCVj9fKuDuFUjcrQqJVQ4242VgWpu0XUVL+statf6ce7stau2gVRxi9rKSwVeNwa22ZX4kai&#10;pG21VNvQXiObtvoTCrF2kXb7Gv+xHPYDlMP0x0j4BmscwnwvVh95/b4un+2/al/8AwAA//8DAFBL&#10;AwQUAAYACAAAACEAEQBDyeQAAAAOAQAADwAAAGRycy9kb3ducmV2LnhtbEyPwW7CMBBE75X6D9ZW&#10;6g1sQ6GQxkEItT2hSoVKVW9LvCQRsR3FJgl/X+fU3mY1o9k36WYwNeuo9ZWzCuRUACObO13ZQsHX&#10;8W2yAuYDWo21s6TgRh422f1diol2vf2k7hAKFkusT1BBGUKTcO7zkgz6qWvIRu/sWoMhnm3BdYt9&#10;LDc1nwmx5AYrGz+U2NCupPxyuBoF7z3227l87faX8+72c1x8fO8lKfX4MGxfgAUawl8YRvyIDllk&#10;Ormr1Z7VCiZyPYtjwqiWYg1szEixegJ2UjCXi2fgWcr/z8h+AQAA//8DAFBLAQItABQABgAIAAAA&#10;IQC2gziS/gAAAOEBAAATAAAAAAAAAAAAAAAAAAAAAABbQ29udGVudF9UeXBlc10ueG1sUEsBAi0A&#10;FAAGAAgAAAAhADj9If/WAAAAlAEAAAsAAAAAAAAAAAAAAAAALwEAAF9yZWxzLy5yZWxzUEsBAi0A&#10;FAAGAAgAAAAhAO1wlM3FBgAAHR8AAA4AAAAAAAAAAAAAAAAALgIAAGRycy9lMm9Eb2MueG1sUEsB&#10;Ai0AFAAGAAgAAAAhABEAQ8nkAAAADgEAAA8AAAAAAAAAAAAAAAAAHwkAAGRycy9kb3ducmV2Lnht&#10;bFBLBQYAAAAABAAEAPMAAAAwCgAAAAA=&#10;">
                <v:shape id="Freeform: Shape 20" o:spid="_x0000_s1027" style="position:absolute;left:29337;width:53238;height:27717;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BeygAAAOMAAAAPAAAAZHJzL2Rvd25yZXYueG1sRI/NasMw&#10;EITvgb6D2EJvsWynDrEbJYRCaXzMzwMs1sY2sVaupCbu20eFQo/DzHzDrLeTGcSNnO8tK8iSFARx&#10;Y3XPrYLz6WO+AuEDssbBMin4IQ/bzdNsjZW2dz7Q7RhaESHsK1TQhTBWUvqmI4M+sSNx9C7WGQxR&#10;ulZqh/cIN4PM03QpDfYcFzoc6b2j5nr8Ngq+znVa02fmTrvD66IY2tWivjZKvTxPuzcQgabwH/5r&#10;77WCPMvyZVGURQm/n+IfkJsHAAAA//8DAFBLAQItABQABgAIAAAAIQDb4fbL7gAAAIUBAAATAAAA&#10;AAAAAAAAAAAAAAAAAABbQ29udGVudF9UeXBlc10ueG1sUEsBAi0AFAAGAAgAAAAhAFr0LFu/AAAA&#10;FQEAAAsAAAAAAAAAAAAAAAAAHwEAAF9yZWxzLy5yZWxzUEsBAi0AFAAGAAgAAAAhAIAvQF7KAAAA&#10;4wAAAA8AAAAAAAAAAAAAAAAABwIAAGRycy9kb3ducmV2LnhtbFBLBQYAAAAAAwADALcAAAD+AgAA&#10;AAA=&#10;" path="m3869531,1359694v,,-489585,474345,-1509712,384810c1339691,1654969,936784,1180624,7144,1287304l7144,7144r3862387,l3869531,1359694xe" fillcolor="#83cbeb" stroked="f">
                  <v:stroke joinstyle="miter"/>
                  <v:path arrowok="t" o:connecttype="custom" o:connectlocs="5314033,2138713;3240743,2743995;9811,2024848;9811,11237;5314033,11237;5314033,2138713" o:connectangles="0,0,0,0,0,0"/>
                </v:shape>
                <v:shape id="Freeform: Shape 22" o:spid="_x0000_s1028" style="position:absolute;width:82408;height:30264;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umzAAAAOIAAAAPAAAAZHJzL2Rvd25yZXYueG1sRI9BSwMx&#10;FITvgv8hPKGXYrPdopi1aSlCoSIore2ht9fNc7N087Ju4nb990YQPA4z8w0zXw6uET11ofasYTrJ&#10;QBCX3tRcadi/r28fQISIbLDxTBq+KcBycX01x8L4C2+p38VKJAiHAjXYGNtCylBachgmviVO3ofv&#10;HMYku0qaDi8J7hqZZ9m9dFhzWrDY0pOl8rz7choOG/vG4357HOf08lkdT5l6fd5rPboZVo8gIg3x&#10;P/zX3hgNdzM1U/lUKfi9lO6AXPwAAAD//wMAUEsBAi0AFAAGAAgAAAAhANvh9svuAAAAhQEAABMA&#10;AAAAAAAAAAAAAAAAAAAAAFtDb250ZW50X1R5cGVzXS54bWxQSwECLQAUAAYACAAAACEAWvQsW78A&#10;AAAVAQAACwAAAAAAAAAAAAAAAAAfAQAAX3JlbHMvLnJlbHNQSwECLQAUAAYACAAAACEAGeTLpswA&#10;AADiAAAADwAAAAAAAAAAAAAAAAAHAgAAZHJzL2Rvd25yZXYueG1sUEsFBgAAAAADAAMAtwAAAAAD&#10;AAAAAA==&#10;" path="m7144,1699736v,,1403032,618173,2927032,-215265c4459129,651986,5998369,893921,5998369,893921r,-886777l7144,7144r,1692592xe" fillcolor="#156082" stroked="f">
                  <v:stroke joinstyle="miter"/>
                  <v:path arrowok="t" o:connecttype="custom" o:connectlocs="9811,2673578;4029508,2334980;8237569,1406082;8237569,11237;9811,11237;9811,2673578" o:connectangles="0,0,0,0,0,0"/>
                </v:shape>
                <v:shape id="Freeform: Shape 23" o:spid="_x0000_s1029" style="position:absolute;width:82408;height:14233;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l4yAAAAOIAAAAPAAAAZHJzL2Rvd25yZXYueG1sRI9NTwIx&#10;EIbvJv6HZky8SSsmgAuFGBLRiyAIxONkO243btvNdoT13zsHEo9v3q88s0UfGnWiLtcpWrgfGFAU&#10;y+TqWFnYfzzfTUBlxuiwSZEs/FKGxfz6aoaFS+e4pdOOKyUjMRdowTO3hda59BQwD1JLUbyv1AVk&#10;kV2lXYdnGQ+NHhoz0gHrKA8eW1p6Kr93P8HCyOOxel9tJ59v6wOn1fKB682Ltbc3/dMUFFPP/+FL&#10;+9VJzwzN2IwfBUKQBAf0/A8AAP//AwBQSwECLQAUAAYACAAAACEA2+H2y+4AAACFAQAAEwAAAAAA&#10;AAAAAAAAAAAAAAAAW0NvbnRlbnRfVHlwZXNdLnhtbFBLAQItABQABgAIAAAAIQBa9CxbvwAAABUB&#10;AAALAAAAAAAAAAAAAAAAAB8BAABfcmVscy8ucmVsc1BLAQItABQABgAIAAAAIQCKThl4yAAAAOIA&#10;AAAPAAAAAAAAAAAAAAAAAAcCAABkcnMvZG93bnJldi54bWxQSwUGAAAAAAMAAwC3AAAA/AIAAAAA&#10;" path="m7144,7144r,606742c647224,1034891,2136934,964406,3546634,574834,4882039,205264,5998369,893921,5998369,893921r,-886777l7144,7144xe" fillcolor="#156082" stroked="f">
                  <v:fill color2="#46b1e1" rotate="t" angle="90" focus="100%" type="gradient"/>
                  <v:stroke joinstyle="miter"/>
                  <v:path arrowok="t" o:connecttype="custom" o:connectlocs="9811,11237;9811,965604;4870598,904178;8237569,1406082;8237569,11237;9811,11237" o:connectangles="0,0,0,0,0,0"/>
                </v:shape>
              </v:group>
            </w:pict>
          </mc:Fallback>
        </mc:AlternateContent>
      </w:r>
    </w:p>
    <w:p w14:paraId="03EB3A76" w14:textId="77777777" w:rsidR="00C61A3F" w:rsidRPr="00C61A3F" w:rsidRDefault="00C61A3F" w:rsidP="004161B5">
      <w:pPr>
        <w:jc w:val="center"/>
        <w:rPr>
          <w:rFonts w:cstheme="minorHAnsi"/>
        </w:rPr>
      </w:pPr>
    </w:p>
    <w:p w14:paraId="78A2C320" w14:textId="352C9AA8" w:rsidR="00C61A3F" w:rsidRPr="00C61A3F" w:rsidRDefault="00C61A3F" w:rsidP="004161B5">
      <w:pPr>
        <w:jc w:val="center"/>
        <w:rPr>
          <w:rFonts w:cstheme="minorHAnsi"/>
        </w:rPr>
      </w:pPr>
    </w:p>
    <w:p w14:paraId="5DCAB273" w14:textId="5BCA88D9" w:rsidR="004161B5" w:rsidRPr="00C61A3F" w:rsidRDefault="004161B5" w:rsidP="004161B5">
      <w:pPr>
        <w:jc w:val="center"/>
        <w:rPr>
          <w:rFonts w:cstheme="minorHAnsi"/>
        </w:rPr>
      </w:pPr>
    </w:p>
    <w:p w14:paraId="078E563C" w14:textId="2DE147B2" w:rsidR="004161B5" w:rsidRPr="00C61A3F" w:rsidRDefault="004161B5" w:rsidP="004161B5">
      <w:pPr>
        <w:jc w:val="center"/>
        <w:rPr>
          <w:rFonts w:cstheme="minorHAnsi"/>
          <w:color w:val="2F5496" w:themeColor="accent1" w:themeShade="BF"/>
        </w:rPr>
      </w:pPr>
    </w:p>
    <w:p w14:paraId="0ECB03DD" w14:textId="77777777" w:rsidR="001A7295" w:rsidRDefault="001A7295" w:rsidP="004161B5">
      <w:pPr>
        <w:jc w:val="center"/>
        <w:rPr>
          <w:rFonts w:cstheme="minorHAnsi"/>
          <w:b/>
          <w:bCs/>
          <w:color w:val="BF8F00" w:themeColor="accent4" w:themeShade="BF"/>
          <w:sz w:val="48"/>
          <w:szCs w:val="48"/>
        </w:rPr>
      </w:pPr>
    </w:p>
    <w:p w14:paraId="3971370E" w14:textId="77777777" w:rsidR="001A7295" w:rsidRDefault="001A7295" w:rsidP="004161B5">
      <w:pPr>
        <w:jc w:val="center"/>
        <w:rPr>
          <w:rFonts w:cstheme="minorHAnsi"/>
          <w:b/>
          <w:bCs/>
          <w:color w:val="BF8F00" w:themeColor="accent4" w:themeShade="BF"/>
          <w:sz w:val="48"/>
          <w:szCs w:val="48"/>
        </w:rPr>
      </w:pPr>
    </w:p>
    <w:p w14:paraId="034074B7" w14:textId="15A7E3EF" w:rsidR="001A7295" w:rsidRDefault="001A7295" w:rsidP="001A7295">
      <w:pPr>
        <w:jc w:val="center"/>
        <w:rPr>
          <w:rFonts w:cstheme="minorHAnsi"/>
          <w:b/>
          <w:bCs/>
          <w:color w:val="BF8F00" w:themeColor="accent4" w:themeShade="BF"/>
          <w:sz w:val="48"/>
          <w:szCs w:val="48"/>
        </w:rPr>
      </w:pPr>
      <w:r w:rsidRPr="00C61A3F">
        <w:rPr>
          <w:rFonts w:cstheme="minorHAnsi"/>
          <w:noProof/>
        </w:rPr>
        <w:drawing>
          <wp:inline distT="0" distB="0" distL="0" distR="0" wp14:anchorId="64DFFF58" wp14:editId="0053C3AA">
            <wp:extent cx="4138019" cy="152413"/>
            <wp:effectExtent l="0" t="0" r="0" b="0"/>
            <wp:docPr id="1909356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56979" name=""/>
                    <pic:cNvPicPr/>
                  </pic:nvPicPr>
                  <pic:blipFill>
                    <a:blip r:embed="rId11"/>
                    <a:stretch>
                      <a:fillRect/>
                    </a:stretch>
                  </pic:blipFill>
                  <pic:spPr>
                    <a:xfrm>
                      <a:off x="0" y="0"/>
                      <a:ext cx="4138019" cy="152413"/>
                    </a:xfrm>
                    <a:prstGeom prst="rect">
                      <a:avLst/>
                    </a:prstGeom>
                  </pic:spPr>
                </pic:pic>
              </a:graphicData>
            </a:graphic>
          </wp:inline>
        </w:drawing>
      </w:r>
    </w:p>
    <w:p w14:paraId="657EA69E" w14:textId="77777777" w:rsidR="001A7295" w:rsidRDefault="001A7295" w:rsidP="001A7295">
      <w:pPr>
        <w:jc w:val="center"/>
        <w:rPr>
          <w:rFonts w:cstheme="minorHAnsi"/>
          <w:b/>
          <w:bCs/>
          <w:color w:val="BF8F00" w:themeColor="accent4" w:themeShade="BF"/>
          <w:sz w:val="48"/>
          <w:szCs w:val="48"/>
        </w:rPr>
      </w:pPr>
    </w:p>
    <w:p w14:paraId="5E63450F" w14:textId="65E6E226" w:rsidR="004161B5" w:rsidRPr="00C61A3F" w:rsidRDefault="004161B5" w:rsidP="001A7295">
      <w:pPr>
        <w:jc w:val="center"/>
        <w:rPr>
          <w:rFonts w:cstheme="minorHAnsi"/>
          <w:b/>
          <w:bCs/>
          <w:color w:val="BF8F00" w:themeColor="accent4" w:themeShade="BF"/>
          <w:sz w:val="48"/>
          <w:szCs w:val="48"/>
        </w:rPr>
      </w:pPr>
      <w:r w:rsidRPr="00C61A3F">
        <w:rPr>
          <w:rFonts w:cstheme="minorHAnsi"/>
          <w:b/>
          <w:bCs/>
          <w:color w:val="BF8F00" w:themeColor="accent4" w:themeShade="BF"/>
          <w:sz w:val="48"/>
          <w:szCs w:val="48"/>
        </w:rPr>
        <w:t>CITY OF HUNTINGTON PARK</w:t>
      </w:r>
    </w:p>
    <w:p w14:paraId="2E6A138C" w14:textId="507EB4F4" w:rsidR="004161B5" w:rsidRPr="00C61A3F" w:rsidRDefault="004161B5" w:rsidP="009D7B30">
      <w:pPr>
        <w:spacing w:after="0"/>
        <w:jc w:val="center"/>
        <w:rPr>
          <w:rFonts w:cstheme="minorHAnsi"/>
          <w:color w:val="2F5496" w:themeColor="accent1" w:themeShade="BF"/>
          <w:sz w:val="72"/>
          <w:szCs w:val="72"/>
        </w:rPr>
      </w:pPr>
      <w:r w:rsidRPr="00C61A3F">
        <w:rPr>
          <w:rFonts w:cstheme="minorHAnsi"/>
          <w:color w:val="2F5496" w:themeColor="accent1" w:themeShade="BF"/>
          <w:sz w:val="72"/>
          <w:szCs w:val="72"/>
        </w:rPr>
        <w:t>Analysis of Impediments</w:t>
      </w:r>
      <w:r w:rsidR="00B95452">
        <w:rPr>
          <w:rFonts w:cstheme="minorHAnsi"/>
          <w:color w:val="2F5496" w:themeColor="accent1" w:themeShade="BF"/>
          <w:sz w:val="72"/>
          <w:szCs w:val="72"/>
        </w:rPr>
        <w:t xml:space="preserve"> (AI)</w:t>
      </w:r>
    </w:p>
    <w:p w14:paraId="692C2A9F" w14:textId="0B1CBA60" w:rsidR="009D7B30" w:rsidRPr="00C61A3F" w:rsidRDefault="004161B5" w:rsidP="009D7B30">
      <w:pPr>
        <w:spacing w:after="0"/>
        <w:jc w:val="center"/>
        <w:rPr>
          <w:rFonts w:cstheme="minorHAnsi"/>
          <w:color w:val="2F5496" w:themeColor="accent1" w:themeShade="BF"/>
          <w:sz w:val="72"/>
          <w:szCs w:val="72"/>
        </w:rPr>
      </w:pPr>
      <w:r w:rsidRPr="00C61A3F">
        <w:rPr>
          <w:rFonts w:cstheme="minorHAnsi"/>
          <w:color w:val="2F5496" w:themeColor="accent1" w:themeShade="BF"/>
          <w:sz w:val="72"/>
          <w:szCs w:val="72"/>
        </w:rPr>
        <w:t>2025-2029</w:t>
      </w:r>
    </w:p>
    <w:p w14:paraId="51975EA2" w14:textId="57494F4A" w:rsidR="009D7B30" w:rsidRPr="001A7295" w:rsidRDefault="009D7B30" w:rsidP="001A7295">
      <w:pPr>
        <w:rPr>
          <w:rFonts w:cstheme="minorHAnsi"/>
          <w:b/>
          <w:bCs/>
          <w:color w:val="002060"/>
          <w:sz w:val="72"/>
          <w:szCs w:val="72"/>
        </w:rPr>
      </w:pPr>
    </w:p>
    <w:p w14:paraId="2902DB90" w14:textId="4A30EA3F" w:rsidR="009D7B30" w:rsidRPr="00C61A3F" w:rsidRDefault="009D7B30" w:rsidP="004161B5">
      <w:pPr>
        <w:jc w:val="center"/>
        <w:rPr>
          <w:rFonts w:cstheme="minorHAnsi"/>
          <w:color w:val="BF8F00" w:themeColor="accent4" w:themeShade="BF"/>
          <w:sz w:val="32"/>
          <w:szCs w:val="32"/>
        </w:rPr>
      </w:pPr>
      <w:bookmarkStart w:id="0" w:name="_Hlk187245882"/>
      <w:r w:rsidRPr="00C61A3F">
        <w:rPr>
          <w:rFonts w:cstheme="minorHAnsi"/>
          <w:b/>
          <w:bCs/>
          <w:color w:val="BF8F00" w:themeColor="accent4" w:themeShade="BF"/>
          <w:sz w:val="32"/>
          <w:szCs w:val="32"/>
        </w:rPr>
        <w:t>DRAFT</w:t>
      </w:r>
    </w:p>
    <w:p w14:paraId="4A0CFA3E" w14:textId="77777777" w:rsidR="00343D08" w:rsidRDefault="009D7B30" w:rsidP="004161B5">
      <w:pPr>
        <w:jc w:val="center"/>
        <w:rPr>
          <w:rFonts w:cstheme="minorHAnsi"/>
          <w:sz w:val="32"/>
          <w:szCs w:val="32"/>
        </w:rPr>
      </w:pPr>
      <w:r w:rsidRPr="00C61A3F">
        <w:rPr>
          <w:rFonts w:cstheme="minorHAnsi"/>
          <w:sz w:val="32"/>
          <w:szCs w:val="32"/>
        </w:rPr>
        <w:t>Public Comment Period (English and Spanish):</w:t>
      </w:r>
      <w:r w:rsidR="00343D08">
        <w:rPr>
          <w:rFonts w:cstheme="minorHAnsi"/>
          <w:sz w:val="32"/>
          <w:szCs w:val="32"/>
        </w:rPr>
        <w:t xml:space="preserve"> </w:t>
      </w:r>
    </w:p>
    <w:p w14:paraId="672F4DB5" w14:textId="77777777" w:rsidR="001A7295" w:rsidRDefault="00343D08" w:rsidP="001A7295">
      <w:pPr>
        <w:jc w:val="center"/>
        <w:rPr>
          <w:rFonts w:cstheme="minorHAnsi"/>
          <w:sz w:val="32"/>
          <w:szCs w:val="32"/>
        </w:rPr>
      </w:pPr>
      <w:r w:rsidRPr="00343D08">
        <w:rPr>
          <w:rFonts w:cstheme="minorHAnsi"/>
          <w:sz w:val="32"/>
          <w:szCs w:val="32"/>
        </w:rPr>
        <w:t>Jan</w:t>
      </w:r>
      <w:r>
        <w:rPr>
          <w:rFonts w:cstheme="minorHAnsi"/>
          <w:sz w:val="32"/>
          <w:szCs w:val="32"/>
        </w:rPr>
        <w:t xml:space="preserve">uary 23, 2025 </w:t>
      </w:r>
      <w:r w:rsidRPr="00343D08">
        <w:rPr>
          <w:rFonts w:cstheme="minorHAnsi"/>
          <w:sz w:val="32"/>
          <w:szCs w:val="32"/>
        </w:rPr>
        <w:t>– Feb 24</w:t>
      </w:r>
      <w:r>
        <w:rPr>
          <w:rFonts w:cstheme="minorHAnsi"/>
          <w:sz w:val="32"/>
          <w:szCs w:val="32"/>
        </w:rPr>
        <w:t xml:space="preserve">, 2025 </w:t>
      </w:r>
    </w:p>
    <w:bookmarkEnd w:id="0"/>
    <w:p w14:paraId="4EEB513B" w14:textId="77777777" w:rsidR="001A7295" w:rsidRDefault="001A7295" w:rsidP="001A7295">
      <w:pPr>
        <w:jc w:val="center"/>
        <w:rPr>
          <w:rFonts w:cstheme="minorHAnsi"/>
          <w:sz w:val="32"/>
          <w:szCs w:val="32"/>
        </w:rPr>
      </w:pPr>
    </w:p>
    <w:p w14:paraId="494D066E" w14:textId="77777777" w:rsidR="001A7295" w:rsidRDefault="001A7295" w:rsidP="001A7295">
      <w:pPr>
        <w:jc w:val="center"/>
        <w:rPr>
          <w:rFonts w:cstheme="minorHAnsi"/>
          <w:sz w:val="32"/>
          <w:szCs w:val="32"/>
        </w:rPr>
      </w:pPr>
    </w:p>
    <w:p w14:paraId="21F4A2D8" w14:textId="3498143C" w:rsidR="001A7295" w:rsidRDefault="001A7295" w:rsidP="001A7295">
      <w:pPr>
        <w:jc w:val="center"/>
        <w:rPr>
          <w:rFonts w:cstheme="minorHAnsi"/>
          <w:sz w:val="32"/>
          <w:szCs w:val="32"/>
        </w:rPr>
      </w:pPr>
      <w:r>
        <w:rPr>
          <w:b/>
          <w:bCs/>
          <w:noProof/>
        </w:rPr>
        <w:drawing>
          <wp:anchor distT="0" distB="0" distL="114300" distR="114300" simplePos="0" relativeHeight="251693056" behindDoc="0" locked="0" layoutInCell="1" allowOverlap="1" wp14:anchorId="14DC48FA" wp14:editId="5C8FF7B2">
            <wp:simplePos x="0" y="0"/>
            <wp:positionH relativeFrom="column">
              <wp:posOffset>4210050</wp:posOffset>
            </wp:positionH>
            <wp:positionV relativeFrom="page">
              <wp:posOffset>9104630</wp:posOffset>
            </wp:positionV>
            <wp:extent cx="1310640" cy="480060"/>
            <wp:effectExtent l="0" t="0" r="3810" b="0"/>
            <wp:wrapNone/>
            <wp:docPr id="1741412841"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12841" name="Picture 4" descr="A black and whit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640" cy="4800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4AE88CEF" wp14:editId="7E8BAA5D">
            <wp:simplePos x="0" y="0"/>
            <wp:positionH relativeFrom="column">
              <wp:posOffset>-179070</wp:posOffset>
            </wp:positionH>
            <wp:positionV relativeFrom="page">
              <wp:posOffset>8971280</wp:posOffset>
            </wp:positionV>
            <wp:extent cx="2331720" cy="734060"/>
            <wp:effectExtent l="0" t="0" r="0" b="8890"/>
            <wp:wrapNone/>
            <wp:docPr id="1180600854" name="Picture 2" descr="The Official Site of Huntington Park, CA!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Official Site of Huntington Park, CA! | Official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72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A3F">
        <w:rPr>
          <w:rFonts w:cstheme="minorHAnsi"/>
          <w:noProof/>
        </w:rPr>
        <w:drawing>
          <wp:inline distT="0" distB="0" distL="0" distR="0" wp14:anchorId="2DD39048" wp14:editId="2852F199">
            <wp:extent cx="4138019" cy="152413"/>
            <wp:effectExtent l="0" t="0" r="0" b="0"/>
            <wp:docPr id="194088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56979" name=""/>
                    <pic:cNvPicPr/>
                  </pic:nvPicPr>
                  <pic:blipFill>
                    <a:blip r:embed="rId11"/>
                    <a:stretch>
                      <a:fillRect/>
                    </a:stretch>
                  </pic:blipFill>
                  <pic:spPr>
                    <a:xfrm>
                      <a:off x="0" y="0"/>
                      <a:ext cx="4138019" cy="152413"/>
                    </a:xfrm>
                    <a:prstGeom prst="rect">
                      <a:avLst/>
                    </a:prstGeom>
                  </pic:spPr>
                </pic:pic>
              </a:graphicData>
            </a:graphic>
          </wp:inline>
        </w:drawing>
      </w:r>
    </w:p>
    <w:p w14:paraId="080A47C7" w14:textId="0D706201" w:rsidR="001A7295" w:rsidRPr="001A7295" w:rsidRDefault="001A7295" w:rsidP="001A7295">
      <w:pPr>
        <w:tabs>
          <w:tab w:val="left" w:pos="8304"/>
        </w:tabs>
        <w:rPr>
          <w:rFonts w:cstheme="minorHAnsi"/>
          <w:sz w:val="32"/>
          <w:szCs w:val="32"/>
        </w:rPr>
      </w:pPr>
      <w:r>
        <w:rPr>
          <w:rFonts w:cstheme="minorHAnsi"/>
          <w:sz w:val="32"/>
          <w:szCs w:val="32"/>
        </w:rPr>
        <w:tab/>
      </w:r>
    </w:p>
    <w:sdt>
      <w:sdtPr>
        <w:rPr>
          <w:rFonts w:eastAsiaTheme="minorHAnsi" w:cstheme="minorBidi"/>
          <w:b w:val="0"/>
          <w:bCs w:val="0"/>
          <w:color w:val="auto"/>
          <w:kern w:val="2"/>
          <w:sz w:val="22"/>
          <w:szCs w:val="22"/>
          <w14:ligatures w14:val="standardContextual"/>
        </w:rPr>
        <w:id w:val="-2007349660"/>
        <w:docPartObj>
          <w:docPartGallery w:val="Table of Contents"/>
          <w:docPartUnique/>
        </w:docPartObj>
      </w:sdtPr>
      <w:sdtEndPr>
        <w:rPr>
          <w:noProof/>
        </w:rPr>
      </w:sdtEndPr>
      <w:sdtContent>
        <w:p w14:paraId="4DA56E6C" w14:textId="1573536C" w:rsidR="00A66255" w:rsidRDefault="008F6C4B" w:rsidP="000C5683">
          <w:pPr>
            <w:pStyle w:val="TOCHeading"/>
          </w:pPr>
          <w:r w:rsidRPr="008F6C4B">
            <w:t>TABLE OF CONTENTS</w:t>
          </w:r>
        </w:p>
        <w:p w14:paraId="16FF55A3" w14:textId="0B72A186" w:rsidR="008F6C4B" w:rsidRPr="008F6C4B" w:rsidRDefault="008F6C4B" w:rsidP="008F6C4B">
          <w:r w:rsidRPr="00BB37F2">
            <w:rPr>
              <w:rFonts w:cstheme="minorHAnsi"/>
              <w:noProof/>
            </w:rPr>
            <mc:AlternateContent>
              <mc:Choice Requires="wps">
                <w:drawing>
                  <wp:anchor distT="0" distB="0" distL="114300" distR="114300" simplePos="0" relativeHeight="251678720" behindDoc="0" locked="0" layoutInCell="1" allowOverlap="1" wp14:anchorId="47AB49CD" wp14:editId="113B1930">
                    <wp:simplePos x="0" y="0"/>
                    <wp:positionH relativeFrom="column">
                      <wp:posOffset>0</wp:posOffset>
                    </wp:positionH>
                    <wp:positionV relativeFrom="paragraph">
                      <wp:posOffset>18415</wp:posOffset>
                    </wp:positionV>
                    <wp:extent cx="6031774" cy="0"/>
                    <wp:effectExtent l="0" t="19050" r="45720" b="38100"/>
                    <wp:wrapNone/>
                    <wp:docPr id="968129075"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2C403" id="Straight Connector 1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7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ZfJwVNcA&#10;AAAEAQAADwAAAGRycy9kb3ducmV2LnhtbEyPTU/DMAyG70j8h8hI3Fi6MT5amk4IaRIcGQhxdBvT&#10;VDROlWRb+fcYLnDzq9d6/LjezH5UB4ppCGxguShAEXfBDtwbeH3ZXtyCShnZ4hiYDHxRgk1zelJj&#10;ZcORn+mwy70SCKcKDbicp0rr1DnymBZhIpbuI0SPWWLstY14FLgf9aoorrXHgeWCw4keHHWfu703&#10;sGrfXbdtsbxcvqF7Wt/Ex6spGnN+Nt/fgco0579l+NEXdWjEqQ17tkmNBuSRLKQSlJTlupSh/c26&#10;qfV/+eYbAAD//wMAUEsBAi0AFAAGAAgAAAAhALaDOJL+AAAA4QEAABMAAAAAAAAAAAAAAAAAAAAA&#10;AFtDb250ZW50X1R5cGVzXS54bWxQSwECLQAUAAYACAAAACEAOP0h/9YAAACUAQAACwAAAAAAAAAA&#10;AAAAAAAvAQAAX3JlbHMvLnJlbHNQSwECLQAUAAYACAAAACEAr0Gv780BAAAGBAAADgAAAAAAAAAA&#10;AAAAAAAuAgAAZHJzL2Uyb0RvYy54bWxQSwECLQAUAAYACAAAACEAZfJwVNcAAAAEAQAADwAAAAAA&#10;AAAAAAAAAAAnBAAAZHJzL2Rvd25yZXYueG1sUEsFBgAAAAAEAAQA8wAAACsFAAAAAA==&#10;" strokecolor="#bf8f00 [2407]" strokeweight="4.5pt">
                    <v:stroke joinstyle="miter"/>
                  </v:line>
                </w:pict>
              </mc:Fallback>
            </mc:AlternateContent>
          </w:r>
        </w:p>
        <w:p w14:paraId="33D4ED8D" w14:textId="36A183E9" w:rsidR="00AE75CA" w:rsidRDefault="00A6625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87072242" w:history="1">
            <w:r w:rsidR="00AE75CA" w:rsidRPr="0090648E">
              <w:rPr>
                <w:rStyle w:val="Hyperlink"/>
                <w:noProof/>
              </w:rPr>
              <w:t>CHAPTER 1: INTRODUCTION</w:t>
            </w:r>
            <w:r w:rsidR="00AE75CA">
              <w:rPr>
                <w:noProof/>
                <w:webHidden/>
              </w:rPr>
              <w:tab/>
            </w:r>
            <w:r w:rsidR="00AE75CA">
              <w:rPr>
                <w:noProof/>
                <w:webHidden/>
              </w:rPr>
              <w:fldChar w:fldCharType="begin"/>
            </w:r>
            <w:r w:rsidR="00AE75CA">
              <w:rPr>
                <w:noProof/>
                <w:webHidden/>
              </w:rPr>
              <w:instrText xml:space="preserve"> PAGEREF _Toc187072242 \h </w:instrText>
            </w:r>
            <w:r w:rsidR="00AE75CA">
              <w:rPr>
                <w:noProof/>
                <w:webHidden/>
              </w:rPr>
            </w:r>
            <w:r w:rsidR="00AE75CA">
              <w:rPr>
                <w:noProof/>
                <w:webHidden/>
              </w:rPr>
              <w:fldChar w:fldCharType="separate"/>
            </w:r>
            <w:r w:rsidR="00EB613C">
              <w:rPr>
                <w:noProof/>
                <w:webHidden/>
              </w:rPr>
              <w:t>7</w:t>
            </w:r>
            <w:r w:rsidR="00AE75CA">
              <w:rPr>
                <w:noProof/>
                <w:webHidden/>
              </w:rPr>
              <w:fldChar w:fldCharType="end"/>
            </w:r>
          </w:hyperlink>
        </w:p>
        <w:p w14:paraId="0AAA0CDF" w14:textId="09A336AF" w:rsidR="00AE75CA" w:rsidRDefault="00AE75CA">
          <w:pPr>
            <w:pStyle w:val="TOC2"/>
            <w:rPr>
              <w:rFonts w:eastAsiaTheme="minorEastAsia"/>
              <w:sz w:val="24"/>
              <w:szCs w:val="24"/>
            </w:rPr>
          </w:pPr>
          <w:hyperlink w:anchor="_Toc187072243" w:history="1">
            <w:r w:rsidRPr="0090648E">
              <w:rPr>
                <w:rStyle w:val="Hyperlink"/>
              </w:rPr>
              <w:t>1.</w:t>
            </w:r>
            <w:r>
              <w:rPr>
                <w:rFonts w:eastAsiaTheme="minorEastAsia"/>
                <w:sz w:val="24"/>
                <w:szCs w:val="24"/>
              </w:rPr>
              <w:tab/>
            </w:r>
            <w:r w:rsidRPr="0090648E">
              <w:rPr>
                <w:rStyle w:val="Hyperlink"/>
              </w:rPr>
              <w:t>Legal Background</w:t>
            </w:r>
            <w:r>
              <w:rPr>
                <w:webHidden/>
              </w:rPr>
              <w:tab/>
            </w:r>
            <w:r>
              <w:rPr>
                <w:webHidden/>
              </w:rPr>
              <w:fldChar w:fldCharType="begin"/>
            </w:r>
            <w:r>
              <w:rPr>
                <w:webHidden/>
              </w:rPr>
              <w:instrText xml:space="preserve"> PAGEREF _Toc187072243 \h </w:instrText>
            </w:r>
            <w:r>
              <w:rPr>
                <w:webHidden/>
              </w:rPr>
            </w:r>
            <w:r>
              <w:rPr>
                <w:webHidden/>
              </w:rPr>
              <w:fldChar w:fldCharType="separate"/>
            </w:r>
            <w:r w:rsidR="00EB613C">
              <w:rPr>
                <w:webHidden/>
              </w:rPr>
              <w:t>8</w:t>
            </w:r>
            <w:r>
              <w:rPr>
                <w:webHidden/>
              </w:rPr>
              <w:fldChar w:fldCharType="end"/>
            </w:r>
          </w:hyperlink>
        </w:p>
        <w:p w14:paraId="38BC87E7" w14:textId="7E69C0FD" w:rsidR="00AE75CA" w:rsidRDefault="00AE75CA">
          <w:pPr>
            <w:pStyle w:val="TOC3"/>
            <w:tabs>
              <w:tab w:val="right" w:leader="dot" w:pos="9350"/>
            </w:tabs>
            <w:rPr>
              <w:rFonts w:eastAsiaTheme="minorEastAsia"/>
              <w:noProof/>
              <w:sz w:val="24"/>
              <w:szCs w:val="24"/>
            </w:rPr>
          </w:pPr>
          <w:hyperlink w:anchor="_Toc187072244" w:history="1">
            <w:r w:rsidRPr="0090648E">
              <w:rPr>
                <w:rStyle w:val="Hyperlink"/>
                <w:rFonts w:eastAsia="Aptos" w:cstheme="minorHAnsi"/>
                <w:noProof/>
              </w:rPr>
              <w:t>Federal Laws</w:t>
            </w:r>
            <w:r>
              <w:rPr>
                <w:noProof/>
                <w:webHidden/>
              </w:rPr>
              <w:tab/>
            </w:r>
            <w:r>
              <w:rPr>
                <w:noProof/>
                <w:webHidden/>
              </w:rPr>
              <w:fldChar w:fldCharType="begin"/>
            </w:r>
            <w:r>
              <w:rPr>
                <w:noProof/>
                <w:webHidden/>
              </w:rPr>
              <w:instrText xml:space="preserve"> PAGEREF _Toc187072244 \h </w:instrText>
            </w:r>
            <w:r>
              <w:rPr>
                <w:noProof/>
                <w:webHidden/>
              </w:rPr>
            </w:r>
            <w:r>
              <w:rPr>
                <w:noProof/>
                <w:webHidden/>
              </w:rPr>
              <w:fldChar w:fldCharType="separate"/>
            </w:r>
            <w:r w:rsidR="00EB613C">
              <w:rPr>
                <w:noProof/>
                <w:webHidden/>
              </w:rPr>
              <w:t>8</w:t>
            </w:r>
            <w:r>
              <w:rPr>
                <w:noProof/>
                <w:webHidden/>
              </w:rPr>
              <w:fldChar w:fldCharType="end"/>
            </w:r>
          </w:hyperlink>
        </w:p>
        <w:p w14:paraId="33B667EF" w14:textId="63E3C6B8" w:rsidR="00AE75CA" w:rsidRDefault="00AE75CA">
          <w:pPr>
            <w:pStyle w:val="TOC3"/>
            <w:tabs>
              <w:tab w:val="right" w:leader="dot" w:pos="9350"/>
            </w:tabs>
            <w:rPr>
              <w:rFonts w:eastAsiaTheme="minorEastAsia"/>
              <w:noProof/>
              <w:sz w:val="24"/>
              <w:szCs w:val="24"/>
            </w:rPr>
          </w:pPr>
          <w:hyperlink w:anchor="_Toc187072245" w:history="1">
            <w:r w:rsidRPr="0090648E">
              <w:rPr>
                <w:rStyle w:val="Hyperlink"/>
                <w:rFonts w:eastAsia="Aptos" w:cstheme="minorHAnsi"/>
                <w:noProof/>
              </w:rPr>
              <w:t>California Laws</w:t>
            </w:r>
            <w:r>
              <w:rPr>
                <w:noProof/>
                <w:webHidden/>
              </w:rPr>
              <w:tab/>
            </w:r>
            <w:r>
              <w:rPr>
                <w:noProof/>
                <w:webHidden/>
              </w:rPr>
              <w:fldChar w:fldCharType="begin"/>
            </w:r>
            <w:r>
              <w:rPr>
                <w:noProof/>
                <w:webHidden/>
              </w:rPr>
              <w:instrText xml:space="preserve"> PAGEREF _Toc187072245 \h </w:instrText>
            </w:r>
            <w:r>
              <w:rPr>
                <w:noProof/>
                <w:webHidden/>
              </w:rPr>
            </w:r>
            <w:r>
              <w:rPr>
                <w:noProof/>
                <w:webHidden/>
              </w:rPr>
              <w:fldChar w:fldCharType="separate"/>
            </w:r>
            <w:r w:rsidR="00EB613C">
              <w:rPr>
                <w:noProof/>
                <w:webHidden/>
              </w:rPr>
              <w:t>10</w:t>
            </w:r>
            <w:r>
              <w:rPr>
                <w:noProof/>
                <w:webHidden/>
              </w:rPr>
              <w:fldChar w:fldCharType="end"/>
            </w:r>
          </w:hyperlink>
        </w:p>
        <w:p w14:paraId="77BE0C72" w14:textId="6BAF7373" w:rsidR="00AE75CA" w:rsidRDefault="00AE75CA">
          <w:pPr>
            <w:pStyle w:val="TOC2"/>
            <w:rPr>
              <w:rFonts w:eastAsiaTheme="minorEastAsia"/>
              <w:sz w:val="24"/>
              <w:szCs w:val="24"/>
            </w:rPr>
          </w:pPr>
          <w:hyperlink w:anchor="_Toc187072246" w:history="1">
            <w:r w:rsidRPr="0090648E">
              <w:rPr>
                <w:rStyle w:val="Hyperlink"/>
              </w:rPr>
              <w:t>2.</w:t>
            </w:r>
            <w:r>
              <w:rPr>
                <w:rFonts w:eastAsiaTheme="minorEastAsia"/>
                <w:sz w:val="24"/>
                <w:szCs w:val="24"/>
              </w:rPr>
              <w:tab/>
            </w:r>
            <w:r w:rsidRPr="0090648E">
              <w:rPr>
                <w:rStyle w:val="Hyperlink"/>
              </w:rPr>
              <w:t>Organization of the Report</w:t>
            </w:r>
            <w:r>
              <w:rPr>
                <w:webHidden/>
              </w:rPr>
              <w:tab/>
            </w:r>
            <w:r>
              <w:rPr>
                <w:webHidden/>
              </w:rPr>
              <w:fldChar w:fldCharType="begin"/>
            </w:r>
            <w:r>
              <w:rPr>
                <w:webHidden/>
              </w:rPr>
              <w:instrText xml:space="preserve"> PAGEREF _Toc187072246 \h </w:instrText>
            </w:r>
            <w:r>
              <w:rPr>
                <w:webHidden/>
              </w:rPr>
            </w:r>
            <w:r>
              <w:rPr>
                <w:webHidden/>
              </w:rPr>
              <w:fldChar w:fldCharType="separate"/>
            </w:r>
            <w:r w:rsidR="00EB613C">
              <w:rPr>
                <w:webHidden/>
              </w:rPr>
              <w:t>11</w:t>
            </w:r>
            <w:r>
              <w:rPr>
                <w:webHidden/>
              </w:rPr>
              <w:fldChar w:fldCharType="end"/>
            </w:r>
          </w:hyperlink>
        </w:p>
        <w:p w14:paraId="50F05C56" w14:textId="77304C5A" w:rsidR="00AE75CA" w:rsidRDefault="00AE75CA">
          <w:pPr>
            <w:pStyle w:val="TOC3"/>
            <w:tabs>
              <w:tab w:val="right" w:leader="dot" w:pos="9350"/>
            </w:tabs>
            <w:rPr>
              <w:rFonts w:eastAsiaTheme="minorEastAsia"/>
              <w:noProof/>
              <w:sz w:val="24"/>
              <w:szCs w:val="24"/>
            </w:rPr>
          </w:pPr>
          <w:hyperlink w:anchor="_Toc187072247" w:history="1">
            <w:r w:rsidRPr="0090648E">
              <w:rPr>
                <w:rStyle w:val="Hyperlink"/>
                <w:rFonts w:eastAsia="Aptos" w:cstheme="minorHAnsi"/>
                <w:noProof/>
              </w:rPr>
              <w:t>Community Participation Process</w:t>
            </w:r>
            <w:r>
              <w:rPr>
                <w:noProof/>
                <w:webHidden/>
              </w:rPr>
              <w:tab/>
            </w:r>
            <w:r>
              <w:rPr>
                <w:noProof/>
                <w:webHidden/>
              </w:rPr>
              <w:fldChar w:fldCharType="begin"/>
            </w:r>
            <w:r>
              <w:rPr>
                <w:noProof/>
                <w:webHidden/>
              </w:rPr>
              <w:instrText xml:space="preserve"> PAGEREF _Toc187072247 \h </w:instrText>
            </w:r>
            <w:r>
              <w:rPr>
                <w:noProof/>
                <w:webHidden/>
              </w:rPr>
            </w:r>
            <w:r>
              <w:rPr>
                <w:noProof/>
                <w:webHidden/>
              </w:rPr>
              <w:fldChar w:fldCharType="separate"/>
            </w:r>
            <w:r w:rsidR="00EB613C">
              <w:rPr>
                <w:noProof/>
                <w:webHidden/>
              </w:rPr>
              <w:t>11</w:t>
            </w:r>
            <w:r>
              <w:rPr>
                <w:noProof/>
                <w:webHidden/>
              </w:rPr>
              <w:fldChar w:fldCharType="end"/>
            </w:r>
          </w:hyperlink>
        </w:p>
        <w:p w14:paraId="301330E0" w14:textId="6EC7A164" w:rsidR="00AE75CA" w:rsidRDefault="00AE75CA">
          <w:pPr>
            <w:pStyle w:val="TOC3"/>
            <w:tabs>
              <w:tab w:val="right" w:leader="dot" w:pos="9350"/>
            </w:tabs>
            <w:rPr>
              <w:rFonts w:eastAsiaTheme="minorEastAsia"/>
              <w:noProof/>
              <w:sz w:val="24"/>
              <w:szCs w:val="24"/>
            </w:rPr>
          </w:pPr>
          <w:hyperlink w:anchor="_Toc187072248" w:history="1">
            <w:r w:rsidRPr="0090648E">
              <w:rPr>
                <w:rStyle w:val="Hyperlink"/>
                <w:rFonts w:eastAsia="Aptos" w:cstheme="minorHAnsi"/>
                <w:noProof/>
              </w:rPr>
              <w:t>Community Data</w:t>
            </w:r>
            <w:r>
              <w:rPr>
                <w:noProof/>
                <w:webHidden/>
              </w:rPr>
              <w:tab/>
            </w:r>
            <w:r>
              <w:rPr>
                <w:noProof/>
                <w:webHidden/>
              </w:rPr>
              <w:fldChar w:fldCharType="begin"/>
            </w:r>
            <w:r>
              <w:rPr>
                <w:noProof/>
                <w:webHidden/>
              </w:rPr>
              <w:instrText xml:space="preserve"> PAGEREF _Toc187072248 \h </w:instrText>
            </w:r>
            <w:r>
              <w:rPr>
                <w:noProof/>
                <w:webHidden/>
              </w:rPr>
            </w:r>
            <w:r>
              <w:rPr>
                <w:noProof/>
                <w:webHidden/>
              </w:rPr>
              <w:fldChar w:fldCharType="separate"/>
            </w:r>
            <w:r w:rsidR="00EB613C">
              <w:rPr>
                <w:noProof/>
                <w:webHidden/>
              </w:rPr>
              <w:t>12</w:t>
            </w:r>
            <w:r>
              <w:rPr>
                <w:noProof/>
                <w:webHidden/>
              </w:rPr>
              <w:fldChar w:fldCharType="end"/>
            </w:r>
          </w:hyperlink>
        </w:p>
        <w:p w14:paraId="6B46CED9" w14:textId="6DE62874" w:rsidR="00AE75CA" w:rsidRDefault="00AE75CA">
          <w:pPr>
            <w:pStyle w:val="TOC3"/>
            <w:tabs>
              <w:tab w:val="right" w:leader="dot" w:pos="9350"/>
            </w:tabs>
            <w:rPr>
              <w:rFonts w:eastAsiaTheme="minorEastAsia"/>
              <w:noProof/>
              <w:sz w:val="24"/>
              <w:szCs w:val="24"/>
            </w:rPr>
          </w:pPr>
          <w:hyperlink w:anchor="_Toc187072249" w:history="1">
            <w:r w:rsidRPr="0090648E">
              <w:rPr>
                <w:rStyle w:val="Hyperlink"/>
                <w:rFonts w:eastAsia="Aptos" w:cstheme="minorHAnsi"/>
                <w:noProof/>
              </w:rPr>
              <w:t>Public Policies</w:t>
            </w:r>
            <w:r>
              <w:rPr>
                <w:noProof/>
                <w:webHidden/>
              </w:rPr>
              <w:tab/>
            </w:r>
            <w:r>
              <w:rPr>
                <w:noProof/>
                <w:webHidden/>
              </w:rPr>
              <w:fldChar w:fldCharType="begin"/>
            </w:r>
            <w:r>
              <w:rPr>
                <w:noProof/>
                <w:webHidden/>
              </w:rPr>
              <w:instrText xml:space="preserve"> PAGEREF _Toc187072249 \h </w:instrText>
            </w:r>
            <w:r>
              <w:rPr>
                <w:noProof/>
                <w:webHidden/>
              </w:rPr>
            </w:r>
            <w:r>
              <w:rPr>
                <w:noProof/>
                <w:webHidden/>
              </w:rPr>
              <w:fldChar w:fldCharType="separate"/>
            </w:r>
            <w:r w:rsidR="00EB613C">
              <w:rPr>
                <w:noProof/>
                <w:webHidden/>
              </w:rPr>
              <w:t>12</w:t>
            </w:r>
            <w:r>
              <w:rPr>
                <w:noProof/>
                <w:webHidden/>
              </w:rPr>
              <w:fldChar w:fldCharType="end"/>
            </w:r>
          </w:hyperlink>
        </w:p>
        <w:p w14:paraId="167A53FE" w14:textId="69C24882" w:rsidR="00AE75CA" w:rsidRDefault="00AE75CA">
          <w:pPr>
            <w:pStyle w:val="TOC3"/>
            <w:tabs>
              <w:tab w:val="right" w:leader="dot" w:pos="9350"/>
            </w:tabs>
            <w:rPr>
              <w:rFonts w:eastAsiaTheme="minorEastAsia"/>
              <w:noProof/>
              <w:sz w:val="24"/>
              <w:szCs w:val="24"/>
            </w:rPr>
          </w:pPr>
          <w:hyperlink w:anchor="_Toc187072250" w:history="1">
            <w:r w:rsidRPr="0090648E">
              <w:rPr>
                <w:rStyle w:val="Hyperlink"/>
                <w:rFonts w:eastAsia="Aptos" w:cstheme="minorHAnsi"/>
                <w:noProof/>
              </w:rPr>
              <w:t>Fair Housing Profile</w:t>
            </w:r>
            <w:r>
              <w:rPr>
                <w:noProof/>
                <w:webHidden/>
              </w:rPr>
              <w:tab/>
            </w:r>
            <w:r>
              <w:rPr>
                <w:noProof/>
                <w:webHidden/>
              </w:rPr>
              <w:fldChar w:fldCharType="begin"/>
            </w:r>
            <w:r>
              <w:rPr>
                <w:noProof/>
                <w:webHidden/>
              </w:rPr>
              <w:instrText xml:space="preserve"> PAGEREF _Toc187072250 \h </w:instrText>
            </w:r>
            <w:r>
              <w:rPr>
                <w:noProof/>
                <w:webHidden/>
              </w:rPr>
            </w:r>
            <w:r>
              <w:rPr>
                <w:noProof/>
                <w:webHidden/>
              </w:rPr>
              <w:fldChar w:fldCharType="separate"/>
            </w:r>
            <w:r w:rsidR="00EB613C">
              <w:rPr>
                <w:noProof/>
                <w:webHidden/>
              </w:rPr>
              <w:t>12</w:t>
            </w:r>
            <w:r>
              <w:rPr>
                <w:noProof/>
                <w:webHidden/>
              </w:rPr>
              <w:fldChar w:fldCharType="end"/>
            </w:r>
          </w:hyperlink>
        </w:p>
        <w:p w14:paraId="6DF5062C" w14:textId="3B1B59A4" w:rsidR="00AE75CA" w:rsidRDefault="00AE75CA">
          <w:pPr>
            <w:pStyle w:val="TOC3"/>
            <w:tabs>
              <w:tab w:val="right" w:leader="dot" w:pos="9350"/>
            </w:tabs>
            <w:rPr>
              <w:rFonts w:eastAsiaTheme="minorEastAsia"/>
              <w:noProof/>
              <w:sz w:val="24"/>
              <w:szCs w:val="24"/>
            </w:rPr>
          </w:pPr>
          <w:hyperlink w:anchor="_Toc187072251" w:history="1">
            <w:r w:rsidRPr="0090648E">
              <w:rPr>
                <w:rStyle w:val="Hyperlink"/>
                <w:rFonts w:eastAsia="Aptos" w:cstheme="minorHAnsi"/>
                <w:noProof/>
              </w:rPr>
              <w:t>Five Year Progress</w:t>
            </w:r>
            <w:r>
              <w:rPr>
                <w:noProof/>
                <w:webHidden/>
              </w:rPr>
              <w:tab/>
            </w:r>
            <w:r>
              <w:rPr>
                <w:noProof/>
                <w:webHidden/>
              </w:rPr>
              <w:fldChar w:fldCharType="begin"/>
            </w:r>
            <w:r>
              <w:rPr>
                <w:noProof/>
                <w:webHidden/>
              </w:rPr>
              <w:instrText xml:space="preserve"> PAGEREF _Toc187072251 \h </w:instrText>
            </w:r>
            <w:r>
              <w:rPr>
                <w:noProof/>
                <w:webHidden/>
              </w:rPr>
            </w:r>
            <w:r>
              <w:rPr>
                <w:noProof/>
                <w:webHidden/>
              </w:rPr>
              <w:fldChar w:fldCharType="separate"/>
            </w:r>
            <w:r w:rsidR="00EB613C">
              <w:rPr>
                <w:noProof/>
                <w:webHidden/>
              </w:rPr>
              <w:t>13</w:t>
            </w:r>
            <w:r>
              <w:rPr>
                <w:noProof/>
                <w:webHidden/>
              </w:rPr>
              <w:fldChar w:fldCharType="end"/>
            </w:r>
          </w:hyperlink>
        </w:p>
        <w:p w14:paraId="6BFAAA16" w14:textId="00D5CDCC" w:rsidR="00AE75CA" w:rsidRDefault="00AE75CA">
          <w:pPr>
            <w:pStyle w:val="TOC2"/>
            <w:rPr>
              <w:rFonts w:eastAsiaTheme="minorEastAsia"/>
              <w:sz w:val="24"/>
              <w:szCs w:val="24"/>
            </w:rPr>
          </w:pPr>
          <w:hyperlink w:anchor="_Toc187072252" w:history="1">
            <w:r w:rsidRPr="0090648E">
              <w:rPr>
                <w:rStyle w:val="Hyperlink"/>
                <w:b/>
                <w:bCs/>
              </w:rPr>
              <w:t>3.</w:t>
            </w:r>
            <w:r>
              <w:rPr>
                <w:rFonts w:eastAsiaTheme="minorEastAsia"/>
                <w:sz w:val="24"/>
                <w:szCs w:val="24"/>
              </w:rPr>
              <w:tab/>
            </w:r>
            <w:r w:rsidRPr="006B3C45">
              <w:rPr>
                <w:rStyle w:val="Hyperlink"/>
              </w:rPr>
              <w:t>Data sources</w:t>
            </w:r>
            <w:r>
              <w:rPr>
                <w:webHidden/>
              </w:rPr>
              <w:tab/>
            </w:r>
            <w:r>
              <w:rPr>
                <w:webHidden/>
              </w:rPr>
              <w:fldChar w:fldCharType="begin"/>
            </w:r>
            <w:r>
              <w:rPr>
                <w:webHidden/>
              </w:rPr>
              <w:instrText xml:space="preserve"> PAGEREF _Toc187072252 \h </w:instrText>
            </w:r>
            <w:r>
              <w:rPr>
                <w:webHidden/>
              </w:rPr>
            </w:r>
            <w:r>
              <w:rPr>
                <w:webHidden/>
              </w:rPr>
              <w:fldChar w:fldCharType="separate"/>
            </w:r>
            <w:r w:rsidR="00EB613C">
              <w:rPr>
                <w:webHidden/>
              </w:rPr>
              <w:t>13</w:t>
            </w:r>
            <w:r>
              <w:rPr>
                <w:webHidden/>
              </w:rPr>
              <w:fldChar w:fldCharType="end"/>
            </w:r>
          </w:hyperlink>
        </w:p>
        <w:p w14:paraId="0A5C019C" w14:textId="54E8079C" w:rsidR="00AE75CA" w:rsidRDefault="00AE75CA">
          <w:pPr>
            <w:pStyle w:val="TOC1"/>
            <w:tabs>
              <w:tab w:val="right" w:leader="dot" w:pos="9350"/>
            </w:tabs>
            <w:rPr>
              <w:rFonts w:eastAsiaTheme="minorEastAsia"/>
              <w:noProof/>
              <w:sz w:val="24"/>
              <w:szCs w:val="24"/>
            </w:rPr>
          </w:pPr>
          <w:hyperlink w:anchor="_Toc187072253" w:history="1">
            <w:r w:rsidRPr="0090648E">
              <w:rPr>
                <w:rStyle w:val="Hyperlink"/>
                <w:noProof/>
              </w:rPr>
              <w:t>CHAPTER 2: COMMUNITY PARTICIPATION PROCESS</w:t>
            </w:r>
            <w:r>
              <w:rPr>
                <w:noProof/>
                <w:webHidden/>
              </w:rPr>
              <w:tab/>
            </w:r>
            <w:r>
              <w:rPr>
                <w:noProof/>
                <w:webHidden/>
              </w:rPr>
              <w:fldChar w:fldCharType="begin"/>
            </w:r>
            <w:r>
              <w:rPr>
                <w:noProof/>
                <w:webHidden/>
              </w:rPr>
              <w:instrText xml:space="preserve"> PAGEREF _Toc187072253 \h </w:instrText>
            </w:r>
            <w:r>
              <w:rPr>
                <w:noProof/>
                <w:webHidden/>
              </w:rPr>
            </w:r>
            <w:r>
              <w:rPr>
                <w:noProof/>
                <w:webHidden/>
              </w:rPr>
              <w:fldChar w:fldCharType="separate"/>
            </w:r>
            <w:r w:rsidR="00EB613C">
              <w:rPr>
                <w:noProof/>
                <w:webHidden/>
              </w:rPr>
              <w:t>15</w:t>
            </w:r>
            <w:r>
              <w:rPr>
                <w:noProof/>
                <w:webHidden/>
              </w:rPr>
              <w:fldChar w:fldCharType="end"/>
            </w:r>
          </w:hyperlink>
        </w:p>
        <w:p w14:paraId="06B67BA4" w14:textId="551A9AEB" w:rsidR="00AE75CA" w:rsidRDefault="00AE75CA">
          <w:pPr>
            <w:pStyle w:val="TOC2"/>
            <w:rPr>
              <w:rFonts w:eastAsiaTheme="minorEastAsia"/>
              <w:sz w:val="24"/>
              <w:szCs w:val="24"/>
            </w:rPr>
          </w:pPr>
          <w:hyperlink w:anchor="_Toc187072254" w:history="1">
            <w:r w:rsidRPr="0090648E">
              <w:rPr>
                <w:rStyle w:val="Hyperlink"/>
              </w:rPr>
              <w:t>1.</w:t>
            </w:r>
            <w:r>
              <w:rPr>
                <w:rFonts w:eastAsiaTheme="minorEastAsia"/>
                <w:sz w:val="24"/>
                <w:szCs w:val="24"/>
              </w:rPr>
              <w:tab/>
            </w:r>
            <w:r w:rsidRPr="0090648E">
              <w:rPr>
                <w:rStyle w:val="Hyperlink"/>
              </w:rPr>
              <w:t>Community Outreach Survey</w:t>
            </w:r>
            <w:r>
              <w:rPr>
                <w:webHidden/>
              </w:rPr>
              <w:tab/>
            </w:r>
            <w:r>
              <w:rPr>
                <w:webHidden/>
              </w:rPr>
              <w:fldChar w:fldCharType="begin"/>
            </w:r>
            <w:r>
              <w:rPr>
                <w:webHidden/>
              </w:rPr>
              <w:instrText xml:space="preserve"> PAGEREF _Toc187072254 \h </w:instrText>
            </w:r>
            <w:r>
              <w:rPr>
                <w:webHidden/>
              </w:rPr>
            </w:r>
            <w:r>
              <w:rPr>
                <w:webHidden/>
              </w:rPr>
              <w:fldChar w:fldCharType="separate"/>
            </w:r>
            <w:r w:rsidR="00EB613C">
              <w:rPr>
                <w:webHidden/>
              </w:rPr>
              <w:t>16</w:t>
            </w:r>
            <w:r>
              <w:rPr>
                <w:webHidden/>
              </w:rPr>
              <w:fldChar w:fldCharType="end"/>
            </w:r>
          </w:hyperlink>
        </w:p>
        <w:p w14:paraId="21B1FE60" w14:textId="1AD8FBC5" w:rsidR="00AE75CA" w:rsidRDefault="00AE75CA">
          <w:pPr>
            <w:pStyle w:val="TOC2"/>
            <w:rPr>
              <w:rFonts w:eastAsiaTheme="minorEastAsia"/>
              <w:sz w:val="24"/>
              <w:szCs w:val="24"/>
            </w:rPr>
          </w:pPr>
          <w:hyperlink w:anchor="_Toc187072255" w:history="1">
            <w:r w:rsidRPr="0090648E">
              <w:rPr>
                <w:rStyle w:val="Hyperlink"/>
              </w:rPr>
              <w:t>2.</w:t>
            </w:r>
            <w:r>
              <w:rPr>
                <w:rFonts w:eastAsiaTheme="minorEastAsia"/>
                <w:sz w:val="24"/>
                <w:szCs w:val="24"/>
              </w:rPr>
              <w:tab/>
            </w:r>
            <w:r w:rsidRPr="0090648E">
              <w:rPr>
                <w:rStyle w:val="Hyperlink"/>
              </w:rPr>
              <w:t>Public meeting</w:t>
            </w:r>
            <w:r>
              <w:rPr>
                <w:webHidden/>
              </w:rPr>
              <w:tab/>
            </w:r>
            <w:r>
              <w:rPr>
                <w:webHidden/>
              </w:rPr>
              <w:fldChar w:fldCharType="begin"/>
            </w:r>
            <w:r>
              <w:rPr>
                <w:webHidden/>
              </w:rPr>
              <w:instrText xml:space="preserve"> PAGEREF _Toc187072255 \h </w:instrText>
            </w:r>
            <w:r>
              <w:rPr>
                <w:webHidden/>
              </w:rPr>
            </w:r>
            <w:r>
              <w:rPr>
                <w:webHidden/>
              </w:rPr>
              <w:fldChar w:fldCharType="separate"/>
            </w:r>
            <w:r w:rsidR="00EB613C">
              <w:rPr>
                <w:webHidden/>
              </w:rPr>
              <w:t>16</w:t>
            </w:r>
            <w:r>
              <w:rPr>
                <w:webHidden/>
              </w:rPr>
              <w:fldChar w:fldCharType="end"/>
            </w:r>
          </w:hyperlink>
        </w:p>
        <w:p w14:paraId="44785A67" w14:textId="0A75FC43" w:rsidR="00AE75CA" w:rsidRDefault="00AE75CA">
          <w:pPr>
            <w:pStyle w:val="TOC2"/>
            <w:rPr>
              <w:rFonts w:eastAsiaTheme="minorEastAsia"/>
              <w:sz w:val="24"/>
              <w:szCs w:val="24"/>
            </w:rPr>
          </w:pPr>
          <w:hyperlink w:anchor="_Toc187072256" w:history="1">
            <w:r w:rsidRPr="0090648E">
              <w:rPr>
                <w:rStyle w:val="Hyperlink"/>
              </w:rPr>
              <w:t>3.</w:t>
            </w:r>
            <w:r>
              <w:rPr>
                <w:rFonts w:eastAsiaTheme="minorEastAsia"/>
                <w:sz w:val="24"/>
                <w:szCs w:val="24"/>
              </w:rPr>
              <w:tab/>
            </w:r>
            <w:r w:rsidRPr="0090648E">
              <w:rPr>
                <w:rStyle w:val="Hyperlink"/>
              </w:rPr>
              <w:t>CONSULTATION WITH STAKEHOLDERS</w:t>
            </w:r>
            <w:r>
              <w:rPr>
                <w:webHidden/>
              </w:rPr>
              <w:tab/>
            </w:r>
            <w:r>
              <w:rPr>
                <w:webHidden/>
              </w:rPr>
              <w:fldChar w:fldCharType="begin"/>
            </w:r>
            <w:r>
              <w:rPr>
                <w:webHidden/>
              </w:rPr>
              <w:instrText xml:space="preserve"> PAGEREF _Toc187072256 \h </w:instrText>
            </w:r>
            <w:r>
              <w:rPr>
                <w:webHidden/>
              </w:rPr>
            </w:r>
            <w:r>
              <w:rPr>
                <w:webHidden/>
              </w:rPr>
              <w:fldChar w:fldCharType="separate"/>
            </w:r>
            <w:r w:rsidR="00EB613C">
              <w:rPr>
                <w:webHidden/>
              </w:rPr>
              <w:t>17</w:t>
            </w:r>
            <w:r>
              <w:rPr>
                <w:webHidden/>
              </w:rPr>
              <w:fldChar w:fldCharType="end"/>
            </w:r>
          </w:hyperlink>
        </w:p>
        <w:p w14:paraId="5830FDBA" w14:textId="0790EEC0" w:rsidR="00AE75CA" w:rsidRDefault="00AE75CA">
          <w:pPr>
            <w:pStyle w:val="TOC2"/>
            <w:rPr>
              <w:rFonts w:eastAsiaTheme="minorEastAsia"/>
              <w:sz w:val="24"/>
              <w:szCs w:val="24"/>
            </w:rPr>
          </w:pPr>
          <w:hyperlink w:anchor="_Toc187072257" w:history="1">
            <w:r w:rsidRPr="0090648E">
              <w:rPr>
                <w:rStyle w:val="Hyperlink"/>
              </w:rPr>
              <w:t>4.</w:t>
            </w:r>
            <w:r>
              <w:rPr>
                <w:rFonts w:eastAsiaTheme="minorEastAsia"/>
                <w:sz w:val="24"/>
                <w:szCs w:val="24"/>
              </w:rPr>
              <w:tab/>
            </w:r>
            <w:r w:rsidRPr="0090648E">
              <w:rPr>
                <w:rStyle w:val="Hyperlink"/>
              </w:rPr>
              <w:t>REACHING UNDERREPRESENTED POPULATIONS</w:t>
            </w:r>
            <w:r>
              <w:rPr>
                <w:webHidden/>
              </w:rPr>
              <w:tab/>
            </w:r>
            <w:r>
              <w:rPr>
                <w:webHidden/>
              </w:rPr>
              <w:fldChar w:fldCharType="begin"/>
            </w:r>
            <w:r>
              <w:rPr>
                <w:webHidden/>
              </w:rPr>
              <w:instrText xml:space="preserve"> PAGEREF _Toc187072257 \h </w:instrText>
            </w:r>
            <w:r>
              <w:rPr>
                <w:webHidden/>
              </w:rPr>
            </w:r>
            <w:r>
              <w:rPr>
                <w:webHidden/>
              </w:rPr>
              <w:fldChar w:fldCharType="separate"/>
            </w:r>
            <w:r w:rsidR="00EB613C">
              <w:rPr>
                <w:webHidden/>
              </w:rPr>
              <w:t>18</w:t>
            </w:r>
            <w:r>
              <w:rPr>
                <w:webHidden/>
              </w:rPr>
              <w:fldChar w:fldCharType="end"/>
            </w:r>
          </w:hyperlink>
        </w:p>
        <w:p w14:paraId="6A82C061" w14:textId="10CA5685" w:rsidR="00AE75CA" w:rsidRDefault="00AE75CA">
          <w:pPr>
            <w:pStyle w:val="TOC2"/>
            <w:rPr>
              <w:rFonts w:eastAsiaTheme="minorEastAsia"/>
              <w:sz w:val="24"/>
              <w:szCs w:val="24"/>
            </w:rPr>
          </w:pPr>
          <w:hyperlink w:anchor="_Toc187072258" w:history="1">
            <w:r w:rsidRPr="0090648E">
              <w:rPr>
                <w:rStyle w:val="Hyperlink"/>
              </w:rPr>
              <w:t>5. PUBLIC REVIEW</w:t>
            </w:r>
            <w:r>
              <w:rPr>
                <w:webHidden/>
              </w:rPr>
              <w:tab/>
            </w:r>
            <w:r>
              <w:rPr>
                <w:webHidden/>
              </w:rPr>
              <w:fldChar w:fldCharType="begin"/>
            </w:r>
            <w:r>
              <w:rPr>
                <w:webHidden/>
              </w:rPr>
              <w:instrText xml:space="preserve"> PAGEREF _Toc187072258 \h </w:instrText>
            </w:r>
            <w:r>
              <w:rPr>
                <w:webHidden/>
              </w:rPr>
            </w:r>
            <w:r>
              <w:rPr>
                <w:webHidden/>
              </w:rPr>
              <w:fldChar w:fldCharType="separate"/>
            </w:r>
            <w:r w:rsidR="00EB613C">
              <w:rPr>
                <w:webHidden/>
              </w:rPr>
              <w:t>18</w:t>
            </w:r>
            <w:r>
              <w:rPr>
                <w:webHidden/>
              </w:rPr>
              <w:fldChar w:fldCharType="end"/>
            </w:r>
          </w:hyperlink>
        </w:p>
        <w:p w14:paraId="351B3416" w14:textId="4E57A5A0" w:rsidR="00AE75CA" w:rsidRDefault="00AE75CA">
          <w:pPr>
            <w:pStyle w:val="TOC1"/>
            <w:tabs>
              <w:tab w:val="right" w:leader="dot" w:pos="9350"/>
            </w:tabs>
            <w:rPr>
              <w:rFonts w:eastAsiaTheme="minorEastAsia"/>
              <w:noProof/>
              <w:sz w:val="24"/>
              <w:szCs w:val="24"/>
            </w:rPr>
          </w:pPr>
          <w:hyperlink w:anchor="_Toc187072259" w:history="1">
            <w:r w:rsidRPr="0090648E">
              <w:rPr>
                <w:rStyle w:val="Hyperlink"/>
                <w:noProof/>
              </w:rPr>
              <w:t>CHAPTER 3: COMMUNITY DATA</w:t>
            </w:r>
            <w:r>
              <w:rPr>
                <w:noProof/>
                <w:webHidden/>
              </w:rPr>
              <w:tab/>
            </w:r>
            <w:r>
              <w:rPr>
                <w:noProof/>
                <w:webHidden/>
              </w:rPr>
              <w:fldChar w:fldCharType="begin"/>
            </w:r>
            <w:r>
              <w:rPr>
                <w:noProof/>
                <w:webHidden/>
              </w:rPr>
              <w:instrText xml:space="preserve"> PAGEREF _Toc187072259 \h </w:instrText>
            </w:r>
            <w:r>
              <w:rPr>
                <w:noProof/>
                <w:webHidden/>
              </w:rPr>
            </w:r>
            <w:r>
              <w:rPr>
                <w:noProof/>
                <w:webHidden/>
              </w:rPr>
              <w:fldChar w:fldCharType="separate"/>
            </w:r>
            <w:r w:rsidR="00EB613C">
              <w:rPr>
                <w:noProof/>
                <w:webHidden/>
              </w:rPr>
              <w:t>19</w:t>
            </w:r>
            <w:r>
              <w:rPr>
                <w:noProof/>
                <w:webHidden/>
              </w:rPr>
              <w:fldChar w:fldCharType="end"/>
            </w:r>
          </w:hyperlink>
        </w:p>
        <w:p w14:paraId="6FAA0A94" w14:textId="4B9CACD4" w:rsidR="00AE75CA" w:rsidRDefault="00AE75CA">
          <w:pPr>
            <w:pStyle w:val="TOC2"/>
            <w:rPr>
              <w:rFonts w:eastAsiaTheme="minorEastAsia"/>
              <w:sz w:val="24"/>
              <w:szCs w:val="24"/>
            </w:rPr>
          </w:pPr>
          <w:hyperlink w:anchor="_Toc187072260" w:history="1">
            <w:r w:rsidRPr="0090648E">
              <w:rPr>
                <w:rStyle w:val="Hyperlink"/>
              </w:rPr>
              <w:t>1.</w:t>
            </w:r>
            <w:r>
              <w:rPr>
                <w:rFonts w:eastAsiaTheme="minorEastAsia"/>
                <w:sz w:val="24"/>
                <w:szCs w:val="24"/>
              </w:rPr>
              <w:tab/>
            </w:r>
            <w:r w:rsidRPr="0090648E">
              <w:rPr>
                <w:rStyle w:val="Hyperlink"/>
              </w:rPr>
              <w:t>Demographic Summary</w:t>
            </w:r>
            <w:r>
              <w:rPr>
                <w:webHidden/>
              </w:rPr>
              <w:tab/>
            </w:r>
            <w:r>
              <w:rPr>
                <w:webHidden/>
              </w:rPr>
              <w:fldChar w:fldCharType="begin"/>
            </w:r>
            <w:r>
              <w:rPr>
                <w:webHidden/>
              </w:rPr>
              <w:instrText xml:space="preserve"> PAGEREF _Toc187072260 \h </w:instrText>
            </w:r>
            <w:r>
              <w:rPr>
                <w:webHidden/>
              </w:rPr>
            </w:r>
            <w:r>
              <w:rPr>
                <w:webHidden/>
              </w:rPr>
              <w:fldChar w:fldCharType="separate"/>
            </w:r>
            <w:r w:rsidR="00EB613C">
              <w:rPr>
                <w:webHidden/>
              </w:rPr>
              <w:t>20</w:t>
            </w:r>
            <w:r>
              <w:rPr>
                <w:webHidden/>
              </w:rPr>
              <w:fldChar w:fldCharType="end"/>
            </w:r>
          </w:hyperlink>
        </w:p>
        <w:p w14:paraId="6964C0C1" w14:textId="2754E897" w:rsidR="00AE75CA" w:rsidRPr="00AE75CA" w:rsidRDefault="00AE75CA">
          <w:pPr>
            <w:pStyle w:val="TOC2"/>
            <w:rPr>
              <w:rFonts w:eastAsiaTheme="minorEastAsia"/>
              <w:sz w:val="24"/>
              <w:szCs w:val="24"/>
            </w:rPr>
          </w:pPr>
          <w:hyperlink w:anchor="_Toc187072261" w:history="1">
            <w:r w:rsidRPr="00AE75CA">
              <w:rPr>
                <w:rStyle w:val="Hyperlink"/>
                <w:color w:val="0D0D0D" w:themeColor="text1" w:themeTint="F2"/>
              </w:rPr>
              <w:t>2.</w:t>
            </w:r>
            <w:r w:rsidRPr="00AE75CA">
              <w:rPr>
                <w:rFonts w:eastAsiaTheme="minorEastAsia"/>
                <w:sz w:val="24"/>
                <w:szCs w:val="24"/>
              </w:rPr>
              <w:tab/>
            </w:r>
            <w:r w:rsidRPr="00AE75CA">
              <w:rPr>
                <w:rStyle w:val="Hyperlink"/>
                <w:color w:val="0D0D0D" w:themeColor="text1" w:themeTint="F2"/>
              </w:rPr>
              <w:t>Population Characteristics</w:t>
            </w:r>
            <w:r w:rsidRPr="00AE75CA">
              <w:rPr>
                <w:webHidden/>
              </w:rPr>
              <w:tab/>
            </w:r>
            <w:r w:rsidRPr="00AE75CA">
              <w:rPr>
                <w:webHidden/>
              </w:rPr>
              <w:fldChar w:fldCharType="begin"/>
            </w:r>
            <w:r w:rsidRPr="00AE75CA">
              <w:rPr>
                <w:webHidden/>
              </w:rPr>
              <w:instrText xml:space="preserve"> PAGEREF _Toc187072261 \h </w:instrText>
            </w:r>
            <w:r w:rsidRPr="00AE75CA">
              <w:rPr>
                <w:webHidden/>
              </w:rPr>
            </w:r>
            <w:r w:rsidRPr="00AE75CA">
              <w:rPr>
                <w:webHidden/>
              </w:rPr>
              <w:fldChar w:fldCharType="separate"/>
            </w:r>
            <w:r w:rsidR="00EB613C">
              <w:rPr>
                <w:webHidden/>
              </w:rPr>
              <w:t>20</w:t>
            </w:r>
            <w:r w:rsidRPr="00AE75CA">
              <w:rPr>
                <w:webHidden/>
              </w:rPr>
              <w:fldChar w:fldCharType="end"/>
            </w:r>
          </w:hyperlink>
        </w:p>
        <w:p w14:paraId="5943A904" w14:textId="5B8009EC" w:rsidR="00AE75CA" w:rsidRPr="00AE75CA" w:rsidRDefault="00AE75CA">
          <w:pPr>
            <w:pStyle w:val="TOC2"/>
            <w:rPr>
              <w:rFonts w:eastAsiaTheme="minorEastAsia"/>
              <w:sz w:val="24"/>
              <w:szCs w:val="24"/>
            </w:rPr>
          </w:pPr>
          <w:hyperlink w:anchor="_Toc187072262" w:history="1">
            <w:r w:rsidRPr="00AE75CA">
              <w:rPr>
                <w:rStyle w:val="Hyperlink"/>
                <w:color w:val="0D0D0D" w:themeColor="text1" w:themeTint="F2"/>
              </w:rPr>
              <w:t>3.</w:t>
            </w:r>
            <w:r w:rsidRPr="00AE75CA">
              <w:rPr>
                <w:rFonts w:eastAsiaTheme="minorEastAsia"/>
                <w:sz w:val="24"/>
                <w:szCs w:val="24"/>
              </w:rPr>
              <w:tab/>
            </w:r>
            <w:r w:rsidRPr="00AE75CA">
              <w:rPr>
                <w:rStyle w:val="Hyperlink"/>
                <w:color w:val="0D0D0D" w:themeColor="text1" w:themeTint="F2"/>
              </w:rPr>
              <w:t>Population Age</w:t>
            </w:r>
            <w:r w:rsidRPr="00AE75CA">
              <w:rPr>
                <w:webHidden/>
              </w:rPr>
              <w:tab/>
            </w:r>
            <w:r w:rsidRPr="00AE75CA">
              <w:rPr>
                <w:webHidden/>
              </w:rPr>
              <w:fldChar w:fldCharType="begin"/>
            </w:r>
            <w:r w:rsidRPr="00AE75CA">
              <w:rPr>
                <w:webHidden/>
              </w:rPr>
              <w:instrText xml:space="preserve"> PAGEREF _Toc187072262 \h </w:instrText>
            </w:r>
            <w:r w:rsidRPr="00AE75CA">
              <w:rPr>
                <w:webHidden/>
              </w:rPr>
            </w:r>
            <w:r w:rsidRPr="00AE75CA">
              <w:rPr>
                <w:webHidden/>
              </w:rPr>
              <w:fldChar w:fldCharType="separate"/>
            </w:r>
            <w:r w:rsidR="00EB613C">
              <w:rPr>
                <w:webHidden/>
              </w:rPr>
              <w:t>21</w:t>
            </w:r>
            <w:r w:rsidRPr="00AE75CA">
              <w:rPr>
                <w:webHidden/>
              </w:rPr>
              <w:fldChar w:fldCharType="end"/>
            </w:r>
          </w:hyperlink>
        </w:p>
        <w:p w14:paraId="13B7F6CA" w14:textId="55E3FDAE" w:rsidR="00AE75CA" w:rsidRPr="00AE75CA" w:rsidRDefault="00AE75CA">
          <w:pPr>
            <w:pStyle w:val="TOC2"/>
            <w:rPr>
              <w:rFonts w:eastAsiaTheme="minorEastAsia"/>
              <w:sz w:val="24"/>
              <w:szCs w:val="24"/>
            </w:rPr>
          </w:pPr>
          <w:hyperlink w:anchor="_Toc187072263" w:history="1">
            <w:r w:rsidRPr="00AE75CA">
              <w:rPr>
                <w:rStyle w:val="Hyperlink"/>
                <w:color w:val="0D0D0D" w:themeColor="text1" w:themeTint="F2"/>
              </w:rPr>
              <w:t>4.</w:t>
            </w:r>
            <w:r w:rsidRPr="00AE75CA">
              <w:rPr>
                <w:rFonts w:eastAsiaTheme="minorEastAsia"/>
                <w:sz w:val="24"/>
                <w:szCs w:val="24"/>
              </w:rPr>
              <w:tab/>
            </w:r>
            <w:r w:rsidRPr="00AE75CA">
              <w:rPr>
                <w:rStyle w:val="Hyperlink"/>
                <w:color w:val="0D0D0D" w:themeColor="text1" w:themeTint="F2"/>
              </w:rPr>
              <w:t>Race and ethnicity</w:t>
            </w:r>
            <w:r w:rsidRPr="00AE75CA">
              <w:rPr>
                <w:webHidden/>
              </w:rPr>
              <w:tab/>
            </w:r>
            <w:r w:rsidRPr="00AE75CA">
              <w:rPr>
                <w:webHidden/>
              </w:rPr>
              <w:fldChar w:fldCharType="begin"/>
            </w:r>
            <w:r w:rsidRPr="00AE75CA">
              <w:rPr>
                <w:webHidden/>
              </w:rPr>
              <w:instrText xml:space="preserve"> PAGEREF _Toc187072263 \h </w:instrText>
            </w:r>
            <w:r w:rsidRPr="00AE75CA">
              <w:rPr>
                <w:webHidden/>
              </w:rPr>
            </w:r>
            <w:r w:rsidRPr="00AE75CA">
              <w:rPr>
                <w:webHidden/>
              </w:rPr>
              <w:fldChar w:fldCharType="separate"/>
            </w:r>
            <w:r w:rsidR="00EB613C">
              <w:rPr>
                <w:webHidden/>
              </w:rPr>
              <w:t>21</w:t>
            </w:r>
            <w:r w:rsidRPr="00AE75CA">
              <w:rPr>
                <w:webHidden/>
              </w:rPr>
              <w:fldChar w:fldCharType="end"/>
            </w:r>
          </w:hyperlink>
        </w:p>
        <w:p w14:paraId="13837249" w14:textId="1C8A0003" w:rsidR="00AE75CA" w:rsidRPr="00AE75CA" w:rsidRDefault="00AE75CA">
          <w:pPr>
            <w:pStyle w:val="TOC2"/>
            <w:rPr>
              <w:rFonts w:eastAsiaTheme="minorEastAsia"/>
              <w:sz w:val="24"/>
              <w:szCs w:val="24"/>
            </w:rPr>
          </w:pPr>
          <w:hyperlink w:anchor="_Toc187072264" w:history="1">
            <w:r w:rsidRPr="00AE75CA">
              <w:rPr>
                <w:rStyle w:val="Hyperlink"/>
                <w:color w:val="0D0D0D" w:themeColor="text1" w:themeTint="F2"/>
              </w:rPr>
              <w:t>5.</w:t>
            </w:r>
            <w:r w:rsidRPr="00AE75CA">
              <w:rPr>
                <w:rFonts w:eastAsiaTheme="minorEastAsia"/>
                <w:sz w:val="24"/>
                <w:szCs w:val="24"/>
              </w:rPr>
              <w:tab/>
            </w:r>
            <w:r w:rsidRPr="00AE75CA">
              <w:rPr>
                <w:rStyle w:val="Hyperlink"/>
                <w:color w:val="0D0D0D" w:themeColor="text1" w:themeTint="F2"/>
              </w:rPr>
              <w:t>Limited English proficiency</w:t>
            </w:r>
            <w:r w:rsidRPr="00AE75CA">
              <w:rPr>
                <w:webHidden/>
              </w:rPr>
              <w:tab/>
            </w:r>
            <w:r w:rsidRPr="00AE75CA">
              <w:rPr>
                <w:webHidden/>
              </w:rPr>
              <w:fldChar w:fldCharType="begin"/>
            </w:r>
            <w:r w:rsidRPr="00AE75CA">
              <w:rPr>
                <w:webHidden/>
              </w:rPr>
              <w:instrText xml:space="preserve"> PAGEREF _Toc187072264 \h </w:instrText>
            </w:r>
            <w:r w:rsidRPr="00AE75CA">
              <w:rPr>
                <w:webHidden/>
              </w:rPr>
            </w:r>
            <w:r w:rsidRPr="00AE75CA">
              <w:rPr>
                <w:webHidden/>
              </w:rPr>
              <w:fldChar w:fldCharType="separate"/>
            </w:r>
            <w:r w:rsidR="00EB613C">
              <w:rPr>
                <w:webHidden/>
              </w:rPr>
              <w:t>22</w:t>
            </w:r>
            <w:r w:rsidRPr="00AE75CA">
              <w:rPr>
                <w:webHidden/>
              </w:rPr>
              <w:fldChar w:fldCharType="end"/>
            </w:r>
          </w:hyperlink>
        </w:p>
        <w:p w14:paraId="34C41843" w14:textId="3C450DFB" w:rsidR="00AE75CA" w:rsidRPr="00AE75CA" w:rsidRDefault="00AE75CA">
          <w:pPr>
            <w:pStyle w:val="TOC2"/>
            <w:rPr>
              <w:rFonts w:eastAsiaTheme="minorEastAsia"/>
              <w:sz w:val="24"/>
              <w:szCs w:val="24"/>
            </w:rPr>
          </w:pPr>
          <w:hyperlink w:anchor="_Toc187072265" w:history="1">
            <w:r w:rsidRPr="00AE75CA">
              <w:rPr>
                <w:rStyle w:val="Hyperlink"/>
                <w:color w:val="0D0D0D" w:themeColor="text1" w:themeTint="F2"/>
              </w:rPr>
              <w:t>6.</w:t>
            </w:r>
            <w:r w:rsidRPr="00AE75CA">
              <w:rPr>
                <w:rFonts w:eastAsiaTheme="minorEastAsia"/>
                <w:sz w:val="24"/>
                <w:szCs w:val="24"/>
              </w:rPr>
              <w:tab/>
            </w:r>
            <w:r w:rsidRPr="00AE75CA">
              <w:rPr>
                <w:rStyle w:val="Hyperlink"/>
                <w:color w:val="0D0D0D" w:themeColor="text1" w:themeTint="F2"/>
              </w:rPr>
              <w:t>Dissimilarity index</w:t>
            </w:r>
            <w:r w:rsidRPr="00AE75CA">
              <w:rPr>
                <w:webHidden/>
              </w:rPr>
              <w:tab/>
            </w:r>
            <w:r w:rsidRPr="00AE75CA">
              <w:rPr>
                <w:webHidden/>
              </w:rPr>
              <w:fldChar w:fldCharType="begin"/>
            </w:r>
            <w:r w:rsidRPr="00AE75CA">
              <w:rPr>
                <w:webHidden/>
              </w:rPr>
              <w:instrText xml:space="preserve"> PAGEREF _Toc187072265 \h </w:instrText>
            </w:r>
            <w:r w:rsidRPr="00AE75CA">
              <w:rPr>
                <w:webHidden/>
              </w:rPr>
            </w:r>
            <w:r w:rsidRPr="00AE75CA">
              <w:rPr>
                <w:webHidden/>
              </w:rPr>
              <w:fldChar w:fldCharType="separate"/>
            </w:r>
            <w:r w:rsidR="00EB613C">
              <w:rPr>
                <w:webHidden/>
              </w:rPr>
              <w:t>22</w:t>
            </w:r>
            <w:r w:rsidRPr="00AE75CA">
              <w:rPr>
                <w:webHidden/>
              </w:rPr>
              <w:fldChar w:fldCharType="end"/>
            </w:r>
          </w:hyperlink>
        </w:p>
        <w:p w14:paraId="61E38F97" w14:textId="504B7C32" w:rsidR="00AE75CA" w:rsidRPr="00AE75CA" w:rsidRDefault="00AE75CA">
          <w:pPr>
            <w:pStyle w:val="TOC2"/>
            <w:rPr>
              <w:rFonts w:eastAsiaTheme="minorEastAsia"/>
              <w:sz w:val="24"/>
              <w:szCs w:val="24"/>
            </w:rPr>
          </w:pPr>
          <w:hyperlink w:anchor="_Toc187072266" w:history="1">
            <w:r w:rsidRPr="00AE75CA">
              <w:rPr>
                <w:rStyle w:val="Hyperlink"/>
                <w:color w:val="0D0D0D" w:themeColor="text1" w:themeTint="F2"/>
              </w:rPr>
              <w:t>7.</w:t>
            </w:r>
            <w:r w:rsidRPr="00AE75CA">
              <w:rPr>
                <w:rFonts w:eastAsiaTheme="minorEastAsia"/>
                <w:sz w:val="24"/>
                <w:szCs w:val="24"/>
              </w:rPr>
              <w:tab/>
            </w:r>
            <w:r w:rsidRPr="00AE75CA">
              <w:rPr>
                <w:rStyle w:val="Hyperlink"/>
                <w:color w:val="0D0D0D" w:themeColor="text1" w:themeTint="F2"/>
              </w:rPr>
              <w:t>Household characteristics</w:t>
            </w:r>
            <w:r w:rsidRPr="00AE75CA">
              <w:rPr>
                <w:webHidden/>
              </w:rPr>
              <w:tab/>
            </w:r>
            <w:r w:rsidRPr="00AE75CA">
              <w:rPr>
                <w:webHidden/>
              </w:rPr>
              <w:fldChar w:fldCharType="begin"/>
            </w:r>
            <w:r w:rsidRPr="00AE75CA">
              <w:rPr>
                <w:webHidden/>
              </w:rPr>
              <w:instrText xml:space="preserve"> PAGEREF _Toc187072266 \h </w:instrText>
            </w:r>
            <w:r w:rsidRPr="00AE75CA">
              <w:rPr>
                <w:webHidden/>
              </w:rPr>
            </w:r>
            <w:r w:rsidRPr="00AE75CA">
              <w:rPr>
                <w:webHidden/>
              </w:rPr>
              <w:fldChar w:fldCharType="separate"/>
            </w:r>
            <w:r w:rsidR="00EB613C">
              <w:rPr>
                <w:webHidden/>
              </w:rPr>
              <w:t>23</w:t>
            </w:r>
            <w:r w:rsidRPr="00AE75CA">
              <w:rPr>
                <w:webHidden/>
              </w:rPr>
              <w:fldChar w:fldCharType="end"/>
            </w:r>
          </w:hyperlink>
        </w:p>
        <w:p w14:paraId="7208781B" w14:textId="6CF708FB" w:rsidR="00AE75CA" w:rsidRDefault="00AE75CA">
          <w:pPr>
            <w:pStyle w:val="TOC2"/>
            <w:rPr>
              <w:rFonts w:eastAsiaTheme="minorEastAsia"/>
              <w:sz w:val="24"/>
              <w:szCs w:val="24"/>
            </w:rPr>
          </w:pPr>
          <w:hyperlink w:anchor="_Toc187072267" w:history="1">
            <w:r w:rsidRPr="0090648E">
              <w:rPr>
                <w:rStyle w:val="Hyperlink"/>
              </w:rPr>
              <w:t>8.</w:t>
            </w:r>
            <w:r>
              <w:rPr>
                <w:rFonts w:eastAsiaTheme="minorEastAsia"/>
                <w:sz w:val="24"/>
                <w:szCs w:val="24"/>
              </w:rPr>
              <w:tab/>
            </w:r>
            <w:r w:rsidRPr="0090648E">
              <w:rPr>
                <w:rStyle w:val="Hyperlink"/>
              </w:rPr>
              <w:t>Special needs populations</w:t>
            </w:r>
            <w:r>
              <w:rPr>
                <w:webHidden/>
              </w:rPr>
              <w:tab/>
            </w:r>
            <w:r>
              <w:rPr>
                <w:webHidden/>
              </w:rPr>
              <w:fldChar w:fldCharType="begin"/>
            </w:r>
            <w:r>
              <w:rPr>
                <w:webHidden/>
              </w:rPr>
              <w:instrText xml:space="preserve"> PAGEREF _Toc187072267 \h </w:instrText>
            </w:r>
            <w:r>
              <w:rPr>
                <w:webHidden/>
              </w:rPr>
            </w:r>
            <w:r>
              <w:rPr>
                <w:webHidden/>
              </w:rPr>
              <w:fldChar w:fldCharType="separate"/>
            </w:r>
            <w:r w:rsidR="00EB613C">
              <w:rPr>
                <w:webHidden/>
              </w:rPr>
              <w:t>24</w:t>
            </w:r>
            <w:r>
              <w:rPr>
                <w:webHidden/>
              </w:rPr>
              <w:fldChar w:fldCharType="end"/>
            </w:r>
          </w:hyperlink>
        </w:p>
        <w:p w14:paraId="49F4A55C" w14:textId="3AD08B73" w:rsidR="00AE75CA" w:rsidRDefault="00AE75CA">
          <w:pPr>
            <w:pStyle w:val="TOC2"/>
            <w:rPr>
              <w:rFonts w:eastAsiaTheme="minorEastAsia"/>
              <w:sz w:val="24"/>
              <w:szCs w:val="24"/>
            </w:rPr>
          </w:pPr>
          <w:hyperlink w:anchor="_Toc187072268" w:history="1">
            <w:r w:rsidRPr="0090648E">
              <w:rPr>
                <w:rStyle w:val="Hyperlink"/>
              </w:rPr>
              <w:t>9.</w:t>
            </w:r>
            <w:r>
              <w:rPr>
                <w:rFonts w:eastAsiaTheme="minorEastAsia"/>
                <w:sz w:val="24"/>
                <w:szCs w:val="24"/>
              </w:rPr>
              <w:tab/>
            </w:r>
            <w:r w:rsidRPr="0090648E">
              <w:rPr>
                <w:rStyle w:val="Hyperlink"/>
              </w:rPr>
              <w:t>Disabled population</w:t>
            </w:r>
            <w:r>
              <w:rPr>
                <w:webHidden/>
              </w:rPr>
              <w:tab/>
            </w:r>
            <w:r>
              <w:rPr>
                <w:webHidden/>
              </w:rPr>
              <w:fldChar w:fldCharType="begin"/>
            </w:r>
            <w:r>
              <w:rPr>
                <w:webHidden/>
              </w:rPr>
              <w:instrText xml:space="preserve"> PAGEREF _Toc187072268 \h </w:instrText>
            </w:r>
            <w:r>
              <w:rPr>
                <w:webHidden/>
              </w:rPr>
            </w:r>
            <w:r>
              <w:rPr>
                <w:webHidden/>
              </w:rPr>
              <w:fldChar w:fldCharType="separate"/>
            </w:r>
            <w:r w:rsidR="00EB613C">
              <w:rPr>
                <w:webHidden/>
              </w:rPr>
              <w:t>25</w:t>
            </w:r>
            <w:r>
              <w:rPr>
                <w:webHidden/>
              </w:rPr>
              <w:fldChar w:fldCharType="end"/>
            </w:r>
          </w:hyperlink>
        </w:p>
        <w:p w14:paraId="49789682" w14:textId="35711079" w:rsidR="00AE75CA" w:rsidRDefault="00AE75CA" w:rsidP="002C3085">
          <w:pPr>
            <w:pStyle w:val="TOC2"/>
            <w:rPr>
              <w:rFonts w:eastAsiaTheme="minorEastAsia"/>
              <w:sz w:val="24"/>
              <w:szCs w:val="24"/>
            </w:rPr>
          </w:pPr>
          <w:hyperlink w:anchor="_Toc187072269" w:history="1">
            <w:r w:rsidRPr="0090648E">
              <w:rPr>
                <w:rStyle w:val="Hyperlink"/>
              </w:rPr>
              <w:t>10.</w:t>
            </w:r>
            <w:r>
              <w:rPr>
                <w:rFonts w:eastAsiaTheme="minorEastAsia"/>
                <w:sz w:val="24"/>
                <w:szCs w:val="24"/>
              </w:rPr>
              <w:tab/>
            </w:r>
            <w:r w:rsidRPr="0090648E">
              <w:rPr>
                <w:rStyle w:val="Hyperlink"/>
              </w:rPr>
              <w:t>Population living with HIV/Aids</w:t>
            </w:r>
            <w:r>
              <w:rPr>
                <w:webHidden/>
              </w:rPr>
              <w:tab/>
            </w:r>
            <w:r>
              <w:rPr>
                <w:webHidden/>
              </w:rPr>
              <w:fldChar w:fldCharType="begin"/>
            </w:r>
            <w:r>
              <w:rPr>
                <w:webHidden/>
              </w:rPr>
              <w:instrText xml:space="preserve"> PAGEREF _Toc187072269 \h </w:instrText>
            </w:r>
            <w:r>
              <w:rPr>
                <w:webHidden/>
              </w:rPr>
            </w:r>
            <w:r>
              <w:rPr>
                <w:webHidden/>
              </w:rPr>
              <w:fldChar w:fldCharType="separate"/>
            </w:r>
            <w:r w:rsidR="00EB613C">
              <w:rPr>
                <w:webHidden/>
              </w:rPr>
              <w:t>26</w:t>
            </w:r>
            <w:r>
              <w:rPr>
                <w:webHidden/>
              </w:rPr>
              <w:fldChar w:fldCharType="end"/>
            </w:r>
          </w:hyperlink>
        </w:p>
        <w:p w14:paraId="3232DC22" w14:textId="1AC98B58" w:rsidR="00AE75CA" w:rsidRDefault="00AE75CA" w:rsidP="002C3085">
          <w:pPr>
            <w:pStyle w:val="TOC2"/>
            <w:rPr>
              <w:rFonts w:eastAsiaTheme="minorEastAsia"/>
              <w:sz w:val="24"/>
              <w:szCs w:val="24"/>
            </w:rPr>
          </w:pPr>
          <w:hyperlink w:anchor="_Toc187072270" w:history="1">
            <w:r w:rsidRPr="0090648E">
              <w:rPr>
                <w:rStyle w:val="Hyperlink"/>
              </w:rPr>
              <w:t>11.</w:t>
            </w:r>
            <w:r>
              <w:rPr>
                <w:rFonts w:eastAsiaTheme="minorEastAsia"/>
                <w:sz w:val="24"/>
                <w:szCs w:val="24"/>
              </w:rPr>
              <w:tab/>
            </w:r>
            <w:r w:rsidRPr="0090648E">
              <w:rPr>
                <w:rStyle w:val="Hyperlink"/>
              </w:rPr>
              <w:t>Families with children</w:t>
            </w:r>
            <w:r>
              <w:rPr>
                <w:webHidden/>
              </w:rPr>
              <w:tab/>
            </w:r>
            <w:r>
              <w:rPr>
                <w:webHidden/>
              </w:rPr>
              <w:fldChar w:fldCharType="begin"/>
            </w:r>
            <w:r>
              <w:rPr>
                <w:webHidden/>
              </w:rPr>
              <w:instrText xml:space="preserve"> PAGEREF _Toc187072270 \h </w:instrText>
            </w:r>
            <w:r>
              <w:rPr>
                <w:webHidden/>
              </w:rPr>
            </w:r>
            <w:r>
              <w:rPr>
                <w:webHidden/>
              </w:rPr>
              <w:fldChar w:fldCharType="separate"/>
            </w:r>
            <w:r w:rsidR="00EB613C">
              <w:rPr>
                <w:webHidden/>
              </w:rPr>
              <w:t>26</w:t>
            </w:r>
            <w:r>
              <w:rPr>
                <w:webHidden/>
              </w:rPr>
              <w:fldChar w:fldCharType="end"/>
            </w:r>
          </w:hyperlink>
        </w:p>
        <w:p w14:paraId="6433D533" w14:textId="35A996AB" w:rsidR="00AE75CA" w:rsidRDefault="00AE75CA" w:rsidP="002C3085">
          <w:pPr>
            <w:pStyle w:val="TOC2"/>
            <w:rPr>
              <w:rFonts w:eastAsiaTheme="minorEastAsia"/>
              <w:sz w:val="24"/>
              <w:szCs w:val="24"/>
            </w:rPr>
          </w:pPr>
          <w:hyperlink w:anchor="_Toc187072271" w:history="1">
            <w:r w:rsidRPr="0090648E">
              <w:rPr>
                <w:rStyle w:val="Hyperlink"/>
              </w:rPr>
              <w:t>12.</w:t>
            </w:r>
            <w:r>
              <w:rPr>
                <w:rFonts w:eastAsiaTheme="minorEastAsia"/>
                <w:sz w:val="24"/>
                <w:szCs w:val="24"/>
              </w:rPr>
              <w:tab/>
            </w:r>
            <w:r w:rsidRPr="0090648E">
              <w:rPr>
                <w:rStyle w:val="Hyperlink"/>
              </w:rPr>
              <w:t>Large households</w:t>
            </w:r>
            <w:r>
              <w:rPr>
                <w:webHidden/>
              </w:rPr>
              <w:tab/>
            </w:r>
            <w:r>
              <w:rPr>
                <w:webHidden/>
              </w:rPr>
              <w:fldChar w:fldCharType="begin"/>
            </w:r>
            <w:r>
              <w:rPr>
                <w:webHidden/>
              </w:rPr>
              <w:instrText xml:space="preserve"> PAGEREF _Toc187072271 \h </w:instrText>
            </w:r>
            <w:r>
              <w:rPr>
                <w:webHidden/>
              </w:rPr>
            </w:r>
            <w:r>
              <w:rPr>
                <w:webHidden/>
              </w:rPr>
              <w:fldChar w:fldCharType="separate"/>
            </w:r>
            <w:r w:rsidR="00EB613C">
              <w:rPr>
                <w:webHidden/>
              </w:rPr>
              <w:t>28</w:t>
            </w:r>
            <w:r>
              <w:rPr>
                <w:webHidden/>
              </w:rPr>
              <w:fldChar w:fldCharType="end"/>
            </w:r>
          </w:hyperlink>
        </w:p>
        <w:p w14:paraId="3386DEFE" w14:textId="7F6D77FE" w:rsidR="00AE75CA" w:rsidRDefault="00AE75CA" w:rsidP="002C3085">
          <w:pPr>
            <w:pStyle w:val="TOC2"/>
            <w:rPr>
              <w:rFonts w:eastAsiaTheme="minorEastAsia"/>
              <w:sz w:val="24"/>
              <w:szCs w:val="24"/>
            </w:rPr>
          </w:pPr>
          <w:hyperlink w:anchor="_Toc187072272" w:history="1">
            <w:r w:rsidRPr="0090648E">
              <w:rPr>
                <w:rStyle w:val="Hyperlink"/>
              </w:rPr>
              <w:t>13.</w:t>
            </w:r>
            <w:r>
              <w:rPr>
                <w:rFonts w:eastAsiaTheme="minorEastAsia"/>
                <w:sz w:val="24"/>
                <w:szCs w:val="24"/>
              </w:rPr>
              <w:tab/>
            </w:r>
            <w:r w:rsidRPr="0090648E">
              <w:rPr>
                <w:rStyle w:val="Hyperlink"/>
              </w:rPr>
              <w:t>Homeless population</w:t>
            </w:r>
            <w:r>
              <w:rPr>
                <w:webHidden/>
              </w:rPr>
              <w:tab/>
            </w:r>
            <w:r>
              <w:rPr>
                <w:webHidden/>
              </w:rPr>
              <w:fldChar w:fldCharType="begin"/>
            </w:r>
            <w:r>
              <w:rPr>
                <w:webHidden/>
              </w:rPr>
              <w:instrText xml:space="preserve"> PAGEREF _Toc187072272 \h </w:instrText>
            </w:r>
            <w:r>
              <w:rPr>
                <w:webHidden/>
              </w:rPr>
            </w:r>
            <w:r>
              <w:rPr>
                <w:webHidden/>
              </w:rPr>
              <w:fldChar w:fldCharType="separate"/>
            </w:r>
            <w:r w:rsidR="00EB613C">
              <w:rPr>
                <w:webHidden/>
              </w:rPr>
              <w:t>29</w:t>
            </w:r>
            <w:r>
              <w:rPr>
                <w:webHidden/>
              </w:rPr>
              <w:fldChar w:fldCharType="end"/>
            </w:r>
          </w:hyperlink>
        </w:p>
        <w:p w14:paraId="58258B77" w14:textId="448E57E6" w:rsidR="00AE75CA" w:rsidRDefault="00AE75CA" w:rsidP="002C3085">
          <w:pPr>
            <w:pStyle w:val="TOC2"/>
            <w:rPr>
              <w:rFonts w:eastAsiaTheme="minorEastAsia"/>
              <w:sz w:val="24"/>
              <w:szCs w:val="24"/>
            </w:rPr>
          </w:pPr>
          <w:hyperlink w:anchor="_Toc187072273" w:history="1">
            <w:r w:rsidRPr="0090648E">
              <w:rPr>
                <w:rStyle w:val="Hyperlink"/>
              </w:rPr>
              <w:t>15.</w:t>
            </w:r>
            <w:r>
              <w:rPr>
                <w:rFonts w:eastAsiaTheme="minorEastAsia"/>
                <w:sz w:val="24"/>
                <w:szCs w:val="24"/>
              </w:rPr>
              <w:tab/>
            </w:r>
            <w:r w:rsidRPr="0090648E">
              <w:rPr>
                <w:rStyle w:val="Hyperlink"/>
              </w:rPr>
              <w:t>Low to moderate target areas</w:t>
            </w:r>
            <w:r>
              <w:rPr>
                <w:webHidden/>
              </w:rPr>
              <w:tab/>
            </w:r>
            <w:r>
              <w:rPr>
                <w:webHidden/>
              </w:rPr>
              <w:fldChar w:fldCharType="begin"/>
            </w:r>
            <w:r>
              <w:rPr>
                <w:webHidden/>
              </w:rPr>
              <w:instrText xml:space="preserve"> PAGEREF _Toc187072273 \h </w:instrText>
            </w:r>
            <w:r>
              <w:rPr>
                <w:webHidden/>
              </w:rPr>
            </w:r>
            <w:r>
              <w:rPr>
                <w:webHidden/>
              </w:rPr>
              <w:fldChar w:fldCharType="separate"/>
            </w:r>
            <w:r w:rsidR="00EB613C">
              <w:rPr>
                <w:webHidden/>
              </w:rPr>
              <w:t>31</w:t>
            </w:r>
            <w:r>
              <w:rPr>
                <w:webHidden/>
              </w:rPr>
              <w:fldChar w:fldCharType="end"/>
            </w:r>
          </w:hyperlink>
        </w:p>
        <w:p w14:paraId="3364423A" w14:textId="49DDBA41" w:rsidR="00AE75CA" w:rsidRDefault="00AE75CA" w:rsidP="002C3085">
          <w:pPr>
            <w:pStyle w:val="TOC2"/>
            <w:rPr>
              <w:rFonts w:eastAsiaTheme="minorEastAsia"/>
              <w:sz w:val="24"/>
              <w:szCs w:val="24"/>
            </w:rPr>
          </w:pPr>
          <w:hyperlink w:anchor="_Toc187072274" w:history="1">
            <w:r w:rsidRPr="0090648E">
              <w:rPr>
                <w:rStyle w:val="Hyperlink"/>
              </w:rPr>
              <w:t>16.</w:t>
            </w:r>
            <w:r>
              <w:rPr>
                <w:rFonts w:eastAsiaTheme="minorEastAsia"/>
                <w:sz w:val="24"/>
                <w:szCs w:val="24"/>
              </w:rPr>
              <w:tab/>
            </w:r>
            <w:r w:rsidRPr="0090648E">
              <w:rPr>
                <w:rStyle w:val="Hyperlink"/>
              </w:rPr>
              <w:t>Income by household characteristic</w:t>
            </w:r>
            <w:r>
              <w:rPr>
                <w:webHidden/>
              </w:rPr>
              <w:tab/>
            </w:r>
            <w:r>
              <w:rPr>
                <w:webHidden/>
              </w:rPr>
              <w:fldChar w:fldCharType="begin"/>
            </w:r>
            <w:r>
              <w:rPr>
                <w:webHidden/>
              </w:rPr>
              <w:instrText xml:space="preserve"> PAGEREF _Toc187072274 \h </w:instrText>
            </w:r>
            <w:r>
              <w:rPr>
                <w:webHidden/>
              </w:rPr>
            </w:r>
            <w:r>
              <w:rPr>
                <w:webHidden/>
              </w:rPr>
              <w:fldChar w:fldCharType="separate"/>
            </w:r>
            <w:r w:rsidR="00EB613C">
              <w:rPr>
                <w:webHidden/>
              </w:rPr>
              <w:t>32</w:t>
            </w:r>
            <w:r>
              <w:rPr>
                <w:webHidden/>
              </w:rPr>
              <w:fldChar w:fldCharType="end"/>
            </w:r>
          </w:hyperlink>
        </w:p>
        <w:p w14:paraId="284D776D" w14:textId="4C520E89" w:rsidR="00AE75CA" w:rsidRDefault="00AE75CA" w:rsidP="002C3085">
          <w:pPr>
            <w:pStyle w:val="TOC2"/>
            <w:rPr>
              <w:rFonts w:eastAsiaTheme="minorEastAsia"/>
              <w:sz w:val="24"/>
              <w:szCs w:val="24"/>
            </w:rPr>
          </w:pPr>
          <w:hyperlink w:anchor="_Toc187072275" w:history="1">
            <w:r w:rsidRPr="0090648E">
              <w:rPr>
                <w:rStyle w:val="Hyperlink"/>
              </w:rPr>
              <w:t>17.</w:t>
            </w:r>
            <w:r>
              <w:rPr>
                <w:rFonts w:eastAsiaTheme="minorEastAsia"/>
                <w:sz w:val="24"/>
                <w:szCs w:val="24"/>
              </w:rPr>
              <w:tab/>
            </w:r>
            <w:r w:rsidRPr="0090648E">
              <w:rPr>
                <w:rStyle w:val="Hyperlink"/>
              </w:rPr>
              <w:t>Racially or ethnically concentrated areas of poverty</w:t>
            </w:r>
            <w:r>
              <w:rPr>
                <w:webHidden/>
              </w:rPr>
              <w:tab/>
            </w:r>
            <w:r>
              <w:rPr>
                <w:webHidden/>
              </w:rPr>
              <w:fldChar w:fldCharType="begin"/>
            </w:r>
            <w:r>
              <w:rPr>
                <w:webHidden/>
              </w:rPr>
              <w:instrText xml:space="preserve"> PAGEREF _Toc187072275 \h </w:instrText>
            </w:r>
            <w:r>
              <w:rPr>
                <w:webHidden/>
              </w:rPr>
            </w:r>
            <w:r>
              <w:rPr>
                <w:webHidden/>
              </w:rPr>
              <w:fldChar w:fldCharType="separate"/>
            </w:r>
            <w:r w:rsidR="00EB613C">
              <w:rPr>
                <w:webHidden/>
              </w:rPr>
              <w:t>33</w:t>
            </w:r>
            <w:r>
              <w:rPr>
                <w:webHidden/>
              </w:rPr>
              <w:fldChar w:fldCharType="end"/>
            </w:r>
          </w:hyperlink>
        </w:p>
        <w:p w14:paraId="3EEB4798" w14:textId="7DD9FC76" w:rsidR="00AE75CA" w:rsidRDefault="00AE75CA" w:rsidP="002C3085">
          <w:pPr>
            <w:pStyle w:val="TOC2"/>
            <w:rPr>
              <w:rFonts w:eastAsiaTheme="minorEastAsia"/>
              <w:sz w:val="24"/>
              <w:szCs w:val="24"/>
            </w:rPr>
          </w:pPr>
          <w:hyperlink w:anchor="_Toc187072276" w:history="1">
            <w:r w:rsidRPr="0090648E">
              <w:rPr>
                <w:rStyle w:val="Hyperlink"/>
              </w:rPr>
              <w:t>18.</w:t>
            </w:r>
            <w:r>
              <w:rPr>
                <w:rFonts w:eastAsiaTheme="minorEastAsia"/>
                <w:sz w:val="24"/>
                <w:szCs w:val="24"/>
              </w:rPr>
              <w:tab/>
            </w:r>
            <w:r w:rsidRPr="0090648E">
              <w:rPr>
                <w:rStyle w:val="Hyperlink"/>
              </w:rPr>
              <w:t>Housing profile</w:t>
            </w:r>
            <w:r>
              <w:rPr>
                <w:webHidden/>
              </w:rPr>
              <w:tab/>
            </w:r>
            <w:r>
              <w:rPr>
                <w:webHidden/>
              </w:rPr>
              <w:fldChar w:fldCharType="begin"/>
            </w:r>
            <w:r>
              <w:rPr>
                <w:webHidden/>
              </w:rPr>
              <w:instrText xml:space="preserve"> PAGEREF _Toc187072276 \h </w:instrText>
            </w:r>
            <w:r>
              <w:rPr>
                <w:webHidden/>
              </w:rPr>
            </w:r>
            <w:r>
              <w:rPr>
                <w:webHidden/>
              </w:rPr>
              <w:fldChar w:fldCharType="separate"/>
            </w:r>
            <w:r w:rsidR="00EB613C">
              <w:rPr>
                <w:webHidden/>
              </w:rPr>
              <w:t>35</w:t>
            </w:r>
            <w:r>
              <w:rPr>
                <w:webHidden/>
              </w:rPr>
              <w:fldChar w:fldCharType="end"/>
            </w:r>
          </w:hyperlink>
        </w:p>
        <w:p w14:paraId="6326787E" w14:textId="63DCED10" w:rsidR="00AE75CA" w:rsidRDefault="00AE75CA" w:rsidP="002C3085">
          <w:pPr>
            <w:pStyle w:val="TOC2"/>
            <w:rPr>
              <w:rFonts w:eastAsiaTheme="minorEastAsia"/>
              <w:sz w:val="24"/>
              <w:szCs w:val="24"/>
            </w:rPr>
          </w:pPr>
          <w:hyperlink w:anchor="_Toc187072277" w:history="1">
            <w:r w:rsidRPr="0090648E">
              <w:rPr>
                <w:rStyle w:val="Hyperlink"/>
              </w:rPr>
              <w:t>19.</w:t>
            </w:r>
            <w:r>
              <w:rPr>
                <w:rFonts w:eastAsiaTheme="minorEastAsia"/>
                <w:sz w:val="24"/>
                <w:szCs w:val="24"/>
              </w:rPr>
              <w:tab/>
            </w:r>
            <w:r w:rsidRPr="0090648E">
              <w:rPr>
                <w:rStyle w:val="Hyperlink"/>
              </w:rPr>
              <w:t>Housing unit type</w:t>
            </w:r>
            <w:r>
              <w:rPr>
                <w:webHidden/>
              </w:rPr>
              <w:tab/>
            </w:r>
            <w:r>
              <w:rPr>
                <w:webHidden/>
              </w:rPr>
              <w:fldChar w:fldCharType="begin"/>
            </w:r>
            <w:r>
              <w:rPr>
                <w:webHidden/>
              </w:rPr>
              <w:instrText xml:space="preserve"> PAGEREF _Toc187072277 \h </w:instrText>
            </w:r>
            <w:r>
              <w:rPr>
                <w:webHidden/>
              </w:rPr>
            </w:r>
            <w:r>
              <w:rPr>
                <w:webHidden/>
              </w:rPr>
              <w:fldChar w:fldCharType="separate"/>
            </w:r>
            <w:r w:rsidR="00EB613C">
              <w:rPr>
                <w:webHidden/>
              </w:rPr>
              <w:t>35</w:t>
            </w:r>
            <w:r>
              <w:rPr>
                <w:webHidden/>
              </w:rPr>
              <w:fldChar w:fldCharType="end"/>
            </w:r>
          </w:hyperlink>
        </w:p>
        <w:p w14:paraId="55E977A7" w14:textId="152D5DE3" w:rsidR="00AE75CA" w:rsidRDefault="00AE75CA" w:rsidP="002C3085">
          <w:pPr>
            <w:pStyle w:val="TOC2"/>
            <w:rPr>
              <w:rFonts w:eastAsiaTheme="minorEastAsia"/>
              <w:sz w:val="24"/>
              <w:szCs w:val="24"/>
            </w:rPr>
          </w:pPr>
          <w:hyperlink w:anchor="_Toc187072278" w:history="1">
            <w:r w:rsidRPr="0090648E">
              <w:rPr>
                <w:rStyle w:val="Hyperlink"/>
              </w:rPr>
              <w:t>20.</w:t>
            </w:r>
            <w:r>
              <w:rPr>
                <w:rFonts w:eastAsiaTheme="minorEastAsia"/>
                <w:sz w:val="24"/>
                <w:szCs w:val="24"/>
              </w:rPr>
              <w:tab/>
            </w:r>
            <w:r w:rsidRPr="0090648E">
              <w:rPr>
                <w:rStyle w:val="Hyperlink"/>
              </w:rPr>
              <w:t>Condition of housing units</w:t>
            </w:r>
            <w:r>
              <w:rPr>
                <w:webHidden/>
              </w:rPr>
              <w:tab/>
            </w:r>
            <w:r>
              <w:rPr>
                <w:webHidden/>
              </w:rPr>
              <w:fldChar w:fldCharType="begin"/>
            </w:r>
            <w:r>
              <w:rPr>
                <w:webHidden/>
              </w:rPr>
              <w:instrText xml:space="preserve"> PAGEREF _Toc187072278 \h </w:instrText>
            </w:r>
            <w:r>
              <w:rPr>
                <w:webHidden/>
              </w:rPr>
            </w:r>
            <w:r>
              <w:rPr>
                <w:webHidden/>
              </w:rPr>
              <w:fldChar w:fldCharType="separate"/>
            </w:r>
            <w:r w:rsidR="00EB613C">
              <w:rPr>
                <w:webHidden/>
              </w:rPr>
              <w:t>36</w:t>
            </w:r>
            <w:r>
              <w:rPr>
                <w:webHidden/>
              </w:rPr>
              <w:fldChar w:fldCharType="end"/>
            </w:r>
          </w:hyperlink>
        </w:p>
        <w:p w14:paraId="78A02180" w14:textId="509C557D" w:rsidR="00AE75CA" w:rsidRDefault="00AE75CA" w:rsidP="002C3085">
          <w:pPr>
            <w:pStyle w:val="TOC2"/>
            <w:rPr>
              <w:rFonts w:eastAsiaTheme="minorEastAsia"/>
              <w:sz w:val="24"/>
              <w:szCs w:val="24"/>
            </w:rPr>
          </w:pPr>
          <w:hyperlink w:anchor="_Toc187072279" w:history="1">
            <w:r w:rsidRPr="0090648E">
              <w:rPr>
                <w:rStyle w:val="Hyperlink"/>
              </w:rPr>
              <w:t>21.</w:t>
            </w:r>
            <w:r>
              <w:rPr>
                <w:rFonts w:eastAsiaTheme="minorEastAsia"/>
                <w:sz w:val="24"/>
                <w:szCs w:val="24"/>
              </w:rPr>
              <w:tab/>
            </w:r>
            <w:r w:rsidRPr="0090648E">
              <w:rPr>
                <w:rStyle w:val="Hyperlink"/>
              </w:rPr>
              <w:t>Lead-based paint hazard</w:t>
            </w:r>
            <w:r>
              <w:rPr>
                <w:webHidden/>
              </w:rPr>
              <w:tab/>
            </w:r>
            <w:r>
              <w:rPr>
                <w:webHidden/>
              </w:rPr>
              <w:fldChar w:fldCharType="begin"/>
            </w:r>
            <w:r>
              <w:rPr>
                <w:webHidden/>
              </w:rPr>
              <w:instrText xml:space="preserve"> PAGEREF _Toc187072279 \h </w:instrText>
            </w:r>
            <w:r>
              <w:rPr>
                <w:webHidden/>
              </w:rPr>
            </w:r>
            <w:r>
              <w:rPr>
                <w:webHidden/>
              </w:rPr>
              <w:fldChar w:fldCharType="separate"/>
            </w:r>
            <w:r w:rsidR="00EB613C">
              <w:rPr>
                <w:webHidden/>
              </w:rPr>
              <w:t>37</w:t>
            </w:r>
            <w:r>
              <w:rPr>
                <w:webHidden/>
              </w:rPr>
              <w:fldChar w:fldCharType="end"/>
            </w:r>
          </w:hyperlink>
        </w:p>
        <w:p w14:paraId="3232118E" w14:textId="4CB820C4" w:rsidR="00AE75CA" w:rsidRDefault="00AE75CA" w:rsidP="002C3085">
          <w:pPr>
            <w:pStyle w:val="TOC2"/>
            <w:rPr>
              <w:rFonts w:eastAsiaTheme="minorEastAsia"/>
              <w:sz w:val="24"/>
              <w:szCs w:val="24"/>
            </w:rPr>
          </w:pPr>
          <w:hyperlink w:anchor="_Toc187072280" w:history="1">
            <w:r w:rsidRPr="0090648E">
              <w:rPr>
                <w:rStyle w:val="Hyperlink"/>
              </w:rPr>
              <w:t>22.</w:t>
            </w:r>
            <w:r>
              <w:rPr>
                <w:rFonts w:eastAsiaTheme="minorEastAsia"/>
                <w:sz w:val="24"/>
                <w:szCs w:val="24"/>
              </w:rPr>
              <w:tab/>
            </w:r>
            <w:r w:rsidRPr="0090648E">
              <w:rPr>
                <w:rStyle w:val="Hyperlink"/>
              </w:rPr>
              <w:t>Housing tenure- own versus rent and vacant units</w:t>
            </w:r>
            <w:r>
              <w:rPr>
                <w:webHidden/>
              </w:rPr>
              <w:tab/>
            </w:r>
            <w:r>
              <w:rPr>
                <w:webHidden/>
              </w:rPr>
              <w:fldChar w:fldCharType="begin"/>
            </w:r>
            <w:r>
              <w:rPr>
                <w:webHidden/>
              </w:rPr>
              <w:instrText xml:space="preserve"> PAGEREF _Toc187072280 \h </w:instrText>
            </w:r>
            <w:r>
              <w:rPr>
                <w:webHidden/>
              </w:rPr>
            </w:r>
            <w:r>
              <w:rPr>
                <w:webHidden/>
              </w:rPr>
              <w:fldChar w:fldCharType="separate"/>
            </w:r>
            <w:r w:rsidR="00EB613C">
              <w:rPr>
                <w:webHidden/>
              </w:rPr>
              <w:t>37</w:t>
            </w:r>
            <w:r>
              <w:rPr>
                <w:webHidden/>
              </w:rPr>
              <w:fldChar w:fldCharType="end"/>
            </w:r>
          </w:hyperlink>
        </w:p>
        <w:p w14:paraId="45D83759" w14:textId="2E12F147" w:rsidR="00AE75CA" w:rsidRDefault="00AE75CA" w:rsidP="002C3085">
          <w:pPr>
            <w:pStyle w:val="TOC2"/>
            <w:rPr>
              <w:rFonts w:eastAsiaTheme="minorEastAsia"/>
              <w:sz w:val="24"/>
              <w:szCs w:val="24"/>
            </w:rPr>
          </w:pPr>
          <w:hyperlink w:anchor="_Toc187072281" w:history="1">
            <w:r w:rsidRPr="0090648E">
              <w:rPr>
                <w:rStyle w:val="Hyperlink"/>
              </w:rPr>
              <w:t>23.</w:t>
            </w:r>
            <w:r>
              <w:rPr>
                <w:rFonts w:eastAsiaTheme="minorEastAsia"/>
                <w:sz w:val="24"/>
                <w:szCs w:val="24"/>
              </w:rPr>
              <w:tab/>
            </w:r>
            <w:r w:rsidRPr="0090648E">
              <w:rPr>
                <w:rStyle w:val="Hyperlink"/>
              </w:rPr>
              <w:t>Housing costs</w:t>
            </w:r>
            <w:r>
              <w:rPr>
                <w:webHidden/>
              </w:rPr>
              <w:tab/>
            </w:r>
            <w:r>
              <w:rPr>
                <w:webHidden/>
              </w:rPr>
              <w:fldChar w:fldCharType="begin"/>
            </w:r>
            <w:r>
              <w:rPr>
                <w:webHidden/>
              </w:rPr>
              <w:instrText xml:space="preserve"> PAGEREF _Toc187072281 \h </w:instrText>
            </w:r>
            <w:r>
              <w:rPr>
                <w:webHidden/>
              </w:rPr>
            </w:r>
            <w:r>
              <w:rPr>
                <w:webHidden/>
              </w:rPr>
              <w:fldChar w:fldCharType="separate"/>
            </w:r>
            <w:r w:rsidR="00EB613C">
              <w:rPr>
                <w:webHidden/>
              </w:rPr>
              <w:t>38</w:t>
            </w:r>
            <w:r>
              <w:rPr>
                <w:webHidden/>
              </w:rPr>
              <w:fldChar w:fldCharType="end"/>
            </w:r>
          </w:hyperlink>
        </w:p>
        <w:p w14:paraId="12D0251B" w14:textId="32EFD0EE" w:rsidR="00AE75CA" w:rsidRDefault="00AE75CA" w:rsidP="002C3085">
          <w:pPr>
            <w:pStyle w:val="TOC2"/>
            <w:rPr>
              <w:rFonts w:eastAsiaTheme="minorEastAsia"/>
              <w:sz w:val="24"/>
              <w:szCs w:val="24"/>
            </w:rPr>
          </w:pPr>
          <w:hyperlink w:anchor="_Toc187072282" w:history="1">
            <w:r w:rsidRPr="0090648E">
              <w:rPr>
                <w:rStyle w:val="Hyperlink"/>
              </w:rPr>
              <w:t>24.</w:t>
            </w:r>
            <w:r>
              <w:rPr>
                <w:rFonts w:eastAsiaTheme="minorEastAsia"/>
                <w:sz w:val="24"/>
                <w:szCs w:val="24"/>
              </w:rPr>
              <w:tab/>
            </w:r>
            <w:r w:rsidRPr="0090648E">
              <w:rPr>
                <w:rStyle w:val="Hyperlink"/>
              </w:rPr>
              <w:t>Housing problems</w:t>
            </w:r>
            <w:r>
              <w:rPr>
                <w:webHidden/>
              </w:rPr>
              <w:tab/>
            </w:r>
            <w:r>
              <w:rPr>
                <w:webHidden/>
              </w:rPr>
              <w:fldChar w:fldCharType="begin"/>
            </w:r>
            <w:r>
              <w:rPr>
                <w:webHidden/>
              </w:rPr>
              <w:instrText xml:space="preserve"> PAGEREF _Toc187072282 \h </w:instrText>
            </w:r>
            <w:r>
              <w:rPr>
                <w:webHidden/>
              </w:rPr>
            </w:r>
            <w:r>
              <w:rPr>
                <w:webHidden/>
              </w:rPr>
              <w:fldChar w:fldCharType="separate"/>
            </w:r>
            <w:r w:rsidR="00EB613C">
              <w:rPr>
                <w:webHidden/>
              </w:rPr>
              <w:t>41</w:t>
            </w:r>
            <w:r>
              <w:rPr>
                <w:webHidden/>
              </w:rPr>
              <w:fldChar w:fldCharType="end"/>
            </w:r>
          </w:hyperlink>
        </w:p>
        <w:p w14:paraId="562C3321" w14:textId="4B46FDC4" w:rsidR="00AE75CA" w:rsidRDefault="00AE75CA" w:rsidP="002C3085">
          <w:pPr>
            <w:pStyle w:val="TOC2"/>
            <w:rPr>
              <w:rFonts w:eastAsiaTheme="minorEastAsia"/>
              <w:sz w:val="24"/>
              <w:szCs w:val="24"/>
            </w:rPr>
          </w:pPr>
          <w:hyperlink w:anchor="_Toc187072283" w:history="1">
            <w:r w:rsidRPr="0090648E">
              <w:rPr>
                <w:rStyle w:val="Hyperlink"/>
              </w:rPr>
              <w:t>25.</w:t>
            </w:r>
            <w:r>
              <w:rPr>
                <w:rFonts w:eastAsiaTheme="minorEastAsia"/>
                <w:sz w:val="24"/>
                <w:szCs w:val="24"/>
              </w:rPr>
              <w:tab/>
            </w:r>
            <w:r w:rsidRPr="0090648E">
              <w:rPr>
                <w:rStyle w:val="Hyperlink"/>
              </w:rPr>
              <w:t>Public housing &amp; housing vouchers</w:t>
            </w:r>
            <w:r>
              <w:rPr>
                <w:webHidden/>
              </w:rPr>
              <w:tab/>
            </w:r>
            <w:r>
              <w:rPr>
                <w:webHidden/>
              </w:rPr>
              <w:fldChar w:fldCharType="begin"/>
            </w:r>
            <w:r>
              <w:rPr>
                <w:webHidden/>
              </w:rPr>
              <w:instrText xml:space="preserve"> PAGEREF _Toc187072283 \h </w:instrText>
            </w:r>
            <w:r>
              <w:rPr>
                <w:webHidden/>
              </w:rPr>
            </w:r>
            <w:r>
              <w:rPr>
                <w:webHidden/>
              </w:rPr>
              <w:fldChar w:fldCharType="separate"/>
            </w:r>
            <w:r w:rsidR="00EB613C">
              <w:rPr>
                <w:webHidden/>
              </w:rPr>
              <w:t>45</w:t>
            </w:r>
            <w:r>
              <w:rPr>
                <w:webHidden/>
              </w:rPr>
              <w:fldChar w:fldCharType="end"/>
            </w:r>
          </w:hyperlink>
        </w:p>
        <w:p w14:paraId="78B26D46" w14:textId="77FC03D2" w:rsidR="00AE75CA" w:rsidRDefault="00AE75CA" w:rsidP="002C3085">
          <w:pPr>
            <w:pStyle w:val="TOC2"/>
            <w:rPr>
              <w:rFonts w:eastAsiaTheme="minorEastAsia"/>
              <w:sz w:val="24"/>
              <w:szCs w:val="24"/>
            </w:rPr>
          </w:pPr>
          <w:hyperlink w:anchor="_Toc187072284" w:history="1">
            <w:r w:rsidRPr="0090648E">
              <w:rPr>
                <w:rStyle w:val="Hyperlink"/>
              </w:rPr>
              <w:t>26.</w:t>
            </w:r>
            <w:r>
              <w:rPr>
                <w:rFonts w:eastAsiaTheme="minorEastAsia"/>
                <w:sz w:val="24"/>
                <w:szCs w:val="24"/>
              </w:rPr>
              <w:tab/>
            </w:r>
            <w:r w:rsidRPr="0090648E">
              <w:rPr>
                <w:rStyle w:val="Hyperlink"/>
              </w:rPr>
              <w:t>Access to opportunities</w:t>
            </w:r>
            <w:r>
              <w:rPr>
                <w:webHidden/>
              </w:rPr>
              <w:tab/>
            </w:r>
            <w:r>
              <w:rPr>
                <w:webHidden/>
              </w:rPr>
              <w:fldChar w:fldCharType="begin"/>
            </w:r>
            <w:r>
              <w:rPr>
                <w:webHidden/>
              </w:rPr>
              <w:instrText xml:space="preserve"> PAGEREF _Toc187072284 \h </w:instrText>
            </w:r>
            <w:r>
              <w:rPr>
                <w:webHidden/>
              </w:rPr>
            </w:r>
            <w:r>
              <w:rPr>
                <w:webHidden/>
              </w:rPr>
              <w:fldChar w:fldCharType="separate"/>
            </w:r>
            <w:r w:rsidR="00EB613C">
              <w:rPr>
                <w:webHidden/>
              </w:rPr>
              <w:t>46</w:t>
            </w:r>
            <w:r>
              <w:rPr>
                <w:webHidden/>
              </w:rPr>
              <w:fldChar w:fldCharType="end"/>
            </w:r>
          </w:hyperlink>
        </w:p>
        <w:p w14:paraId="70171308" w14:textId="16A46494" w:rsidR="00AE75CA" w:rsidRDefault="00AE75CA" w:rsidP="002C3085">
          <w:pPr>
            <w:pStyle w:val="TOC2"/>
            <w:rPr>
              <w:rFonts w:eastAsiaTheme="minorEastAsia"/>
              <w:sz w:val="24"/>
              <w:szCs w:val="24"/>
            </w:rPr>
          </w:pPr>
          <w:hyperlink w:anchor="_Toc187072285" w:history="1">
            <w:r w:rsidRPr="0090648E">
              <w:rPr>
                <w:rStyle w:val="Hyperlink"/>
              </w:rPr>
              <w:t>28.</w:t>
            </w:r>
            <w:r>
              <w:rPr>
                <w:rFonts w:eastAsiaTheme="minorEastAsia"/>
                <w:sz w:val="24"/>
                <w:szCs w:val="24"/>
              </w:rPr>
              <w:tab/>
            </w:r>
            <w:r w:rsidRPr="0090648E">
              <w:rPr>
                <w:rStyle w:val="Hyperlink"/>
              </w:rPr>
              <w:t>Public schools </w:t>
            </w:r>
            <w:r>
              <w:rPr>
                <w:webHidden/>
              </w:rPr>
              <w:tab/>
            </w:r>
            <w:r>
              <w:rPr>
                <w:webHidden/>
              </w:rPr>
              <w:fldChar w:fldCharType="begin"/>
            </w:r>
            <w:r>
              <w:rPr>
                <w:webHidden/>
              </w:rPr>
              <w:instrText xml:space="preserve"> PAGEREF _Toc187072285 \h </w:instrText>
            </w:r>
            <w:r>
              <w:rPr>
                <w:webHidden/>
              </w:rPr>
            </w:r>
            <w:r>
              <w:rPr>
                <w:webHidden/>
              </w:rPr>
              <w:fldChar w:fldCharType="separate"/>
            </w:r>
            <w:r w:rsidR="00EB613C">
              <w:rPr>
                <w:webHidden/>
              </w:rPr>
              <w:t>49</w:t>
            </w:r>
            <w:r>
              <w:rPr>
                <w:webHidden/>
              </w:rPr>
              <w:fldChar w:fldCharType="end"/>
            </w:r>
          </w:hyperlink>
        </w:p>
        <w:p w14:paraId="40421CCE" w14:textId="6FCDF8B6" w:rsidR="00AE75CA" w:rsidRDefault="00AE75CA">
          <w:pPr>
            <w:pStyle w:val="TOC1"/>
            <w:tabs>
              <w:tab w:val="right" w:leader="dot" w:pos="9350"/>
            </w:tabs>
            <w:rPr>
              <w:rFonts w:eastAsiaTheme="minorEastAsia"/>
              <w:noProof/>
              <w:sz w:val="24"/>
              <w:szCs w:val="24"/>
            </w:rPr>
          </w:pPr>
          <w:hyperlink w:anchor="_Toc187072286" w:history="1">
            <w:r w:rsidRPr="0090648E">
              <w:rPr>
                <w:rStyle w:val="Hyperlink"/>
                <w:noProof/>
              </w:rPr>
              <w:t>CHAPTER 4: PUBLIC POLICIES</w:t>
            </w:r>
            <w:r>
              <w:rPr>
                <w:noProof/>
                <w:webHidden/>
              </w:rPr>
              <w:tab/>
            </w:r>
            <w:r>
              <w:rPr>
                <w:noProof/>
                <w:webHidden/>
              </w:rPr>
              <w:fldChar w:fldCharType="begin"/>
            </w:r>
            <w:r>
              <w:rPr>
                <w:noProof/>
                <w:webHidden/>
              </w:rPr>
              <w:instrText xml:space="preserve"> PAGEREF _Toc187072286 \h </w:instrText>
            </w:r>
            <w:r>
              <w:rPr>
                <w:noProof/>
                <w:webHidden/>
              </w:rPr>
            </w:r>
            <w:r>
              <w:rPr>
                <w:noProof/>
                <w:webHidden/>
              </w:rPr>
              <w:fldChar w:fldCharType="separate"/>
            </w:r>
            <w:r w:rsidR="00EB613C">
              <w:rPr>
                <w:noProof/>
                <w:webHidden/>
              </w:rPr>
              <w:t>50</w:t>
            </w:r>
            <w:r>
              <w:rPr>
                <w:noProof/>
                <w:webHidden/>
              </w:rPr>
              <w:fldChar w:fldCharType="end"/>
            </w:r>
          </w:hyperlink>
        </w:p>
        <w:p w14:paraId="4357F143" w14:textId="5A59C76A" w:rsidR="00AE75CA" w:rsidRDefault="00AE75CA" w:rsidP="002C3085">
          <w:pPr>
            <w:pStyle w:val="TOC2"/>
            <w:rPr>
              <w:rFonts w:eastAsiaTheme="minorEastAsia"/>
              <w:sz w:val="24"/>
              <w:szCs w:val="24"/>
            </w:rPr>
          </w:pPr>
          <w:hyperlink w:anchor="_Toc187072287" w:history="1">
            <w:r w:rsidRPr="0090648E">
              <w:rPr>
                <w:rStyle w:val="Hyperlink"/>
              </w:rPr>
              <w:t>24.</w:t>
            </w:r>
            <w:r>
              <w:rPr>
                <w:rFonts w:eastAsiaTheme="minorEastAsia"/>
                <w:sz w:val="24"/>
                <w:szCs w:val="24"/>
              </w:rPr>
              <w:tab/>
            </w:r>
            <w:r w:rsidRPr="0090648E">
              <w:rPr>
                <w:rStyle w:val="Hyperlink"/>
              </w:rPr>
              <w:t>The Housing Element</w:t>
            </w:r>
            <w:r>
              <w:rPr>
                <w:webHidden/>
              </w:rPr>
              <w:tab/>
            </w:r>
            <w:r>
              <w:rPr>
                <w:webHidden/>
              </w:rPr>
              <w:fldChar w:fldCharType="begin"/>
            </w:r>
            <w:r>
              <w:rPr>
                <w:webHidden/>
              </w:rPr>
              <w:instrText xml:space="preserve"> PAGEREF _Toc187072287 \h </w:instrText>
            </w:r>
            <w:r>
              <w:rPr>
                <w:webHidden/>
              </w:rPr>
            </w:r>
            <w:r>
              <w:rPr>
                <w:webHidden/>
              </w:rPr>
              <w:fldChar w:fldCharType="separate"/>
            </w:r>
            <w:r w:rsidR="00EB613C">
              <w:rPr>
                <w:webHidden/>
              </w:rPr>
              <w:t>50</w:t>
            </w:r>
            <w:r>
              <w:rPr>
                <w:webHidden/>
              </w:rPr>
              <w:fldChar w:fldCharType="end"/>
            </w:r>
          </w:hyperlink>
        </w:p>
        <w:p w14:paraId="1FCF7CCC" w14:textId="64180E97" w:rsidR="00AE75CA" w:rsidRDefault="00AE75CA" w:rsidP="002C3085">
          <w:pPr>
            <w:pStyle w:val="TOC2"/>
            <w:rPr>
              <w:rFonts w:eastAsiaTheme="minorEastAsia"/>
              <w:sz w:val="24"/>
              <w:szCs w:val="24"/>
            </w:rPr>
          </w:pPr>
          <w:hyperlink w:anchor="_Toc187072288" w:history="1">
            <w:r w:rsidRPr="0090648E">
              <w:rPr>
                <w:rStyle w:val="Hyperlink"/>
              </w:rPr>
              <w:t>25.</w:t>
            </w:r>
            <w:r>
              <w:rPr>
                <w:rFonts w:eastAsiaTheme="minorEastAsia"/>
                <w:sz w:val="24"/>
                <w:szCs w:val="24"/>
              </w:rPr>
              <w:tab/>
            </w:r>
            <w:r w:rsidRPr="0090648E">
              <w:rPr>
                <w:rStyle w:val="Hyperlink"/>
              </w:rPr>
              <w:t>Land use policies and practices</w:t>
            </w:r>
            <w:r>
              <w:rPr>
                <w:webHidden/>
              </w:rPr>
              <w:tab/>
            </w:r>
            <w:r>
              <w:rPr>
                <w:webHidden/>
              </w:rPr>
              <w:fldChar w:fldCharType="begin"/>
            </w:r>
            <w:r>
              <w:rPr>
                <w:webHidden/>
              </w:rPr>
              <w:instrText xml:space="preserve"> PAGEREF _Toc187072288 \h </w:instrText>
            </w:r>
            <w:r>
              <w:rPr>
                <w:webHidden/>
              </w:rPr>
            </w:r>
            <w:r>
              <w:rPr>
                <w:webHidden/>
              </w:rPr>
              <w:fldChar w:fldCharType="separate"/>
            </w:r>
            <w:r w:rsidR="00EB613C">
              <w:rPr>
                <w:webHidden/>
              </w:rPr>
              <w:t>50</w:t>
            </w:r>
            <w:r>
              <w:rPr>
                <w:webHidden/>
              </w:rPr>
              <w:fldChar w:fldCharType="end"/>
            </w:r>
          </w:hyperlink>
        </w:p>
        <w:p w14:paraId="75F34F56" w14:textId="2683DE44" w:rsidR="00AE75CA" w:rsidRDefault="00AE75CA" w:rsidP="002C3085">
          <w:pPr>
            <w:pStyle w:val="TOC2"/>
            <w:rPr>
              <w:rFonts w:eastAsiaTheme="minorEastAsia"/>
              <w:sz w:val="24"/>
              <w:szCs w:val="24"/>
            </w:rPr>
          </w:pPr>
          <w:hyperlink w:anchor="_Toc187072289" w:history="1">
            <w:r w:rsidRPr="0090648E">
              <w:rPr>
                <w:rStyle w:val="Hyperlink"/>
              </w:rPr>
              <w:t>26.</w:t>
            </w:r>
            <w:r>
              <w:rPr>
                <w:rFonts w:eastAsiaTheme="minorEastAsia"/>
                <w:sz w:val="24"/>
                <w:szCs w:val="24"/>
              </w:rPr>
              <w:tab/>
            </w:r>
            <w:r w:rsidRPr="0090648E">
              <w:rPr>
                <w:rStyle w:val="Hyperlink"/>
              </w:rPr>
              <w:t>Zoning for housing</w:t>
            </w:r>
            <w:r>
              <w:rPr>
                <w:webHidden/>
              </w:rPr>
              <w:tab/>
            </w:r>
            <w:r>
              <w:rPr>
                <w:webHidden/>
              </w:rPr>
              <w:fldChar w:fldCharType="begin"/>
            </w:r>
            <w:r>
              <w:rPr>
                <w:webHidden/>
              </w:rPr>
              <w:instrText xml:space="preserve"> PAGEREF _Toc187072289 \h </w:instrText>
            </w:r>
            <w:r>
              <w:rPr>
                <w:webHidden/>
              </w:rPr>
            </w:r>
            <w:r>
              <w:rPr>
                <w:webHidden/>
              </w:rPr>
              <w:fldChar w:fldCharType="separate"/>
            </w:r>
            <w:r w:rsidR="00EB613C">
              <w:rPr>
                <w:webHidden/>
              </w:rPr>
              <w:t>51</w:t>
            </w:r>
            <w:r>
              <w:rPr>
                <w:webHidden/>
              </w:rPr>
              <w:fldChar w:fldCharType="end"/>
            </w:r>
          </w:hyperlink>
        </w:p>
        <w:p w14:paraId="12377D0C" w14:textId="52684650" w:rsidR="00AE75CA" w:rsidRDefault="00AE75CA" w:rsidP="002C3085">
          <w:pPr>
            <w:pStyle w:val="TOC2"/>
            <w:rPr>
              <w:rFonts w:eastAsiaTheme="minorEastAsia"/>
              <w:sz w:val="24"/>
              <w:szCs w:val="24"/>
            </w:rPr>
          </w:pPr>
          <w:hyperlink w:anchor="_Toc187072290" w:history="1">
            <w:r w:rsidRPr="0090648E">
              <w:rPr>
                <w:rStyle w:val="Hyperlink"/>
              </w:rPr>
              <w:t>27.</w:t>
            </w:r>
            <w:r>
              <w:rPr>
                <w:rFonts w:eastAsiaTheme="minorEastAsia"/>
                <w:sz w:val="24"/>
                <w:szCs w:val="24"/>
              </w:rPr>
              <w:tab/>
            </w:r>
            <w:r w:rsidRPr="0090648E">
              <w:rPr>
                <w:rStyle w:val="Hyperlink"/>
              </w:rPr>
              <w:t>Development incentives</w:t>
            </w:r>
            <w:r>
              <w:rPr>
                <w:webHidden/>
              </w:rPr>
              <w:tab/>
            </w:r>
            <w:r>
              <w:rPr>
                <w:webHidden/>
              </w:rPr>
              <w:fldChar w:fldCharType="begin"/>
            </w:r>
            <w:r>
              <w:rPr>
                <w:webHidden/>
              </w:rPr>
              <w:instrText xml:space="preserve"> PAGEREF _Toc187072290 \h </w:instrText>
            </w:r>
            <w:r>
              <w:rPr>
                <w:webHidden/>
              </w:rPr>
            </w:r>
            <w:r>
              <w:rPr>
                <w:webHidden/>
              </w:rPr>
              <w:fldChar w:fldCharType="separate"/>
            </w:r>
            <w:r w:rsidR="00EB613C">
              <w:rPr>
                <w:webHidden/>
              </w:rPr>
              <w:t>54</w:t>
            </w:r>
            <w:r>
              <w:rPr>
                <w:webHidden/>
              </w:rPr>
              <w:fldChar w:fldCharType="end"/>
            </w:r>
          </w:hyperlink>
        </w:p>
        <w:p w14:paraId="75C4F0ED" w14:textId="61D38DCE" w:rsidR="00AE75CA" w:rsidRDefault="00AE75CA" w:rsidP="002C3085">
          <w:pPr>
            <w:pStyle w:val="TOC2"/>
            <w:rPr>
              <w:rFonts w:eastAsiaTheme="minorEastAsia"/>
              <w:sz w:val="24"/>
              <w:szCs w:val="24"/>
            </w:rPr>
          </w:pPr>
          <w:hyperlink w:anchor="_Toc187072291" w:history="1">
            <w:r w:rsidRPr="0090648E">
              <w:rPr>
                <w:rStyle w:val="Hyperlink"/>
              </w:rPr>
              <w:t>28.</w:t>
            </w:r>
            <w:r>
              <w:rPr>
                <w:rFonts w:eastAsiaTheme="minorEastAsia"/>
                <w:sz w:val="24"/>
                <w:szCs w:val="24"/>
              </w:rPr>
              <w:tab/>
            </w:r>
            <w:r w:rsidRPr="0090648E">
              <w:rPr>
                <w:rStyle w:val="Hyperlink"/>
              </w:rPr>
              <w:t>Regional housing needs allocation (RHNA)</w:t>
            </w:r>
            <w:r>
              <w:rPr>
                <w:webHidden/>
              </w:rPr>
              <w:tab/>
            </w:r>
            <w:r>
              <w:rPr>
                <w:webHidden/>
              </w:rPr>
              <w:fldChar w:fldCharType="begin"/>
            </w:r>
            <w:r>
              <w:rPr>
                <w:webHidden/>
              </w:rPr>
              <w:instrText xml:space="preserve"> PAGEREF _Toc187072291 \h </w:instrText>
            </w:r>
            <w:r>
              <w:rPr>
                <w:webHidden/>
              </w:rPr>
            </w:r>
            <w:r>
              <w:rPr>
                <w:webHidden/>
              </w:rPr>
              <w:fldChar w:fldCharType="separate"/>
            </w:r>
            <w:r w:rsidR="00EB613C">
              <w:rPr>
                <w:webHidden/>
              </w:rPr>
              <w:t>55</w:t>
            </w:r>
            <w:r>
              <w:rPr>
                <w:webHidden/>
              </w:rPr>
              <w:fldChar w:fldCharType="end"/>
            </w:r>
          </w:hyperlink>
        </w:p>
        <w:p w14:paraId="1F5B9D73" w14:textId="5445F871" w:rsidR="00AE75CA" w:rsidRDefault="00AE75CA">
          <w:pPr>
            <w:pStyle w:val="TOC1"/>
            <w:tabs>
              <w:tab w:val="right" w:leader="dot" w:pos="9350"/>
            </w:tabs>
            <w:rPr>
              <w:rFonts w:eastAsiaTheme="minorEastAsia"/>
              <w:noProof/>
              <w:sz w:val="24"/>
              <w:szCs w:val="24"/>
            </w:rPr>
          </w:pPr>
          <w:hyperlink w:anchor="_Toc187072292" w:history="1">
            <w:r w:rsidRPr="0090648E">
              <w:rPr>
                <w:rStyle w:val="Hyperlink"/>
                <w:noProof/>
              </w:rPr>
              <w:t>CHAPTER 5: LENDING PRACTICES</w:t>
            </w:r>
            <w:r>
              <w:rPr>
                <w:noProof/>
                <w:webHidden/>
              </w:rPr>
              <w:tab/>
            </w:r>
            <w:r>
              <w:rPr>
                <w:noProof/>
                <w:webHidden/>
              </w:rPr>
              <w:fldChar w:fldCharType="begin"/>
            </w:r>
            <w:r>
              <w:rPr>
                <w:noProof/>
                <w:webHidden/>
              </w:rPr>
              <w:instrText xml:space="preserve"> PAGEREF _Toc187072292 \h </w:instrText>
            </w:r>
            <w:r>
              <w:rPr>
                <w:noProof/>
                <w:webHidden/>
              </w:rPr>
            </w:r>
            <w:r>
              <w:rPr>
                <w:noProof/>
                <w:webHidden/>
              </w:rPr>
              <w:fldChar w:fldCharType="separate"/>
            </w:r>
            <w:r w:rsidR="00EB613C">
              <w:rPr>
                <w:noProof/>
                <w:webHidden/>
              </w:rPr>
              <w:t>56</w:t>
            </w:r>
            <w:r>
              <w:rPr>
                <w:noProof/>
                <w:webHidden/>
              </w:rPr>
              <w:fldChar w:fldCharType="end"/>
            </w:r>
          </w:hyperlink>
        </w:p>
        <w:p w14:paraId="18B4073E" w14:textId="5BF36888" w:rsidR="00AE75CA" w:rsidRDefault="00AE75CA">
          <w:pPr>
            <w:pStyle w:val="TOC2"/>
            <w:rPr>
              <w:rFonts w:eastAsiaTheme="minorEastAsia"/>
              <w:sz w:val="24"/>
              <w:szCs w:val="24"/>
            </w:rPr>
          </w:pPr>
          <w:hyperlink w:anchor="_Toc187072293" w:history="1">
            <w:r w:rsidRPr="0090648E">
              <w:rPr>
                <w:rStyle w:val="Hyperlink"/>
              </w:rPr>
              <w:t>1.</w:t>
            </w:r>
            <w:r>
              <w:rPr>
                <w:rFonts w:eastAsiaTheme="minorEastAsia"/>
                <w:sz w:val="24"/>
                <w:szCs w:val="24"/>
              </w:rPr>
              <w:tab/>
            </w:r>
            <w:r w:rsidRPr="0090648E">
              <w:rPr>
                <w:rStyle w:val="Hyperlink"/>
              </w:rPr>
              <w:t>Laws governing lending</w:t>
            </w:r>
            <w:r>
              <w:rPr>
                <w:webHidden/>
              </w:rPr>
              <w:tab/>
            </w:r>
            <w:r>
              <w:rPr>
                <w:webHidden/>
              </w:rPr>
              <w:fldChar w:fldCharType="begin"/>
            </w:r>
            <w:r>
              <w:rPr>
                <w:webHidden/>
              </w:rPr>
              <w:instrText xml:space="preserve"> PAGEREF _Toc187072293 \h </w:instrText>
            </w:r>
            <w:r>
              <w:rPr>
                <w:webHidden/>
              </w:rPr>
            </w:r>
            <w:r>
              <w:rPr>
                <w:webHidden/>
              </w:rPr>
              <w:fldChar w:fldCharType="separate"/>
            </w:r>
            <w:r w:rsidR="00EB613C">
              <w:rPr>
                <w:webHidden/>
              </w:rPr>
              <w:t>56</w:t>
            </w:r>
            <w:r>
              <w:rPr>
                <w:webHidden/>
              </w:rPr>
              <w:fldChar w:fldCharType="end"/>
            </w:r>
          </w:hyperlink>
        </w:p>
        <w:p w14:paraId="4D868D6B" w14:textId="7886A107" w:rsidR="00AE75CA" w:rsidRDefault="00AE75CA">
          <w:pPr>
            <w:pStyle w:val="TOC2"/>
            <w:rPr>
              <w:rFonts w:eastAsiaTheme="minorEastAsia"/>
              <w:sz w:val="24"/>
              <w:szCs w:val="24"/>
            </w:rPr>
          </w:pPr>
          <w:hyperlink w:anchor="_Toc187072294" w:history="1">
            <w:r w:rsidRPr="0090648E">
              <w:rPr>
                <w:rStyle w:val="Hyperlink"/>
              </w:rPr>
              <w:t>2.</w:t>
            </w:r>
            <w:r>
              <w:rPr>
                <w:rFonts w:eastAsiaTheme="minorEastAsia"/>
                <w:sz w:val="24"/>
                <w:szCs w:val="24"/>
              </w:rPr>
              <w:tab/>
            </w:r>
            <w:r w:rsidRPr="0090648E">
              <w:rPr>
                <w:rStyle w:val="Hyperlink"/>
              </w:rPr>
              <w:t>Types of loans</w:t>
            </w:r>
            <w:r>
              <w:rPr>
                <w:webHidden/>
              </w:rPr>
              <w:tab/>
            </w:r>
            <w:r>
              <w:rPr>
                <w:webHidden/>
              </w:rPr>
              <w:fldChar w:fldCharType="begin"/>
            </w:r>
            <w:r>
              <w:rPr>
                <w:webHidden/>
              </w:rPr>
              <w:instrText xml:space="preserve"> PAGEREF _Toc187072294 \h </w:instrText>
            </w:r>
            <w:r>
              <w:rPr>
                <w:webHidden/>
              </w:rPr>
            </w:r>
            <w:r>
              <w:rPr>
                <w:webHidden/>
              </w:rPr>
              <w:fldChar w:fldCharType="separate"/>
            </w:r>
            <w:r w:rsidR="00EB613C">
              <w:rPr>
                <w:webHidden/>
              </w:rPr>
              <w:t>57</w:t>
            </w:r>
            <w:r>
              <w:rPr>
                <w:webHidden/>
              </w:rPr>
              <w:fldChar w:fldCharType="end"/>
            </w:r>
          </w:hyperlink>
        </w:p>
        <w:p w14:paraId="3DEC2F0B" w14:textId="0E5E9165" w:rsidR="00AE75CA" w:rsidRDefault="00AE75CA">
          <w:pPr>
            <w:pStyle w:val="TOC2"/>
            <w:rPr>
              <w:rFonts w:eastAsiaTheme="minorEastAsia"/>
              <w:sz w:val="24"/>
              <w:szCs w:val="24"/>
            </w:rPr>
          </w:pPr>
          <w:hyperlink w:anchor="_Toc187072295" w:history="1">
            <w:r w:rsidRPr="0090648E">
              <w:rPr>
                <w:rStyle w:val="Hyperlink"/>
              </w:rPr>
              <w:t>3.</w:t>
            </w:r>
            <w:r>
              <w:rPr>
                <w:rFonts w:eastAsiaTheme="minorEastAsia"/>
                <w:sz w:val="24"/>
                <w:szCs w:val="24"/>
              </w:rPr>
              <w:tab/>
            </w:r>
            <w:r w:rsidRPr="0090648E">
              <w:rPr>
                <w:rStyle w:val="Hyperlink"/>
              </w:rPr>
              <w:t>Government backed loans</w:t>
            </w:r>
            <w:r>
              <w:rPr>
                <w:webHidden/>
              </w:rPr>
              <w:tab/>
            </w:r>
            <w:r>
              <w:rPr>
                <w:webHidden/>
              </w:rPr>
              <w:fldChar w:fldCharType="begin"/>
            </w:r>
            <w:r>
              <w:rPr>
                <w:webHidden/>
              </w:rPr>
              <w:instrText xml:space="preserve"> PAGEREF _Toc187072295 \h </w:instrText>
            </w:r>
            <w:r>
              <w:rPr>
                <w:webHidden/>
              </w:rPr>
            </w:r>
            <w:r>
              <w:rPr>
                <w:webHidden/>
              </w:rPr>
              <w:fldChar w:fldCharType="separate"/>
            </w:r>
            <w:r w:rsidR="00EB613C">
              <w:rPr>
                <w:webHidden/>
              </w:rPr>
              <w:t>57</w:t>
            </w:r>
            <w:r>
              <w:rPr>
                <w:webHidden/>
              </w:rPr>
              <w:fldChar w:fldCharType="end"/>
            </w:r>
          </w:hyperlink>
        </w:p>
        <w:p w14:paraId="28D5856D" w14:textId="40BF864C" w:rsidR="00AE75CA" w:rsidRDefault="00AE75CA">
          <w:pPr>
            <w:pStyle w:val="TOC2"/>
            <w:rPr>
              <w:rFonts w:eastAsiaTheme="minorEastAsia"/>
              <w:sz w:val="24"/>
              <w:szCs w:val="24"/>
            </w:rPr>
          </w:pPr>
          <w:hyperlink w:anchor="_Toc187072296" w:history="1">
            <w:r w:rsidRPr="0090648E">
              <w:rPr>
                <w:rStyle w:val="Hyperlink"/>
              </w:rPr>
              <w:t>4.</w:t>
            </w:r>
            <w:r>
              <w:rPr>
                <w:rFonts w:eastAsiaTheme="minorEastAsia"/>
                <w:sz w:val="24"/>
                <w:szCs w:val="24"/>
              </w:rPr>
              <w:tab/>
            </w:r>
            <w:r w:rsidRPr="0090648E">
              <w:rPr>
                <w:rStyle w:val="Hyperlink"/>
              </w:rPr>
              <w:t>Conventional loans</w:t>
            </w:r>
            <w:r>
              <w:rPr>
                <w:webHidden/>
              </w:rPr>
              <w:tab/>
            </w:r>
            <w:r>
              <w:rPr>
                <w:webHidden/>
              </w:rPr>
              <w:fldChar w:fldCharType="begin"/>
            </w:r>
            <w:r>
              <w:rPr>
                <w:webHidden/>
              </w:rPr>
              <w:instrText xml:space="preserve"> PAGEREF _Toc187072296 \h </w:instrText>
            </w:r>
            <w:r>
              <w:rPr>
                <w:webHidden/>
              </w:rPr>
            </w:r>
            <w:r>
              <w:rPr>
                <w:webHidden/>
              </w:rPr>
              <w:fldChar w:fldCharType="separate"/>
            </w:r>
            <w:r w:rsidR="00EB613C">
              <w:rPr>
                <w:webHidden/>
              </w:rPr>
              <w:t>58</w:t>
            </w:r>
            <w:r>
              <w:rPr>
                <w:webHidden/>
              </w:rPr>
              <w:fldChar w:fldCharType="end"/>
            </w:r>
          </w:hyperlink>
        </w:p>
        <w:p w14:paraId="226C6491" w14:textId="245306C9" w:rsidR="00AE75CA" w:rsidRDefault="00AE75CA">
          <w:pPr>
            <w:pStyle w:val="TOC2"/>
            <w:rPr>
              <w:rFonts w:eastAsiaTheme="minorEastAsia"/>
              <w:sz w:val="24"/>
              <w:szCs w:val="24"/>
            </w:rPr>
          </w:pPr>
          <w:hyperlink w:anchor="_Toc187072297" w:history="1">
            <w:r w:rsidRPr="0090648E">
              <w:rPr>
                <w:rStyle w:val="Hyperlink"/>
              </w:rPr>
              <w:t>5.</w:t>
            </w:r>
            <w:r>
              <w:rPr>
                <w:rFonts w:eastAsiaTheme="minorEastAsia"/>
                <w:sz w:val="24"/>
                <w:szCs w:val="24"/>
              </w:rPr>
              <w:tab/>
            </w:r>
            <w:r w:rsidRPr="0090648E">
              <w:rPr>
                <w:rStyle w:val="Hyperlink"/>
              </w:rPr>
              <w:t>Lending findings </w:t>
            </w:r>
            <w:r>
              <w:rPr>
                <w:webHidden/>
              </w:rPr>
              <w:tab/>
            </w:r>
            <w:r>
              <w:rPr>
                <w:webHidden/>
              </w:rPr>
              <w:fldChar w:fldCharType="begin"/>
            </w:r>
            <w:r>
              <w:rPr>
                <w:webHidden/>
              </w:rPr>
              <w:instrText xml:space="preserve"> PAGEREF _Toc187072297 \h </w:instrText>
            </w:r>
            <w:r>
              <w:rPr>
                <w:webHidden/>
              </w:rPr>
            </w:r>
            <w:r>
              <w:rPr>
                <w:webHidden/>
              </w:rPr>
              <w:fldChar w:fldCharType="separate"/>
            </w:r>
            <w:r w:rsidR="00EB613C">
              <w:rPr>
                <w:webHidden/>
              </w:rPr>
              <w:t>58</w:t>
            </w:r>
            <w:r>
              <w:rPr>
                <w:webHidden/>
              </w:rPr>
              <w:fldChar w:fldCharType="end"/>
            </w:r>
          </w:hyperlink>
        </w:p>
        <w:p w14:paraId="335ACA78" w14:textId="77E71412" w:rsidR="00AE75CA" w:rsidRDefault="00AE75CA">
          <w:pPr>
            <w:pStyle w:val="TOC2"/>
            <w:rPr>
              <w:rFonts w:eastAsiaTheme="minorEastAsia"/>
              <w:sz w:val="24"/>
              <w:szCs w:val="24"/>
            </w:rPr>
          </w:pPr>
          <w:hyperlink w:anchor="_Toc187072298" w:history="1">
            <w:r w:rsidRPr="0090648E">
              <w:rPr>
                <w:rStyle w:val="Hyperlink"/>
              </w:rPr>
              <w:t>6.</w:t>
            </w:r>
            <w:r>
              <w:rPr>
                <w:rFonts w:eastAsiaTheme="minorEastAsia"/>
                <w:sz w:val="24"/>
                <w:szCs w:val="24"/>
              </w:rPr>
              <w:tab/>
            </w:r>
            <w:r w:rsidRPr="0090648E">
              <w:rPr>
                <w:rStyle w:val="Hyperlink"/>
              </w:rPr>
              <w:t>Demographics of loan applicants</w:t>
            </w:r>
            <w:r>
              <w:rPr>
                <w:webHidden/>
              </w:rPr>
              <w:tab/>
            </w:r>
            <w:r>
              <w:rPr>
                <w:webHidden/>
              </w:rPr>
              <w:fldChar w:fldCharType="begin"/>
            </w:r>
            <w:r>
              <w:rPr>
                <w:webHidden/>
              </w:rPr>
              <w:instrText xml:space="preserve"> PAGEREF _Toc187072298 \h </w:instrText>
            </w:r>
            <w:r>
              <w:rPr>
                <w:webHidden/>
              </w:rPr>
            </w:r>
            <w:r>
              <w:rPr>
                <w:webHidden/>
              </w:rPr>
              <w:fldChar w:fldCharType="separate"/>
            </w:r>
            <w:r w:rsidR="00EB613C">
              <w:rPr>
                <w:webHidden/>
              </w:rPr>
              <w:t>59</w:t>
            </w:r>
            <w:r>
              <w:rPr>
                <w:webHidden/>
              </w:rPr>
              <w:fldChar w:fldCharType="end"/>
            </w:r>
          </w:hyperlink>
        </w:p>
        <w:p w14:paraId="3D16357C" w14:textId="186BE464" w:rsidR="00AE75CA" w:rsidRDefault="00AE75CA">
          <w:pPr>
            <w:pStyle w:val="TOC2"/>
            <w:rPr>
              <w:rFonts w:eastAsiaTheme="minorEastAsia"/>
              <w:sz w:val="24"/>
              <w:szCs w:val="24"/>
            </w:rPr>
          </w:pPr>
          <w:hyperlink w:anchor="_Toc187072299" w:history="1">
            <w:r w:rsidRPr="0090648E">
              <w:rPr>
                <w:rStyle w:val="Hyperlink"/>
              </w:rPr>
              <w:t>7.</w:t>
            </w:r>
            <w:r>
              <w:rPr>
                <w:rFonts w:eastAsiaTheme="minorEastAsia"/>
                <w:sz w:val="24"/>
                <w:szCs w:val="24"/>
              </w:rPr>
              <w:tab/>
            </w:r>
            <w:r w:rsidRPr="0090648E">
              <w:rPr>
                <w:rStyle w:val="Hyperlink"/>
              </w:rPr>
              <w:t>Income of loan applicants</w:t>
            </w:r>
            <w:r>
              <w:rPr>
                <w:webHidden/>
              </w:rPr>
              <w:tab/>
            </w:r>
            <w:r>
              <w:rPr>
                <w:webHidden/>
              </w:rPr>
              <w:fldChar w:fldCharType="begin"/>
            </w:r>
            <w:r>
              <w:rPr>
                <w:webHidden/>
              </w:rPr>
              <w:instrText xml:space="preserve"> PAGEREF _Toc187072299 \h </w:instrText>
            </w:r>
            <w:r>
              <w:rPr>
                <w:webHidden/>
              </w:rPr>
            </w:r>
            <w:r>
              <w:rPr>
                <w:webHidden/>
              </w:rPr>
              <w:fldChar w:fldCharType="separate"/>
            </w:r>
            <w:r w:rsidR="00EB613C">
              <w:rPr>
                <w:webHidden/>
              </w:rPr>
              <w:t>60</w:t>
            </w:r>
            <w:r>
              <w:rPr>
                <w:webHidden/>
              </w:rPr>
              <w:fldChar w:fldCharType="end"/>
            </w:r>
          </w:hyperlink>
        </w:p>
        <w:p w14:paraId="180EB25C" w14:textId="189F30A8" w:rsidR="00AE75CA" w:rsidRDefault="00AE75CA">
          <w:pPr>
            <w:pStyle w:val="TOC1"/>
            <w:tabs>
              <w:tab w:val="right" w:leader="dot" w:pos="9350"/>
            </w:tabs>
            <w:rPr>
              <w:rFonts w:eastAsiaTheme="minorEastAsia"/>
              <w:noProof/>
              <w:sz w:val="24"/>
              <w:szCs w:val="24"/>
            </w:rPr>
          </w:pPr>
          <w:hyperlink w:anchor="_Toc187072300" w:history="1">
            <w:r w:rsidRPr="0090648E">
              <w:rPr>
                <w:rStyle w:val="Hyperlink"/>
                <w:noProof/>
              </w:rPr>
              <w:t>CHAPTER 6: FAIR HOUSING PROFILE</w:t>
            </w:r>
            <w:r>
              <w:rPr>
                <w:noProof/>
                <w:webHidden/>
              </w:rPr>
              <w:tab/>
            </w:r>
            <w:r>
              <w:rPr>
                <w:noProof/>
                <w:webHidden/>
              </w:rPr>
              <w:fldChar w:fldCharType="begin"/>
            </w:r>
            <w:r>
              <w:rPr>
                <w:noProof/>
                <w:webHidden/>
              </w:rPr>
              <w:instrText xml:space="preserve"> PAGEREF _Toc187072300 \h </w:instrText>
            </w:r>
            <w:r>
              <w:rPr>
                <w:noProof/>
                <w:webHidden/>
              </w:rPr>
            </w:r>
            <w:r>
              <w:rPr>
                <w:noProof/>
                <w:webHidden/>
              </w:rPr>
              <w:fldChar w:fldCharType="separate"/>
            </w:r>
            <w:r w:rsidR="00EB613C">
              <w:rPr>
                <w:noProof/>
                <w:webHidden/>
              </w:rPr>
              <w:t>62</w:t>
            </w:r>
            <w:r>
              <w:rPr>
                <w:noProof/>
                <w:webHidden/>
              </w:rPr>
              <w:fldChar w:fldCharType="end"/>
            </w:r>
          </w:hyperlink>
        </w:p>
        <w:p w14:paraId="06DD44DF" w14:textId="6830C84B" w:rsidR="00AE75CA" w:rsidRDefault="00AE75CA">
          <w:pPr>
            <w:pStyle w:val="TOC2"/>
            <w:rPr>
              <w:rFonts w:eastAsiaTheme="minorEastAsia"/>
              <w:sz w:val="24"/>
              <w:szCs w:val="24"/>
            </w:rPr>
          </w:pPr>
          <w:hyperlink w:anchor="_Toc187072301" w:history="1">
            <w:r w:rsidRPr="0090648E">
              <w:rPr>
                <w:rStyle w:val="Hyperlink"/>
              </w:rPr>
              <w:t>1.</w:t>
            </w:r>
            <w:r>
              <w:rPr>
                <w:rFonts w:eastAsiaTheme="minorEastAsia"/>
                <w:sz w:val="24"/>
                <w:szCs w:val="24"/>
              </w:rPr>
              <w:tab/>
            </w:r>
            <w:r w:rsidRPr="0090648E">
              <w:rPr>
                <w:rStyle w:val="Hyperlink"/>
              </w:rPr>
              <w:t>Homeownership-private sector practices</w:t>
            </w:r>
            <w:r>
              <w:rPr>
                <w:webHidden/>
              </w:rPr>
              <w:tab/>
            </w:r>
            <w:r>
              <w:rPr>
                <w:webHidden/>
              </w:rPr>
              <w:fldChar w:fldCharType="begin"/>
            </w:r>
            <w:r>
              <w:rPr>
                <w:webHidden/>
              </w:rPr>
              <w:instrText xml:space="preserve"> PAGEREF _Toc187072301 \h </w:instrText>
            </w:r>
            <w:r>
              <w:rPr>
                <w:webHidden/>
              </w:rPr>
            </w:r>
            <w:r>
              <w:rPr>
                <w:webHidden/>
              </w:rPr>
              <w:fldChar w:fldCharType="separate"/>
            </w:r>
            <w:r w:rsidR="00EB613C">
              <w:rPr>
                <w:webHidden/>
              </w:rPr>
              <w:t>62</w:t>
            </w:r>
            <w:r>
              <w:rPr>
                <w:webHidden/>
              </w:rPr>
              <w:fldChar w:fldCharType="end"/>
            </w:r>
          </w:hyperlink>
        </w:p>
        <w:p w14:paraId="71A7E37E" w14:textId="26D70927" w:rsidR="00AE75CA" w:rsidRDefault="00AE75CA">
          <w:pPr>
            <w:pStyle w:val="TOC2"/>
            <w:rPr>
              <w:rFonts w:eastAsiaTheme="minorEastAsia"/>
              <w:sz w:val="24"/>
              <w:szCs w:val="24"/>
            </w:rPr>
          </w:pPr>
          <w:hyperlink w:anchor="_Toc187072302" w:history="1">
            <w:r w:rsidRPr="0090648E">
              <w:rPr>
                <w:rStyle w:val="Hyperlink"/>
              </w:rPr>
              <w:t>2.</w:t>
            </w:r>
            <w:r>
              <w:rPr>
                <w:rFonts w:eastAsiaTheme="minorEastAsia"/>
                <w:sz w:val="24"/>
                <w:szCs w:val="24"/>
              </w:rPr>
              <w:tab/>
            </w:r>
            <w:r w:rsidRPr="0090648E">
              <w:rPr>
                <w:rStyle w:val="Hyperlink"/>
              </w:rPr>
              <w:t>Home loans</w:t>
            </w:r>
            <w:r>
              <w:rPr>
                <w:webHidden/>
              </w:rPr>
              <w:tab/>
            </w:r>
            <w:r>
              <w:rPr>
                <w:webHidden/>
              </w:rPr>
              <w:fldChar w:fldCharType="begin"/>
            </w:r>
            <w:r>
              <w:rPr>
                <w:webHidden/>
              </w:rPr>
              <w:instrText xml:space="preserve"> PAGEREF _Toc187072302 \h </w:instrText>
            </w:r>
            <w:r>
              <w:rPr>
                <w:webHidden/>
              </w:rPr>
            </w:r>
            <w:r>
              <w:rPr>
                <w:webHidden/>
              </w:rPr>
              <w:fldChar w:fldCharType="separate"/>
            </w:r>
            <w:r w:rsidR="00EB613C">
              <w:rPr>
                <w:webHidden/>
              </w:rPr>
              <w:t>63</w:t>
            </w:r>
            <w:r>
              <w:rPr>
                <w:webHidden/>
              </w:rPr>
              <w:fldChar w:fldCharType="end"/>
            </w:r>
          </w:hyperlink>
        </w:p>
        <w:p w14:paraId="50CF59B9" w14:textId="0D908646" w:rsidR="00AE75CA" w:rsidRDefault="00AE75CA">
          <w:pPr>
            <w:pStyle w:val="TOC2"/>
            <w:rPr>
              <w:rFonts w:eastAsiaTheme="minorEastAsia"/>
              <w:sz w:val="24"/>
              <w:szCs w:val="24"/>
            </w:rPr>
          </w:pPr>
          <w:hyperlink w:anchor="_Toc187072303" w:history="1">
            <w:r w:rsidRPr="0090648E">
              <w:rPr>
                <w:rStyle w:val="Hyperlink"/>
              </w:rPr>
              <w:t>3.</w:t>
            </w:r>
            <w:r>
              <w:rPr>
                <w:rFonts w:eastAsiaTheme="minorEastAsia"/>
                <w:sz w:val="24"/>
                <w:szCs w:val="24"/>
              </w:rPr>
              <w:tab/>
            </w:r>
            <w:r w:rsidRPr="0090648E">
              <w:rPr>
                <w:rStyle w:val="Hyperlink"/>
              </w:rPr>
              <w:t>Real estate agents</w:t>
            </w:r>
            <w:r>
              <w:rPr>
                <w:webHidden/>
              </w:rPr>
              <w:tab/>
            </w:r>
            <w:r>
              <w:rPr>
                <w:webHidden/>
              </w:rPr>
              <w:fldChar w:fldCharType="begin"/>
            </w:r>
            <w:r>
              <w:rPr>
                <w:webHidden/>
              </w:rPr>
              <w:instrText xml:space="preserve"> PAGEREF _Toc187072303 \h </w:instrText>
            </w:r>
            <w:r>
              <w:rPr>
                <w:webHidden/>
              </w:rPr>
            </w:r>
            <w:r>
              <w:rPr>
                <w:webHidden/>
              </w:rPr>
              <w:fldChar w:fldCharType="separate"/>
            </w:r>
            <w:r w:rsidR="00EB613C">
              <w:rPr>
                <w:webHidden/>
              </w:rPr>
              <w:t>63</w:t>
            </w:r>
            <w:r>
              <w:rPr>
                <w:webHidden/>
              </w:rPr>
              <w:fldChar w:fldCharType="end"/>
            </w:r>
          </w:hyperlink>
        </w:p>
        <w:p w14:paraId="3DB1FF46" w14:textId="253645F3" w:rsidR="00AE75CA" w:rsidRDefault="00AE75CA">
          <w:pPr>
            <w:pStyle w:val="TOC2"/>
            <w:rPr>
              <w:rFonts w:eastAsiaTheme="minorEastAsia"/>
              <w:sz w:val="24"/>
              <w:szCs w:val="24"/>
            </w:rPr>
          </w:pPr>
          <w:hyperlink w:anchor="_Toc187072304" w:history="1">
            <w:r w:rsidRPr="0090648E">
              <w:rPr>
                <w:rStyle w:val="Hyperlink"/>
              </w:rPr>
              <w:t>4.</w:t>
            </w:r>
            <w:r>
              <w:rPr>
                <w:rFonts w:eastAsiaTheme="minorEastAsia"/>
                <w:sz w:val="24"/>
                <w:szCs w:val="24"/>
              </w:rPr>
              <w:tab/>
            </w:r>
            <w:r w:rsidRPr="0090648E">
              <w:rPr>
                <w:rStyle w:val="Hyperlink"/>
              </w:rPr>
              <w:t>Rental housing process</w:t>
            </w:r>
            <w:r>
              <w:rPr>
                <w:webHidden/>
              </w:rPr>
              <w:tab/>
            </w:r>
            <w:r>
              <w:rPr>
                <w:webHidden/>
              </w:rPr>
              <w:fldChar w:fldCharType="begin"/>
            </w:r>
            <w:r>
              <w:rPr>
                <w:webHidden/>
              </w:rPr>
              <w:instrText xml:space="preserve"> PAGEREF _Toc187072304 \h </w:instrText>
            </w:r>
            <w:r>
              <w:rPr>
                <w:webHidden/>
              </w:rPr>
            </w:r>
            <w:r>
              <w:rPr>
                <w:webHidden/>
              </w:rPr>
              <w:fldChar w:fldCharType="separate"/>
            </w:r>
            <w:r w:rsidR="00EB613C">
              <w:rPr>
                <w:webHidden/>
              </w:rPr>
              <w:t>63</w:t>
            </w:r>
            <w:r>
              <w:rPr>
                <w:webHidden/>
              </w:rPr>
              <w:fldChar w:fldCharType="end"/>
            </w:r>
          </w:hyperlink>
        </w:p>
        <w:p w14:paraId="709AFDF0" w14:textId="4B425ED8" w:rsidR="00AE75CA" w:rsidRPr="002C3085" w:rsidRDefault="00AE75CA">
          <w:pPr>
            <w:pStyle w:val="TOC2"/>
            <w:rPr>
              <w:rFonts w:eastAsiaTheme="minorEastAsia"/>
              <w:sz w:val="24"/>
              <w:szCs w:val="24"/>
            </w:rPr>
          </w:pPr>
          <w:hyperlink w:anchor="_Toc187072305" w:history="1">
            <w:r w:rsidRPr="002C3085">
              <w:rPr>
                <w:rStyle w:val="Hyperlink"/>
              </w:rPr>
              <w:t>5.</w:t>
            </w:r>
            <w:r w:rsidRPr="002C3085">
              <w:rPr>
                <w:rFonts w:eastAsiaTheme="minorEastAsia"/>
                <w:sz w:val="24"/>
                <w:szCs w:val="24"/>
              </w:rPr>
              <w:tab/>
            </w:r>
            <w:r w:rsidRPr="002C3085">
              <w:rPr>
                <w:rStyle w:val="Hyperlink"/>
              </w:rPr>
              <w:t>Advertisement for rental units</w:t>
            </w:r>
            <w:r w:rsidRPr="002C3085">
              <w:rPr>
                <w:webHidden/>
              </w:rPr>
              <w:tab/>
            </w:r>
            <w:r w:rsidRPr="002C3085">
              <w:rPr>
                <w:webHidden/>
              </w:rPr>
              <w:fldChar w:fldCharType="begin"/>
            </w:r>
            <w:r w:rsidRPr="002C3085">
              <w:rPr>
                <w:webHidden/>
              </w:rPr>
              <w:instrText xml:space="preserve"> PAGEREF _Toc187072305 \h </w:instrText>
            </w:r>
            <w:r w:rsidRPr="002C3085">
              <w:rPr>
                <w:webHidden/>
              </w:rPr>
            </w:r>
            <w:r w:rsidRPr="002C3085">
              <w:rPr>
                <w:webHidden/>
              </w:rPr>
              <w:fldChar w:fldCharType="separate"/>
            </w:r>
            <w:r w:rsidR="00EB613C">
              <w:rPr>
                <w:webHidden/>
              </w:rPr>
              <w:t>63</w:t>
            </w:r>
            <w:r w:rsidRPr="002C3085">
              <w:rPr>
                <w:webHidden/>
              </w:rPr>
              <w:fldChar w:fldCharType="end"/>
            </w:r>
          </w:hyperlink>
        </w:p>
        <w:p w14:paraId="050CD468" w14:textId="3FF0637A" w:rsidR="00AE75CA" w:rsidRDefault="00AE75CA">
          <w:pPr>
            <w:pStyle w:val="TOC2"/>
            <w:rPr>
              <w:rFonts w:eastAsiaTheme="minorEastAsia"/>
              <w:sz w:val="24"/>
              <w:szCs w:val="24"/>
            </w:rPr>
          </w:pPr>
          <w:hyperlink w:anchor="_Toc187072306" w:history="1">
            <w:r w:rsidRPr="0090648E">
              <w:rPr>
                <w:rStyle w:val="Hyperlink"/>
              </w:rPr>
              <w:t>6.</w:t>
            </w:r>
            <w:r>
              <w:rPr>
                <w:rFonts w:eastAsiaTheme="minorEastAsia"/>
                <w:sz w:val="24"/>
                <w:szCs w:val="24"/>
              </w:rPr>
              <w:tab/>
            </w:r>
            <w:r w:rsidRPr="0090648E">
              <w:rPr>
                <w:rStyle w:val="Hyperlink"/>
              </w:rPr>
              <w:t>Fair housing complaints and enforcement</w:t>
            </w:r>
            <w:r>
              <w:rPr>
                <w:webHidden/>
              </w:rPr>
              <w:tab/>
            </w:r>
            <w:r>
              <w:rPr>
                <w:webHidden/>
              </w:rPr>
              <w:fldChar w:fldCharType="begin"/>
            </w:r>
            <w:r>
              <w:rPr>
                <w:webHidden/>
              </w:rPr>
              <w:instrText xml:space="preserve"> PAGEREF _Toc187072306 \h </w:instrText>
            </w:r>
            <w:r>
              <w:rPr>
                <w:webHidden/>
              </w:rPr>
            </w:r>
            <w:r>
              <w:rPr>
                <w:webHidden/>
              </w:rPr>
              <w:fldChar w:fldCharType="separate"/>
            </w:r>
            <w:r w:rsidR="00EB613C">
              <w:rPr>
                <w:webHidden/>
              </w:rPr>
              <w:t>64</w:t>
            </w:r>
            <w:r>
              <w:rPr>
                <w:webHidden/>
              </w:rPr>
              <w:fldChar w:fldCharType="end"/>
            </w:r>
          </w:hyperlink>
        </w:p>
        <w:p w14:paraId="583D42C4" w14:textId="08EC59AA" w:rsidR="00AE75CA" w:rsidRDefault="00AE75CA">
          <w:pPr>
            <w:pStyle w:val="TOC1"/>
            <w:tabs>
              <w:tab w:val="right" w:leader="dot" w:pos="9350"/>
            </w:tabs>
            <w:rPr>
              <w:rFonts w:eastAsiaTheme="minorEastAsia"/>
              <w:noProof/>
              <w:sz w:val="24"/>
              <w:szCs w:val="24"/>
            </w:rPr>
          </w:pPr>
          <w:hyperlink w:anchor="_Toc187072307" w:history="1">
            <w:r w:rsidRPr="0090648E">
              <w:rPr>
                <w:rStyle w:val="Hyperlink"/>
                <w:noProof/>
              </w:rPr>
              <w:t>CHAPTER 7: FIVE YEAR PROGRESS</w:t>
            </w:r>
            <w:r>
              <w:rPr>
                <w:noProof/>
                <w:webHidden/>
              </w:rPr>
              <w:tab/>
            </w:r>
            <w:r>
              <w:rPr>
                <w:noProof/>
                <w:webHidden/>
              </w:rPr>
              <w:fldChar w:fldCharType="begin"/>
            </w:r>
            <w:r>
              <w:rPr>
                <w:noProof/>
                <w:webHidden/>
              </w:rPr>
              <w:instrText xml:space="preserve"> PAGEREF _Toc187072307 \h </w:instrText>
            </w:r>
            <w:r>
              <w:rPr>
                <w:noProof/>
                <w:webHidden/>
              </w:rPr>
            </w:r>
            <w:r>
              <w:rPr>
                <w:noProof/>
                <w:webHidden/>
              </w:rPr>
              <w:fldChar w:fldCharType="separate"/>
            </w:r>
            <w:r w:rsidR="00EB613C">
              <w:rPr>
                <w:noProof/>
                <w:webHidden/>
              </w:rPr>
              <w:t>65</w:t>
            </w:r>
            <w:r>
              <w:rPr>
                <w:noProof/>
                <w:webHidden/>
              </w:rPr>
              <w:fldChar w:fldCharType="end"/>
            </w:r>
          </w:hyperlink>
        </w:p>
        <w:p w14:paraId="413740C1" w14:textId="51443F95" w:rsidR="00AE75CA" w:rsidRDefault="00AE75CA">
          <w:pPr>
            <w:pStyle w:val="TOC1"/>
            <w:tabs>
              <w:tab w:val="right" w:leader="dot" w:pos="9350"/>
            </w:tabs>
            <w:rPr>
              <w:rFonts w:eastAsiaTheme="minorEastAsia"/>
              <w:noProof/>
              <w:sz w:val="24"/>
              <w:szCs w:val="24"/>
            </w:rPr>
          </w:pPr>
          <w:hyperlink w:anchor="_Toc187072308" w:history="1">
            <w:r w:rsidRPr="0090648E">
              <w:rPr>
                <w:rStyle w:val="Hyperlink"/>
                <w:noProof/>
              </w:rPr>
              <w:t>CHAPTER 8: ACTIONS</w:t>
            </w:r>
            <w:r>
              <w:rPr>
                <w:noProof/>
                <w:webHidden/>
              </w:rPr>
              <w:tab/>
            </w:r>
            <w:r>
              <w:rPr>
                <w:noProof/>
                <w:webHidden/>
              </w:rPr>
              <w:fldChar w:fldCharType="begin"/>
            </w:r>
            <w:r>
              <w:rPr>
                <w:noProof/>
                <w:webHidden/>
              </w:rPr>
              <w:instrText xml:space="preserve"> PAGEREF _Toc187072308 \h </w:instrText>
            </w:r>
            <w:r>
              <w:rPr>
                <w:noProof/>
                <w:webHidden/>
              </w:rPr>
            </w:r>
            <w:r>
              <w:rPr>
                <w:noProof/>
                <w:webHidden/>
              </w:rPr>
              <w:fldChar w:fldCharType="separate"/>
            </w:r>
            <w:r w:rsidR="00EB613C">
              <w:rPr>
                <w:noProof/>
                <w:webHidden/>
              </w:rPr>
              <w:t>73</w:t>
            </w:r>
            <w:r>
              <w:rPr>
                <w:noProof/>
                <w:webHidden/>
              </w:rPr>
              <w:fldChar w:fldCharType="end"/>
            </w:r>
          </w:hyperlink>
        </w:p>
        <w:p w14:paraId="7FBC06FF" w14:textId="53CE34E7" w:rsidR="00AE75CA" w:rsidRDefault="00AE75CA">
          <w:pPr>
            <w:pStyle w:val="TOC2"/>
            <w:rPr>
              <w:rFonts w:eastAsiaTheme="minorEastAsia"/>
              <w:sz w:val="24"/>
              <w:szCs w:val="24"/>
            </w:rPr>
          </w:pPr>
          <w:hyperlink w:anchor="_Toc187072309" w:history="1">
            <w:r w:rsidRPr="0090648E">
              <w:rPr>
                <w:rStyle w:val="Hyperlink"/>
              </w:rPr>
              <w:t>1.</w:t>
            </w:r>
            <w:r>
              <w:rPr>
                <w:rFonts w:eastAsiaTheme="minorEastAsia"/>
                <w:sz w:val="24"/>
                <w:szCs w:val="24"/>
              </w:rPr>
              <w:tab/>
            </w:r>
            <w:r w:rsidRPr="0090648E">
              <w:rPr>
                <w:rStyle w:val="Hyperlink"/>
              </w:rPr>
              <w:t>Recommendations for ongoing actions</w:t>
            </w:r>
            <w:r>
              <w:rPr>
                <w:webHidden/>
              </w:rPr>
              <w:tab/>
            </w:r>
            <w:r>
              <w:rPr>
                <w:webHidden/>
              </w:rPr>
              <w:fldChar w:fldCharType="begin"/>
            </w:r>
            <w:r>
              <w:rPr>
                <w:webHidden/>
              </w:rPr>
              <w:instrText xml:space="preserve"> PAGEREF _Toc187072309 \h </w:instrText>
            </w:r>
            <w:r>
              <w:rPr>
                <w:webHidden/>
              </w:rPr>
            </w:r>
            <w:r>
              <w:rPr>
                <w:webHidden/>
              </w:rPr>
              <w:fldChar w:fldCharType="separate"/>
            </w:r>
            <w:r w:rsidR="00EB613C">
              <w:rPr>
                <w:webHidden/>
              </w:rPr>
              <w:t>73</w:t>
            </w:r>
            <w:r>
              <w:rPr>
                <w:webHidden/>
              </w:rPr>
              <w:fldChar w:fldCharType="end"/>
            </w:r>
          </w:hyperlink>
        </w:p>
        <w:p w14:paraId="6B657180" w14:textId="2E6EF60F" w:rsidR="00AE75CA" w:rsidRDefault="00AE75CA">
          <w:pPr>
            <w:pStyle w:val="TOC2"/>
            <w:rPr>
              <w:rFonts w:eastAsiaTheme="minorEastAsia"/>
              <w:sz w:val="24"/>
              <w:szCs w:val="24"/>
            </w:rPr>
          </w:pPr>
          <w:hyperlink w:anchor="_Toc187072310" w:history="1">
            <w:r w:rsidRPr="0090648E">
              <w:rPr>
                <w:rStyle w:val="Hyperlink"/>
              </w:rPr>
              <w:t>2.</w:t>
            </w:r>
            <w:r>
              <w:rPr>
                <w:rFonts w:eastAsiaTheme="minorEastAsia"/>
                <w:sz w:val="24"/>
                <w:szCs w:val="24"/>
              </w:rPr>
              <w:tab/>
            </w:r>
            <w:r w:rsidRPr="0090648E">
              <w:rPr>
                <w:rStyle w:val="Hyperlink"/>
              </w:rPr>
              <w:t>Housing quality and compliance improvement</w:t>
            </w:r>
            <w:r>
              <w:rPr>
                <w:webHidden/>
              </w:rPr>
              <w:tab/>
            </w:r>
            <w:r>
              <w:rPr>
                <w:webHidden/>
              </w:rPr>
              <w:fldChar w:fldCharType="begin"/>
            </w:r>
            <w:r>
              <w:rPr>
                <w:webHidden/>
              </w:rPr>
              <w:instrText xml:space="preserve"> PAGEREF _Toc187072310 \h </w:instrText>
            </w:r>
            <w:r>
              <w:rPr>
                <w:webHidden/>
              </w:rPr>
            </w:r>
            <w:r>
              <w:rPr>
                <w:webHidden/>
              </w:rPr>
              <w:fldChar w:fldCharType="separate"/>
            </w:r>
            <w:r w:rsidR="00EB613C">
              <w:rPr>
                <w:webHidden/>
              </w:rPr>
              <w:t>73</w:t>
            </w:r>
            <w:r>
              <w:rPr>
                <w:webHidden/>
              </w:rPr>
              <w:fldChar w:fldCharType="end"/>
            </w:r>
          </w:hyperlink>
        </w:p>
        <w:p w14:paraId="2DC027EC" w14:textId="0392AC2E" w:rsidR="00AE75CA" w:rsidRDefault="00AE75CA">
          <w:pPr>
            <w:pStyle w:val="TOC2"/>
            <w:rPr>
              <w:rFonts w:eastAsiaTheme="minorEastAsia"/>
              <w:sz w:val="24"/>
              <w:szCs w:val="24"/>
            </w:rPr>
          </w:pPr>
          <w:hyperlink w:anchor="_Toc187072311" w:history="1">
            <w:r w:rsidRPr="0090648E">
              <w:rPr>
                <w:rStyle w:val="Hyperlink"/>
              </w:rPr>
              <w:t>3.</w:t>
            </w:r>
            <w:r>
              <w:rPr>
                <w:rFonts w:eastAsiaTheme="minorEastAsia"/>
                <w:sz w:val="24"/>
                <w:szCs w:val="24"/>
              </w:rPr>
              <w:tab/>
            </w:r>
            <w:r w:rsidRPr="0090648E">
              <w:rPr>
                <w:rStyle w:val="Hyperlink"/>
              </w:rPr>
              <w:t>Fair housing education</w:t>
            </w:r>
            <w:r>
              <w:rPr>
                <w:webHidden/>
              </w:rPr>
              <w:tab/>
            </w:r>
            <w:r>
              <w:rPr>
                <w:webHidden/>
              </w:rPr>
              <w:fldChar w:fldCharType="begin"/>
            </w:r>
            <w:r>
              <w:rPr>
                <w:webHidden/>
              </w:rPr>
              <w:instrText xml:space="preserve"> PAGEREF _Toc187072311 \h </w:instrText>
            </w:r>
            <w:r>
              <w:rPr>
                <w:webHidden/>
              </w:rPr>
            </w:r>
            <w:r>
              <w:rPr>
                <w:webHidden/>
              </w:rPr>
              <w:fldChar w:fldCharType="separate"/>
            </w:r>
            <w:r w:rsidR="00EB613C">
              <w:rPr>
                <w:webHidden/>
              </w:rPr>
              <w:t>73</w:t>
            </w:r>
            <w:r>
              <w:rPr>
                <w:webHidden/>
              </w:rPr>
              <w:fldChar w:fldCharType="end"/>
            </w:r>
          </w:hyperlink>
        </w:p>
        <w:p w14:paraId="3FC85C48" w14:textId="57539A03" w:rsidR="00AE75CA" w:rsidRDefault="00AE75CA">
          <w:pPr>
            <w:pStyle w:val="TOC2"/>
            <w:rPr>
              <w:rFonts w:eastAsiaTheme="minorEastAsia"/>
              <w:sz w:val="24"/>
              <w:szCs w:val="24"/>
            </w:rPr>
          </w:pPr>
          <w:hyperlink w:anchor="_Toc187072312" w:history="1">
            <w:r w:rsidRPr="0090648E">
              <w:rPr>
                <w:rStyle w:val="Hyperlink"/>
              </w:rPr>
              <w:t>4.</w:t>
            </w:r>
            <w:r>
              <w:rPr>
                <w:rFonts w:eastAsiaTheme="minorEastAsia"/>
                <w:sz w:val="24"/>
                <w:szCs w:val="24"/>
              </w:rPr>
              <w:tab/>
            </w:r>
            <w:r w:rsidRPr="0090648E">
              <w:rPr>
                <w:rStyle w:val="Hyperlink"/>
              </w:rPr>
              <w:t>Increase homeownership</w:t>
            </w:r>
            <w:r>
              <w:rPr>
                <w:webHidden/>
              </w:rPr>
              <w:tab/>
            </w:r>
            <w:r>
              <w:rPr>
                <w:webHidden/>
              </w:rPr>
              <w:fldChar w:fldCharType="begin"/>
            </w:r>
            <w:r>
              <w:rPr>
                <w:webHidden/>
              </w:rPr>
              <w:instrText xml:space="preserve"> PAGEREF _Toc187072312 \h </w:instrText>
            </w:r>
            <w:r>
              <w:rPr>
                <w:webHidden/>
              </w:rPr>
            </w:r>
            <w:r>
              <w:rPr>
                <w:webHidden/>
              </w:rPr>
              <w:fldChar w:fldCharType="separate"/>
            </w:r>
            <w:r w:rsidR="00EB613C">
              <w:rPr>
                <w:webHidden/>
              </w:rPr>
              <w:t>74</w:t>
            </w:r>
            <w:r>
              <w:rPr>
                <w:webHidden/>
              </w:rPr>
              <w:fldChar w:fldCharType="end"/>
            </w:r>
          </w:hyperlink>
        </w:p>
        <w:p w14:paraId="0488FDF1" w14:textId="7D3E4DF3" w:rsidR="00AE75CA" w:rsidRDefault="00AE75CA">
          <w:pPr>
            <w:pStyle w:val="TOC2"/>
            <w:rPr>
              <w:rFonts w:eastAsiaTheme="minorEastAsia"/>
              <w:sz w:val="24"/>
              <w:szCs w:val="24"/>
            </w:rPr>
          </w:pPr>
          <w:hyperlink w:anchor="_Toc187072313" w:history="1">
            <w:r w:rsidRPr="0090648E">
              <w:rPr>
                <w:rStyle w:val="Hyperlink"/>
              </w:rPr>
              <w:t>5.</w:t>
            </w:r>
            <w:r>
              <w:rPr>
                <w:rFonts w:eastAsiaTheme="minorEastAsia"/>
                <w:sz w:val="24"/>
                <w:szCs w:val="24"/>
              </w:rPr>
              <w:tab/>
            </w:r>
            <w:r w:rsidRPr="0090648E">
              <w:rPr>
                <w:rStyle w:val="Hyperlink"/>
              </w:rPr>
              <w:t>Provide opportunities for affordable housing</w:t>
            </w:r>
            <w:r>
              <w:rPr>
                <w:webHidden/>
              </w:rPr>
              <w:tab/>
            </w:r>
            <w:r>
              <w:rPr>
                <w:webHidden/>
              </w:rPr>
              <w:fldChar w:fldCharType="begin"/>
            </w:r>
            <w:r>
              <w:rPr>
                <w:webHidden/>
              </w:rPr>
              <w:instrText xml:space="preserve"> PAGEREF _Toc187072313 \h </w:instrText>
            </w:r>
            <w:r>
              <w:rPr>
                <w:webHidden/>
              </w:rPr>
            </w:r>
            <w:r>
              <w:rPr>
                <w:webHidden/>
              </w:rPr>
              <w:fldChar w:fldCharType="separate"/>
            </w:r>
            <w:r w:rsidR="00EB613C">
              <w:rPr>
                <w:webHidden/>
              </w:rPr>
              <w:t>74</w:t>
            </w:r>
            <w:r>
              <w:rPr>
                <w:webHidden/>
              </w:rPr>
              <w:fldChar w:fldCharType="end"/>
            </w:r>
          </w:hyperlink>
        </w:p>
        <w:p w14:paraId="1682BA7B" w14:textId="53E2DDE6" w:rsidR="00AE75CA" w:rsidRDefault="00AE75CA">
          <w:pPr>
            <w:pStyle w:val="TOC2"/>
            <w:rPr>
              <w:rFonts w:eastAsiaTheme="minorEastAsia"/>
              <w:sz w:val="24"/>
              <w:szCs w:val="24"/>
            </w:rPr>
          </w:pPr>
          <w:hyperlink w:anchor="_Toc187072314" w:history="1">
            <w:r w:rsidRPr="0090648E">
              <w:rPr>
                <w:rStyle w:val="Hyperlink"/>
              </w:rPr>
              <w:t>6.</w:t>
            </w:r>
            <w:r>
              <w:rPr>
                <w:rFonts w:eastAsiaTheme="minorEastAsia"/>
                <w:sz w:val="24"/>
                <w:szCs w:val="24"/>
              </w:rPr>
              <w:tab/>
            </w:r>
            <w:r w:rsidRPr="0090648E">
              <w:rPr>
                <w:rStyle w:val="Hyperlink"/>
              </w:rPr>
              <w:t>Collaborating regionally</w:t>
            </w:r>
            <w:r>
              <w:rPr>
                <w:webHidden/>
              </w:rPr>
              <w:tab/>
            </w:r>
            <w:r>
              <w:rPr>
                <w:webHidden/>
              </w:rPr>
              <w:fldChar w:fldCharType="begin"/>
            </w:r>
            <w:r>
              <w:rPr>
                <w:webHidden/>
              </w:rPr>
              <w:instrText xml:space="preserve"> PAGEREF _Toc187072314 \h </w:instrText>
            </w:r>
            <w:r>
              <w:rPr>
                <w:webHidden/>
              </w:rPr>
            </w:r>
            <w:r>
              <w:rPr>
                <w:webHidden/>
              </w:rPr>
              <w:fldChar w:fldCharType="separate"/>
            </w:r>
            <w:r w:rsidR="00EB613C">
              <w:rPr>
                <w:webHidden/>
              </w:rPr>
              <w:t>74</w:t>
            </w:r>
            <w:r>
              <w:rPr>
                <w:webHidden/>
              </w:rPr>
              <w:fldChar w:fldCharType="end"/>
            </w:r>
          </w:hyperlink>
        </w:p>
        <w:p w14:paraId="3038AF71" w14:textId="1069582A" w:rsidR="00AE75CA" w:rsidRDefault="00AE75CA">
          <w:pPr>
            <w:pStyle w:val="TOC1"/>
            <w:tabs>
              <w:tab w:val="right" w:leader="dot" w:pos="9350"/>
            </w:tabs>
            <w:rPr>
              <w:rFonts w:eastAsiaTheme="minorEastAsia"/>
              <w:noProof/>
              <w:sz w:val="24"/>
              <w:szCs w:val="24"/>
            </w:rPr>
          </w:pPr>
          <w:hyperlink w:anchor="_Toc187072315" w:history="1">
            <w:r w:rsidRPr="0090648E">
              <w:rPr>
                <w:rStyle w:val="Hyperlink"/>
                <w:noProof/>
              </w:rPr>
              <w:t>APPENDIX A – Community Outreach Report</w:t>
            </w:r>
            <w:r>
              <w:rPr>
                <w:noProof/>
                <w:webHidden/>
              </w:rPr>
              <w:tab/>
            </w:r>
            <w:r>
              <w:rPr>
                <w:noProof/>
                <w:webHidden/>
              </w:rPr>
              <w:fldChar w:fldCharType="begin"/>
            </w:r>
            <w:r>
              <w:rPr>
                <w:noProof/>
                <w:webHidden/>
              </w:rPr>
              <w:instrText xml:space="preserve"> PAGEREF _Toc187072315 \h </w:instrText>
            </w:r>
            <w:r>
              <w:rPr>
                <w:noProof/>
                <w:webHidden/>
              </w:rPr>
            </w:r>
            <w:r>
              <w:rPr>
                <w:noProof/>
                <w:webHidden/>
              </w:rPr>
              <w:fldChar w:fldCharType="separate"/>
            </w:r>
            <w:r w:rsidR="00EB613C">
              <w:rPr>
                <w:noProof/>
                <w:webHidden/>
              </w:rPr>
              <w:t>75</w:t>
            </w:r>
            <w:r>
              <w:rPr>
                <w:noProof/>
                <w:webHidden/>
              </w:rPr>
              <w:fldChar w:fldCharType="end"/>
            </w:r>
          </w:hyperlink>
        </w:p>
        <w:p w14:paraId="5E89F3FC" w14:textId="09AF42B8" w:rsidR="00A66255" w:rsidRDefault="00A66255">
          <w:r>
            <w:rPr>
              <w:b/>
              <w:bCs/>
              <w:noProof/>
            </w:rPr>
            <w:fldChar w:fldCharType="end"/>
          </w:r>
        </w:p>
      </w:sdtContent>
    </w:sdt>
    <w:p w14:paraId="74EE5B12" w14:textId="1B233EC8" w:rsidR="004161B5" w:rsidRDefault="00191576" w:rsidP="00191576">
      <w:pPr>
        <w:pStyle w:val="TOCHeading"/>
      </w:pPr>
      <w:r w:rsidRPr="008F6C4B">
        <w:t>TABLE</w:t>
      </w:r>
      <w:r>
        <w:t>S</w:t>
      </w:r>
    </w:p>
    <w:p w14:paraId="2C1992F6" w14:textId="44969C78" w:rsidR="00191576" w:rsidRPr="00191576" w:rsidRDefault="00191576" w:rsidP="00191576">
      <w:r w:rsidRPr="00BB37F2">
        <w:rPr>
          <w:rFonts w:cstheme="minorHAnsi"/>
          <w:noProof/>
        </w:rPr>
        <mc:AlternateContent>
          <mc:Choice Requires="wps">
            <w:drawing>
              <wp:anchor distT="0" distB="0" distL="114300" distR="114300" simplePos="0" relativeHeight="251682816" behindDoc="0" locked="0" layoutInCell="1" allowOverlap="1" wp14:anchorId="60FD8FF8" wp14:editId="7A88F7E7">
                <wp:simplePos x="0" y="0"/>
                <wp:positionH relativeFrom="column">
                  <wp:posOffset>0</wp:posOffset>
                </wp:positionH>
                <wp:positionV relativeFrom="paragraph">
                  <wp:posOffset>18415</wp:posOffset>
                </wp:positionV>
                <wp:extent cx="6031774" cy="0"/>
                <wp:effectExtent l="0" t="19050" r="45720" b="38100"/>
                <wp:wrapNone/>
                <wp:docPr id="1392949217"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C7C90" id="Straight Connector 1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7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ZfJwVNcA&#10;AAAEAQAADwAAAGRycy9kb3ducmV2LnhtbEyPTU/DMAyG70j8h8hI3Fi6MT5amk4IaRIcGQhxdBvT&#10;VDROlWRb+fcYLnDzq9d6/LjezH5UB4ppCGxguShAEXfBDtwbeH3ZXtyCShnZ4hiYDHxRgk1zelJj&#10;ZcORn+mwy70SCKcKDbicp0rr1DnymBZhIpbuI0SPWWLstY14FLgf9aoorrXHgeWCw4keHHWfu703&#10;sGrfXbdtsbxcvqF7Wt/Ex6spGnN+Nt/fgco0579l+NEXdWjEqQ17tkmNBuSRLKQSlJTlupSh/c26&#10;qfV/+eYbAAD//wMAUEsBAi0AFAAGAAgAAAAhALaDOJL+AAAA4QEAABMAAAAAAAAAAAAAAAAAAAAA&#10;AFtDb250ZW50X1R5cGVzXS54bWxQSwECLQAUAAYACAAAACEAOP0h/9YAAACUAQAACwAAAAAAAAAA&#10;AAAAAAAvAQAAX3JlbHMvLnJlbHNQSwECLQAUAAYACAAAACEAr0Gv780BAAAGBAAADgAAAAAAAAAA&#10;AAAAAAAuAgAAZHJzL2Uyb0RvYy54bWxQSwECLQAUAAYACAAAACEAZfJwVNcAAAAEAQAADwAAAAAA&#10;AAAAAAAAAAAnBAAAZHJzL2Rvd25yZXYueG1sUEsFBgAAAAAEAAQA8wAAACsFAAAAAA==&#10;" strokecolor="#bf8f00 [2407]" strokeweight="4.5pt">
                <v:stroke joinstyle="miter"/>
              </v:line>
            </w:pict>
          </mc:Fallback>
        </mc:AlternateContent>
      </w:r>
    </w:p>
    <w:p w14:paraId="311FA3FF" w14:textId="46EDAC89" w:rsidR="00191576" w:rsidRDefault="000C5683">
      <w:pPr>
        <w:pStyle w:val="TOC1"/>
        <w:tabs>
          <w:tab w:val="right" w:leader="dot" w:pos="9350"/>
        </w:tabs>
        <w:rPr>
          <w:rFonts w:eastAsiaTheme="minorEastAsia"/>
          <w:noProof/>
          <w:sz w:val="24"/>
          <w:szCs w:val="24"/>
        </w:rPr>
      </w:pPr>
      <w:r>
        <w:rPr>
          <w:rFonts w:cstheme="minorHAnsi"/>
        </w:rPr>
        <w:fldChar w:fldCharType="begin"/>
      </w:r>
      <w:r>
        <w:rPr>
          <w:rFonts w:cstheme="minorHAnsi"/>
        </w:rPr>
        <w:instrText xml:space="preserve"> TOC \h \z \t "Tables TOC,1" </w:instrText>
      </w:r>
      <w:r>
        <w:rPr>
          <w:rFonts w:cstheme="minorHAnsi"/>
        </w:rPr>
        <w:fldChar w:fldCharType="separate"/>
      </w:r>
      <w:hyperlink w:anchor="_Toc186543121" w:history="1">
        <w:r w:rsidR="00191576" w:rsidRPr="00BF2265">
          <w:rPr>
            <w:rStyle w:val="Hyperlink"/>
            <w:noProof/>
          </w:rPr>
          <w:t>Table 1: Region</w:t>
        </w:r>
        <w:r w:rsidR="00191576" w:rsidRPr="00BF2265">
          <w:rPr>
            <w:rStyle w:val="Hyperlink"/>
            <w:noProof/>
          </w:rPr>
          <w:t>a</w:t>
        </w:r>
        <w:r w:rsidR="00191576" w:rsidRPr="00BF2265">
          <w:rPr>
            <w:rStyle w:val="Hyperlink"/>
            <w:noProof/>
          </w:rPr>
          <w:t>l</w:t>
        </w:r>
        <w:r w:rsidR="00191576" w:rsidRPr="00BF2265">
          <w:rPr>
            <w:rStyle w:val="Hyperlink"/>
            <w:noProof/>
          </w:rPr>
          <w:t xml:space="preserve"> </w:t>
        </w:r>
        <w:r w:rsidR="00191576" w:rsidRPr="00BF2265">
          <w:rPr>
            <w:rStyle w:val="Hyperlink"/>
            <w:noProof/>
          </w:rPr>
          <w:t>Population Inc</w:t>
        </w:r>
        <w:r w:rsidR="00191576" w:rsidRPr="00BF2265">
          <w:rPr>
            <w:rStyle w:val="Hyperlink"/>
            <w:noProof/>
          </w:rPr>
          <w:t>r</w:t>
        </w:r>
        <w:r w:rsidR="00191576" w:rsidRPr="00BF2265">
          <w:rPr>
            <w:rStyle w:val="Hyperlink"/>
            <w:noProof/>
          </w:rPr>
          <w:t>ease</w:t>
        </w:r>
        <w:r w:rsidR="00191576">
          <w:rPr>
            <w:noProof/>
            <w:webHidden/>
          </w:rPr>
          <w:tab/>
        </w:r>
        <w:r w:rsidR="00191576">
          <w:rPr>
            <w:noProof/>
            <w:webHidden/>
          </w:rPr>
          <w:fldChar w:fldCharType="begin"/>
        </w:r>
        <w:r w:rsidR="00191576">
          <w:rPr>
            <w:noProof/>
            <w:webHidden/>
          </w:rPr>
          <w:instrText xml:space="preserve"> PAGEREF _Toc186543121 \h </w:instrText>
        </w:r>
        <w:r w:rsidR="00191576">
          <w:rPr>
            <w:noProof/>
            <w:webHidden/>
          </w:rPr>
        </w:r>
        <w:r w:rsidR="00191576">
          <w:rPr>
            <w:noProof/>
            <w:webHidden/>
          </w:rPr>
          <w:fldChar w:fldCharType="separate"/>
        </w:r>
        <w:r w:rsidR="00EB613C">
          <w:rPr>
            <w:noProof/>
            <w:webHidden/>
          </w:rPr>
          <w:t>20</w:t>
        </w:r>
        <w:r w:rsidR="00191576">
          <w:rPr>
            <w:noProof/>
            <w:webHidden/>
          </w:rPr>
          <w:fldChar w:fldCharType="end"/>
        </w:r>
      </w:hyperlink>
    </w:p>
    <w:p w14:paraId="25E32C81" w14:textId="30B62ED6" w:rsidR="00191576" w:rsidRDefault="00191576">
      <w:pPr>
        <w:pStyle w:val="TOC1"/>
        <w:tabs>
          <w:tab w:val="right" w:leader="dot" w:pos="9350"/>
        </w:tabs>
        <w:rPr>
          <w:rFonts w:eastAsiaTheme="minorEastAsia"/>
          <w:noProof/>
          <w:sz w:val="24"/>
          <w:szCs w:val="24"/>
        </w:rPr>
      </w:pPr>
      <w:hyperlink w:anchor="_Toc186543122" w:history="1">
        <w:r w:rsidRPr="00BF2265">
          <w:rPr>
            <w:rStyle w:val="Hyperlink"/>
            <w:noProof/>
          </w:rPr>
          <w:t>Table 2: Regional Population Percentage Increase</w:t>
        </w:r>
        <w:r>
          <w:rPr>
            <w:noProof/>
            <w:webHidden/>
          </w:rPr>
          <w:tab/>
        </w:r>
        <w:r>
          <w:rPr>
            <w:noProof/>
            <w:webHidden/>
          </w:rPr>
          <w:fldChar w:fldCharType="begin"/>
        </w:r>
        <w:r>
          <w:rPr>
            <w:noProof/>
            <w:webHidden/>
          </w:rPr>
          <w:instrText xml:space="preserve"> PAGEREF _Toc186543122 \h </w:instrText>
        </w:r>
        <w:r>
          <w:rPr>
            <w:noProof/>
            <w:webHidden/>
          </w:rPr>
        </w:r>
        <w:r>
          <w:rPr>
            <w:noProof/>
            <w:webHidden/>
          </w:rPr>
          <w:fldChar w:fldCharType="separate"/>
        </w:r>
        <w:r w:rsidR="00EB613C">
          <w:rPr>
            <w:noProof/>
            <w:webHidden/>
          </w:rPr>
          <w:t>20</w:t>
        </w:r>
        <w:r>
          <w:rPr>
            <w:noProof/>
            <w:webHidden/>
          </w:rPr>
          <w:fldChar w:fldCharType="end"/>
        </w:r>
      </w:hyperlink>
    </w:p>
    <w:p w14:paraId="172F138D" w14:textId="6F26CB82" w:rsidR="00191576" w:rsidRDefault="00191576">
      <w:pPr>
        <w:pStyle w:val="TOC1"/>
        <w:tabs>
          <w:tab w:val="right" w:leader="dot" w:pos="9350"/>
        </w:tabs>
        <w:rPr>
          <w:rFonts w:eastAsiaTheme="minorEastAsia"/>
          <w:noProof/>
          <w:sz w:val="24"/>
          <w:szCs w:val="24"/>
        </w:rPr>
      </w:pPr>
      <w:hyperlink w:anchor="_Toc186543123" w:history="1">
        <w:r w:rsidRPr="00BF2265">
          <w:rPr>
            <w:rStyle w:val="Hyperlink"/>
            <w:noProof/>
          </w:rPr>
          <w:t>Table 3: Age Characteristic</w:t>
        </w:r>
        <w:r>
          <w:rPr>
            <w:noProof/>
            <w:webHidden/>
          </w:rPr>
          <w:tab/>
        </w:r>
        <w:r>
          <w:rPr>
            <w:noProof/>
            <w:webHidden/>
          </w:rPr>
          <w:fldChar w:fldCharType="begin"/>
        </w:r>
        <w:r>
          <w:rPr>
            <w:noProof/>
            <w:webHidden/>
          </w:rPr>
          <w:instrText xml:space="preserve"> PAGEREF _Toc186543123 \h </w:instrText>
        </w:r>
        <w:r>
          <w:rPr>
            <w:noProof/>
            <w:webHidden/>
          </w:rPr>
        </w:r>
        <w:r>
          <w:rPr>
            <w:noProof/>
            <w:webHidden/>
          </w:rPr>
          <w:fldChar w:fldCharType="separate"/>
        </w:r>
        <w:r w:rsidR="00EB613C">
          <w:rPr>
            <w:noProof/>
            <w:webHidden/>
          </w:rPr>
          <w:t>21</w:t>
        </w:r>
        <w:r>
          <w:rPr>
            <w:noProof/>
            <w:webHidden/>
          </w:rPr>
          <w:fldChar w:fldCharType="end"/>
        </w:r>
      </w:hyperlink>
    </w:p>
    <w:p w14:paraId="040DD507" w14:textId="5E7BD385" w:rsidR="00191576" w:rsidRDefault="00191576">
      <w:pPr>
        <w:pStyle w:val="TOC1"/>
        <w:tabs>
          <w:tab w:val="right" w:leader="dot" w:pos="9350"/>
        </w:tabs>
        <w:rPr>
          <w:rFonts w:eastAsiaTheme="minorEastAsia"/>
          <w:noProof/>
          <w:sz w:val="24"/>
          <w:szCs w:val="24"/>
        </w:rPr>
      </w:pPr>
      <w:hyperlink w:anchor="_Toc186543124" w:history="1">
        <w:r w:rsidRPr="00BF2265">
          <w:rPr>
            <w:rStyle w:val="Hyperlink"/>
            <w:noProof/>
          </w:rPr>
          <w:t>Table 4: Current Race &amp; Ethnicity Comparison</w:t>
        </w:r>
        <w:r>
          <w:rPr>
            <w:noProof/>
            <w:webHidden/>
          </w:rPr>
          <w:tab/>
        </w:r>
        <w:r>
          <w:rPr>
            <w:noProof/>
            <w:webHidden/>
          </w:rPr>
          <w:fldChar w:fldCharType="begin"/>
        </w:r>
        <w:r>
          <w:rPr>
            <w:noProof/>
            <w:webHidden/>
          </w:rPr>
          <w:instrText xml:space="preserve"> PAGEREF _Toc186543124 \h </w:instrText>
        </w:r>
        <w:r>
          <w:rPr>
            <w:noProof/>
            <w:webHidden/>
          </w:rPr>
        </w:r>
        <w:r>
          <w:rPr>
            <w:noProof/>
            <w:webHidden/>
          </w:rPr>
          <w:fldChar w:fldCharType="separate"/>
        </w:r>
        <w:r w:rsidR="00EB613C">
          <w:rPr>
            <w:noProof/>
            <w:webHidden/>
          </w:rPr>
          <w:t>21</w:t>
        </w:r>
        <w:r>
          <w:rPr>
            <w:noProof/>
            <w:webHidden/>
          </w:rPr>
          <w:fldChar w:fldCharType="end"/>
        </w:r>
      </w:hyperlink>
    </w:p>
    <w:p w14:paraId="21B227FD" w14:textId="7FF0AD09" w:rsidR="00191576" w:rsidRDefault="00191576">
      <w:pPr>
        <w:pStyle w:val="TOC1"/>
        <w:tabs>
          <w:tab w:val="right" w:leader="dot" w:pos="9350"/>
        </w:tabs>
        <w:rPr>
          <w:rFonts w:eastAsiaTheme="minorEastAsia"/>
          <w:noProof/>
          <w:sz w:val="24"/>
          <w:szCs w:val="24"/>
        </w:rPr>
      </w:pPr>
      <w:hyperlink w:anchor="_Toc186543125" w:history="1">
        <w:r w:rsidRPr="00BF2265">
          <w:rPr>
            <w:rStyle w:val="Hyperlink"/>
            <w:noProof/>
          </w:rPr>
          <w:t>Table 5: Language Spoken at Home</w:t>
        </w:r>
        <w:r>
          <w:rPr>
            <w:noProof/>
            <w:webHidden/>
          </w:rPr>
          <w:tab/>
        </w:r>
        <w:r>
          <w:rPr>
            <w:noProof/>
            <w:webHidden/>
          </w:rPr>
          <w:fldChar w:fldCharType="begin"/>
        </w:r>
        <w:r>
          <w:rPr>
            <w:noProof/>
            <w:webHidden/>
          </w:rPr>
          <w:instrText xml:space="preserve"> PAGEREF _Toc186543125 \h </w:instrText>
        </w:r>
        <w:r>
          <w:rPr>
            <w:noProof/>
            <w:webHidden/>
          </w:rPr>
        </w:r>
        <w:r>
          <w:rPr>
            <w:noProof/>
            <w:webHidden/>
          </w:rPr>
          <w:fldChar w:fldCharType="separate"/>
        </w:r>
        <w:r w:rsidR="00EB613C">
          <w:rPr>
            <w:noProof/>
            <w:webHidden/>
          </w:rPr>
          <w:t>22</w:t>
        </w:r>
        <w:r>
          <w:rPr>
            <w:noProof/>
            <w:webHidden/>
          </w:rPr>
          <w:fldChar w:fldCharType="end"/>
        </w:r>
      </w:hyperlink>
    </w:p>
    <w:p w14:paraId="4AB4E276" w14:textId="6BBFEAB3" w:rsidR="00191576" w:rsidRDefault="00191576">
      <w:pPr>
        <w:pStyle w:val="TOC1"/>
        <w:tabs>
          <w:tab w:val="right" w:leader="dot" w:pos="9350"/>
        </w:tabs>
        <w:rPr>
          <w:rFonts w:eastAsiaTheme="minorEastAsia"/>
          <w:noProof/>
          <w:sz w:val="24"/>
          <w:szCs w:val="24"/>
        </w:rPr>
      </w:pPr>
      <w:hyperlink w:anchor="_Toc186543126" w:history="1">
        <w:r w:rsidRPr="00BF2265">
          <w:rPr>
            <w:rStyle w:val="Hyperlink"/>
            <w:noProof/>
          </w:rPr>
          <w:t>Table 6: Index of Dissimilarity</w:t>
        </w:r>
        <w:r>
          <w:rPr>
            <w:noProof/>
            <w:webHidden/>
          </w:rPr>
          <w:tab/>
        </w:r>
        <w:r>
          <w:rPr>
            <w:noProof/>
            <w:webHidden/>
          </w:rPr>
          <w:fldChar w:fldCharType="begin"/>
        </w:r>
        <w:r>
          <w:rPr>
            <w:noProof/>
            <w:webHidden/>
          </w:rPr>
          <w:instrText xml:space="preserve"> PAGEREF _Toc186543126 \h </w:instrText>
        </w:r>
        <w:r>
          <w:rPr>
            <w:noProof/>
            <w:webHidden/>
          </w:rPr>
        </w:r>
        <w:r>
          <w:rPr>
            <w:noProof/>
            <w:webHidden/>
          </w:rPr>
          <w:fldChar w:fldCharType="separate"/>
        </w:r>
        <w:r w:rsidR="00EB613C">
          <w:rPr>
            <w:noProof/>
            <w:webHidden/>
          </w:rPr>
          <w:t>23</w:t>
        </w:r>
        <w:r>
          <w:rPr>
            <w:noProof/>
            <w:webHidden/>
          </w:rPr>
          <w:fldChar w:fldCharType="end"/>
        </w:r>
      </w:hyperlink>
    </w:p>
    <w:p w14:paraId="1860A2A2" w14:textId="221BA9D0" w:rsidR="00191576" w:rsidRDefault="00191576">
      <w:pPr>
        <w:pStyle w:val="TOC1"/>
        <w:tabs>
          <w:tab w:val="right" w:leader="dot" w:pos="9350"/>
        </w:tabs>
        <w:rPr>
          <w:rFonts w:eastAsiaTheme="minorEastAsia"/>
          <w:noProof/>
          <w:sz w:val="24"/>
          <w:szCs w:val="24"/>
        </w:rPr>
      </w:pPr>
      <w:hyperlink w:anchor="_Toc186543127" w:history="1">
        <w:r w:rsidRPr="00BF2265">
          <w:rPr>
            <w:rStyle w:val="Hyperlink"/>
            <w:noProof/>
          </w:rPr>
          <w:t>Table 7: Household Type and Size</w:t>
        </w:r>
        <w:r>
          <w:rPr>
            <w:noProof/>
            <w:webHidden/>
          </w:rPr>
          <w:tab/>
        </w:r>
        <w:r>
          <w:rPr>
            <w:noProof/>
            <w:webHidden/>
          </w:rPr>
          <w:fldChar w:fldCharType="begin"/>
        </w:r>
        <w:r>
          <w:rPr>
            <w:noProof/>
            <w:webHidden/>
          </w:rPr>
          <w:instrText xml:space="preserve"> PAGEREF _Toc186543127 \h </w:instrText>
        </w:r>
        <w:r>
          <w:rPr>
            <w:noProof/>
            <w:webHidden/>
          </w:rPr>
        </w:r>
        <w:r>
          <w:rPr>
            <w:noProof/>
            <w:webHidden/>
          </w:rPr>
          <w:fldChar w:fldCharType="separate"/>
        </w:r>
        <w:r w:rsidR="00EB613C">
          <w:rPr>
            <w:noProof/>
            <w:webHidden/>
          </w:rPr>
          <w:t>23</w:t>
        </w:r>
        <w:r>
          <w:rPr>
            <w:noProof/>
            <w:webHidden/>
          </w:rPr>
          <w:fldChar w:fldCharType="end"/>
        </w:r>
      </w:hyperlink>
    </w:p>
    <w:p w14:paraId="4E4BEB8E" w14:textId="2205588E" w:rsidR="00191576" w:rsidRDefault="00191576">
      <w:pPr>
        <w:pStyle w:val="TOC1"/>
        <w:tabs>
          <w:tab w:val="right" w:leader="dot" w:pos="9350"/>
        </w:tabs>
        <w:rPr>
          <w:rFonts w:eastAsiaTheme="minorEastAsia"/>
          <w:noProof/>
          <w:sz w:val="24"/>
          <w:szCs w:val="24"/>
        </w:rPr>
      </w:pPr>
      <w:hyperlink w:anchor="_Toc186543128" w:history="1">
        <w:r w:rsidRPr="00BF2265">
          <w:rPr>
            <w:rStyle w:val="Hyperlink"/>
            <w:noProof/>
          </w:rPr>
          <w:t>Table 8:  Elderly Population</w:t>
        </w:r>
        <w:r>
          <w:rPr>
            <w:noProof/>
            <w:webHidden/>
          </w:rPr>
          <w:tab/>
        </w:r>
        <w:r>
          <w:rPr>
            <w:noProof/>
            <w:webHidden/>
          </w:rPr>
          <w:fldChar w:fldCharType="begin"/>
        </w:r>
        <w:r>
          <w:rPr>
            <w:noProof/>
            <w:webHidden/>
          </w:rPr>
          <w:instrText xml:space="preserve"> PAGEREF _Toc186543128 \h </w:instrText>
        </w:r>
        <w:r>
          <w:rPr>
            <w:noProof/>
            <w:webHidden/>
          </w:rPr>
        </w:r>
        <w:r>
          <w:rPr>
            <w:noProof/>
            <w:webHidden/>
          </w:rPr>
          <w:fldChar w:fldCharType="separate"/>
        </w:r>
        <w:r w:rsidR="00EB613C">
          <w:rPr>
            <w:noProof/>
            <w:webHidden/>
          </w:rPr>
          <w:t>24</w:t>
        </w:r>
        <w:r>
          <w:rPr>
            <w:noProof/>
            <w:webHidden/>
          </w:rPr>
          <w:fldChar w:fldCharType="end"/>
        </w:r>
      </w:hyperlink>
    </w:p>
    <w:p w14:paraId="51988418" w14:textId="37A99DC5" w:rsidR="00191576" w:rsidRDefault="00191576">
      <w:pPr>
        <w:pStyle w:val="TOC1"/>
        <w:tabs>
          <w:tab w:val="right" w:leader="dot" w:pos="9350"/>
        </w:tabs>
        <w:rPr>
          <w:rFonts w:eastAsiaTheme="minorEastAsia"/>
          <w:noProof/>
          <w:sz w:val="24"/>
          <w:szCs w:val="24"/>
        </w:rPr>
      </w:pPr>
      <w:hyperlink w:anchor="_Toc186543129" w:history="1">
        <w:r w:rsidRPr="00BF2265">
          <w:rPr>
            <w:rStyle w:val="Hyperlink"/>
            <w:noProof/>
          </w:rPr>
          <w:t>Table 9: Persons with Disabilities Profile</w:t>
        </w:r>
        <w:r>
          <w:rPr>
            <w:noProof/>
            <w:webHidden/>
          </w:rPr>
          <w:tab/>
        </w:r>
        <w:r>
          <w:rPr>
            <w:noProof/>
            <w:webHidden/>
          </w:rPr>
          <w:fldChar w:fldCharType="begin"/>
        </w:r>
        <w:r>
          <w:rPr>
            <w:noProof/>
            <w:webHidden/>
          </w:rPr>
          <w:instrText xml:space="preserve"> PAGEREF _Toc186543129 \h </w:instrText>
        </w:r>
        <w:r>
          <w:rPr>
            <w:noProof/>
            <w:webHidden/>
          </w:rPr>
        </w:r>
        <w:r>
          <w:rPr>
            <w:noProof/>
            <w:webHidden/>
          </w:rPr>
          <w:fldChar w:fldCharType="separate"/>
        </w:r>
        <w:r w:rsidR="00EB613C">
          <w:rPr>
            <w:noProof/>
            <w:webHidden/>
          </w:rPr>
          <w:t>25</w:t>
        </w:r>
        <w:r>
          <w:rPr>
            <w:noProof/>
            <w:webHidden/>
          </w:rPr>
          <w:fldChar w:fldCharType="end"/>
        </w:r>
      </w:hyperlink>
    </w:p>
    <w:p w14:paraId="631080EE" w14:textId="6C81EB07" w:rsidR="00191576" w:rsidRDefault="00191576">
      <w:pPr>
        <w:pStyle w:val="TOC1"/>
        <w:tabs>
          <w:tab w:val="right" w:leader="dot" w:pos="9350"/>
        </w:tabs>
        <w:rPr>
          <w:rFonts w:eastAsiaTheme="minorEastAsia"/>
          <w:noProof/>
          <w:sz w:val="24"/>
          <w:szCs w:val="24"/>
        </w:rPr>
      </w:pPr>
      <w:hyperlink w:anchor="_Toc186543130" w:history="1">
        <w:r w:rsidRPr="00BF2265">
          <w:rPr>
            <w:rStyle w:val="Hyperlink"/>
            <w:noProof/>
          </w:rPr>
          <w:t>Table 10: Families with C</w:t>
        </w:r>
        <w:r w:rsidRPr="00BF2265">
          <w:rPr>
            <w:rStyle w:val="Hyperlink"/>
            <w:noProof/>
          </w:rPr>
          <w:t>h</w:t>
        </w:r>
        <w:r w:rsidRPr="00BF2265">
          <w:rPr>
            <w:rStyle w:val="Hyperlink"/>
            <w:noProof/>
          </w:rPr>
          <w:t>ildren</w:t>
        </w:r>
        <w:r>
          <w:rPr>
            <w:noProof/>
            <w:webHidden/>
          </w:rPr>
          <w:tab/>
        </w:r>
        <w:r>
          <w:rPr>
            <w:noProof/>
            <w:webHidden/>
          </w:rPr>
          <w:fldChar w:fldCharType="begin"/>
        </w:r>
        <w:r>
          <w:rPr>
            <w:noProof/>
            <w:webHidden/>
          </w:rPr>
          <w:instrText xml:space="preserve"> PAGEREF _Toc186543130 \h </w:instrText>
        </w:r>
        <w:r>
          <w:rPr>
            <w:noProof/>
            <w:webHidden/>
          </w:rPr>
        </w:r>
        <w:r>
          <w:rPr>
            <w:noProof/>
            <w:webHidden/>
          </w:rPr>
          <w:fldChar w:fldCharType="separate"/>
        </w:r>
        <w:r w:rsidR="00EB613C">
          <w:rPr>
            <w:noProof/>
            <w:webHidden/>
          </w:rPr>
          <w:t>27</w:t>
        </w:r>
        <w:r>
          <w:rPr>
            <w:noProof/>
            <w:webHidden/>
          </w:rPr>
          <w:fldChar w:fldCharType="end"/>
        </w:r>
      </w:hyperlink>
    </w:p>
    <w:p w14:paraId="0B2F201A" w14:textId="79661083" w:rsidR="00191576" w:rsidRDefault="00191576">
      <w:pPr>
        <w:pStyle w:val="TOC1"/>
        <w:tabs>
          <w:tab w:val="right" w:leader="dot" w:pos="9350"/>
        </w:tabs>
        <w:rPr>
          <w:rFonts w:eastAsiaTheme="minorEastAsia"/>
          <w:noProof/>
          <w:sz w:val="24"/>
          <w:szCs w:val="24"/>
        </w:rPr>
      </w:pPr>
      <w:hyperlink w:anchor="_Toc186543131" w:history="1">
        <w:r w:rsidRPr="00BF2265">
          <w:rPr>
            <w:rStyle w:val="Hyperlink"/>
            <w:noProof/>
          </w:rPr>
          <w:t>Table 11: Single Parent Hous</w:t>
        </w:r>
        <w:r w:rsidRPr="00BF2265">
          <w:rPr>
            <w:rStyle w:val="Hyperlink"/>
            <w:noProof/>
          </w:rPr>
          <w:t>e</w:t>
        </w:r>
        <w:r w:rsidRPr="00BF2265">
          <w:rPr>
            <w:rStyle w:val="Hyperlink"/>
            <w:noProof/>
          </w:rPr>
          <w:t>holds</w:t>
        </w:r>
        <w:r>
          <w:rPr>
            <w:noProof/>
            <w:webHidden/>
          </w:rPr>
          <w:tab/>
        </w:r>
        <w:r>
          <w:rPr>
            <w:noProof/>
            <w:webHidden/>
          </w:rPr>
          <w:fldChar w:fldCharType="begin"/>
        </w:r>
        <w:r>
          <w:rPr>
            <w:noProof/>
            <w:webHidden/>
          </w:rPr>
          <w:instrText xml:space="preserve"> PAGEREF _Toc186543131 \h </w:instrText>
        </w:r>
        <w:r>
          <w:rPr>
            <w:noProof/>
            <w:webHidden/>
          </w:rPr>
        </w:r>
        <w:r>
          <w:rPr>
            <w:noProof/>
            <w:webHidden/>
          </w:rPr>
          <w:fldChar w:fldCharType="separate"/>
        </w:r>
        <w:r w:rsidR="00EB613C">
          <w:rPr>
            <w:noProof/>
            <w:webHidden/>
          </w:rPr>
          <w:t>28</w:t>
        </w:r>
        <w:r>
          <w:rPr>
            <w:noProof/>
            <w:webHidden/>
          </w:rPr>
          <w:fldChar w:fldCharType="end"/>
        </w:r>
      </w:hyperlink>
    </w:p>
    <w:p w14:paraId="29EF3FAB" w14:textId="20D0DDEF" w:rsidR="00191576" w:rsidRDefault="00191576">
      <w:pPr>
        <w:pStyle w:val="TOC1"/>
        <w:tabs>
          <w:tab w:val="right" w:leader="dot" w:pos="9350"/>
        </w:tabs>
        <w:rPr>
          <w:rFonts w:eastAsiaTheme="minorEastAsia"/>
          <w:noProof/>
          <w:sz w:val="24"/>
          <w:szCs w:val="24"/>
        </w:rPr>
      </w:pPr>
      <w:hyperlink w:anchor="_Toc186543132" w:history="1">
        <w:r w:rsidRPr="00BF2265">
          <w:rPr>
            <w:rStyle w:val="Hyperlink"/>
            <w:noProof/>
          </w:rPr>
          <w:t>Table 12: Household Size – Comparison</w:t>
        </w:r>
        <w:r>
          <w:rPr>
            <w:noProof/>
            <w:webHidden/>
          </w:rPr>
          <w:tab/>
        </w:r>
        <w:r>
          <w:rPr>
            <w:noProof/>
            <w:webHidden/>
          </w:rPr>
          <w:fldChar w:fldCharType="begin"/>
        </w:r>
        <w:r>
          <w:rPr>
            <w:noProof/>
            <w:webHidden/>
          </w:rPr>
          <w:instrText xml:space="preserve"> PAGEREF _Toc186543132 \h </w:instrText>
        </w:r>
        <w:r>
          <w:rPr>
            <w:noProof/>
            <w:webHidden/>
          </w:rPr>
        </w:r>
        <w:r>
          <w:rPr>
            <w:noProof/>
            <w:webHidden/>
          </w:rPr>
          <w:fldChar w:fldCharType="separate"/>
        </w:r>
        <w:r w:rsidR="00EB613C">
          <w:rPr>
            <w:noProof/>
            <w:webHidden/>
          </w:rPr>
          <w:t>28</w:t>
        </w:r>
        <w:r>
          <w:rPr>
            <w:noProof/>
            <w:webHidden/>
          </w:rPr>
          <w:fldChar w:fldCharType="end"/>
        </w:r>
      </w:hyperlink>
    </w:p>
    <w:p w14:paraId="5A6A3BC4" w14:textId="2FFEEA37" w:rsidR="00191576" w:rsidRDefault="00191576">
      <w:pPr>
        <w:pStyle w:val="TOC1"/>
        <w:tabs>
          <w:tab w:val="right" w:leader="dot" w:pos="9350"/>
        </w:tabs>
        <w:rPr>
          <w:rFonts w:eastAsiaTheme="minorEastAsia"/>
          <w:noProof/>
          <w:sz w:val="24"/>
          <w:szCs w:val="24"/>
        </w:rPr>
      </w:pPr>
      <w:hyperlink w:anchor="_Toc186543133" w:history="1">
        <w:r w:rsidRPr="00BF2265">
          <w:rPr>
            <w:rStyle w:val="Hyperlink"/>
            <w:noProof/>
          </w:rPr>
          <w:t>Table 13: Homeless Point-In-Time Count</w:t>
        </w:r>
        <w:r>
          <w:rPr>
            <w:noProof/>
            <w:webHidden/>
          </w:rPr>
          <w:tab/>
        </w:r>
        <w:r>
          <w:rPr>
            <w:noProof/>
            <w:webHidden/>
          </w:rPr>
          <w:fldChar w:fldCharType="begin"/>
        </w:r>
        <w:r>
          <w:rPr>
            <w:noProof/>
            <w:webHidden/>
          </w:rPr>
          <w:instrText xml:space="preserve"> PAGEREF _Toc186543133 \h </w:instrText>
        </w:r>
        <w:r>
          <w:rPr>
            <w:noProof/>
            <w:webHidden/>
          </w:rPr>
        </w:r>
        <w:r>
          <w:rPr>
            <w:noProof/>
            <w:webHidden/>
          </w:rPr>
          <w:fldChar w:fldCharType="separate"/>
        </w:r>
        <w:r w:rsidR="00EB613C">
          <w:rPr>
            <w:noProof/>
            <w:webHidden/>
          </w:rPr>
          <w:t>29</w:t>
        </w:r>
        <w:r>
          <w:rPr>
            <w:noProof/>
            <w:webHidden/>
          </w:rPr>
          <w:fldChar w:fldCharType="end"/>
        </w:r>
      </w:hyperlink>
    </w:p>
    <w:p w14:paraId="3883B455" w14:textId="16CE60F6" w:rsidR="00191576" w:rsidRDefault="00191576">
      <w:pPr>
        <w:pStyle w:val="TOC1"/>
        <w:tabs>
          <w:tab w:val="right" w:leader="dot" w:pos="9350"/>
        </w:tabs>
        <w:rPr>
          <w:rFonts w:eastAsiaTheme="minorEastAsia"/>
          <w:noProof/>
          <w:sz w:val="24"/>
          <w:szCs w:val="24"/>
        </w:rPr>
      </w:pPr>
      <w:hyperlink w:anchor="_Toc186543134" w:history="1">
        <w:r w:rsidRPr="00BF2265">
          <w:rPr>
            <w:rStyle w:val="Hyperlink"/>
            <w:noProof/>
          </w:rPr>
          <w:t>Table 14: Homeless Point-In-Time Count</w:t>
        </w:r>
        <w:r>
          <w:rPr>
            <w:noProof/>
            <w:webHidden/>
          </w:rPr>
          <w:tab/>
        </w:r>
        <w:r>
          <w:rPr>
            <w:noProof/>
            <w:webHidden/>
          </w:rPr>
          <w:fldChar w:fldCharType="begin"/>
        </w:r>
        <w:r>
          <w:rPr>
            <w:noProof/>
            <w:webHidden/>
          </w:rPr>
          <w:instrText xml:space="preserve"> PAGEREF _Toc186543134 \h </w:instrText>
        </w:r>
        <w:r>
          <w:rPr>
            <w:noProof/>
            <w:webHidden/>
          </w:rPr>
        </w:r>
        <w:r>
          <w:rPr>
            <w:noProof/>
            <w:webHidden/>
          </w:rPr>
          <w:fldChar w:fldCharType="separate"/>
        </w:r>
        <w:r w:rsidR="00EB613C">
          <w:rPr>
            <w:noProof/>
            <w:webHidden/>
          </w:rPr>
          <w:t>29</w:t>
        </w:r>
        <w:r>
          <w:rPr>
            <w:noProof/>
            <w:webHidden/>
          </w:rPr>
          <w:fldChar w:fldCharType="end"/>
        </w:r>
      </w:hyperlink>
    </w:p>
    <w:p w14:paraId="2FA9EA76" w14:textId="670F4904" w:rsidR="00191576" w:rsidRDefault="00191576">
      <w:pPr>
        <w:pStyle w:val="TOC1"/>
        <w:tabs>
          <w:tab w:val="right" w:leader="dot" w:pos="9350"/>
        </w:tabs>
        <w:rPr>
          <w:rFonts w:eastAsiaTheme="minorEastAsia"/>
          <w:noProof/>
          <w:sz w:val="24"/>
          <w:szCs w:val="24"/>
        </w:rPr>
      </w:pPr>
      <w:hyperlink w:anchor="_Toc186543135" w:history="1">
        <w:r w:rsidRPr="00BF2265">
          <w:rPr>
            <w:rStyle w:val="Hyperlink"/>
            <w:noProof/>
          </w:rPr>
          <w:t>Table 15: Demographics Summary</w:t>
        </w:r>
        <w:r>
          <w:rPr>
            <w:noProof/>
            <w:webHidden/>
          </w:rPr>
          <w:tab/>
        </w:r>
        <w:r>
          <w:rPr>
            <w:noProof/>
            <w:webHidden/>
          </w:rPr>
          <w:fldChar w:fldCharType="begin"/>
        </w:r>
        <w:r>
          <w:rPr>
            <w:noProof/>
            <w:webHidden/>
          </w:rPr>
          <w:instrText xml:space="preserve"> PAGEREF _Toc186543135 \h </w:instrText>
        </w:r>
        <w:r>
          <w:rPr>
            <w:noProof/>
            <w:webHidden/>
          </w:rPr>
        </w:r>
        <w:r>
          <w:rPr>
            <w:noProof/>
            <w:webHidden/>
          </w:rPr>
          <w:fldChar w:fldCharType="separate"/>
        </w:r>
        <w:r w:rsidR="00EB613C">
          <w:rPr>
            <w:noProof/>
            <w:webHidden/>
          </w:rPr>
          <w:t>30</w:t>
        </w:r>
        <w:r>
          <w:rPr>
            <w:noProof/>
            <w:webHidden/>
          </w:rPr>
          <w:fldChar w:fldCharType="end"/>
        </w:r>
      </w:hyperlink>
    </w:p>
    <w:p w14:paraId="24947295" w14:textId="1698F05E" w:rsidR="00191576" w:rsidRDefault="00191576">
      <w:pPr>
        <w:pStyle w:val="TOC1"/>
        <w:tabs>
          <w:tab w:val="right" w:leader="dot" w:pos="9350"/>
        </w:tabs>
        <w:rPr>
          <w:rFonts w:eastAsiaTheme="minorEastAsia"/>
          <w:noProof/>
          <w:sz w:val="24"/>
          <w:szCs w:val="24"/>
        </w:rPr>
      </w:pPr>
      <w:hyperlink w:anchor="_Toc186543136" w:history="1">
        <w:r w:rsidRPr="00BF2265">
          <w:rPr>
            <w:rStyle w:val="Hyperlink"/>
            <w:noProof/>
          </w:rPr>
          <w:t>Table 16: Median Household Income</w:t>
        </w:r>
        <w:r>
          <w:rPr>
            <w:noProof/>
            <w:webHidden/>
          </w:rPr>
          <w:tab/>
        </w:r>
        <w:r>
          <w:rPr>
            <w:noProof/>
            <w:webHidden/>
          </w:rPr>
          <w:fldChar w:fldCharType="begin"/>
        </w:r>
        <w:r>
          <w:rPr>
            <w:noProof/>
            <w:webHidden/>
          </w:rPr>
          <w:instrText xml:space="preserve"> PAGEREF _Toc186543136 \h </w:instrText>
        </w:r>
        <w:r>
          <w:rPr>
            <w:noProof/>
            <w:webHidden/>
          </w:rPr>
        </w:r>
        <w:r>
          <w:rPr>
            <w:noProof/>
            <w:webHidden/>
          </w:rPr>
          <w:fldChar w:fldCharType="separate"/>
        </w:r>
        <w:r w:rsidR="00EB613C">
          <w:rPr>
            <w:noProof/>
            <w:webHidden/>
          </w:rPr>
          <w:t>31</w:t>
        </w:r>
        <w:r>
          <w:rPr>
            <w:noProof/>
            <w:webHidden/>
          </w:rPr>
          <w:fldChar w:fldCharType="end"/>
        </w:r>
      </w:hyperlink>
    </w:p>
    <w:p w14:paraId="6DFC7D11" w14:textId="26D1961B" w:rsidR="00191576" w:rsidRDefault="00191576">
      <w:pPr>
        <w:pStyle w:val="TOC1"/>
        <w:tabs>
          <w:tab w:val="right" w:leader="dot" w:pos="9350"/>
        </w:tabs>
        <w:rPr>
          <w:rFonts w:eastAsiaTheme="minorEastAsia"/>
          <w:noProof/>
          <w:sz w:val="24"/>
          <w:szCs w:val="24"/>
        </w:rPr>
      </w:pPr>
      <w:hyperlink w:anchor="_Toc186543137" w:history="1">
        <w:r w:rsidRPr="00BF2265">
          <w:rPr>
            <w:rStyle w:val="Hyperlink"/>
            <w:noProof/>
          </w:rPr>
          <w:t>Table 17: 2024 HUD Median Income Limits Los Angeles-Long Beach-Glendale, CA</w:t>
        </w:r>
        <w:r>
          <w:rPr>
            <w:noProof/>
            <w:webHidden/>
          </w:rPr>
          <w:tab/>
        </w:r>
        <w:r>
          <w:rPr>
            <w:noProof/>
            <w:webHidden/>
          </w:rPr>
          <w:fldChar w:fldCharType="begin"/>
        </w:r>
        <w:r>
          <w:rPr>
            <w:noProof/>
            <w:webHidden/>
          </w:rPr>
          <w:instrText xml:space="preserve"> PAGEREF _Toc186543137 \h </w:instrText>
        </w:r>
        <w:r>
          <w:rPr>
            <w:noProof/>
            <w:webHidden/>
          </w:rPr>
        </w:r>
        <w:r>
          <w:rPr>
            <w:noProof/>
            <w:webHidden/>
          </w:rPr>
          <w:fldChar w:fldCharType="separate"/>
        </w:r>
        <w:r w:rsidR="00EB613C">
          <w:rPr>
            <w:noProof/>
            <w:webHidden/>
          </w:rPr>
          <w:t>31</w:t>
        </w:r>
        <w:r>
          <w:rPr>
            <w:noProof/>
            <w:webHidden/>
          </w:rPr>
          <w:fldChar w:fldCharType="end"/>
        </w:r>
      </w:hyperlink>
    </w:p>
    <w:p w14:paraId="0A56E532" w14:textId="3FD63476" w:rsidR="00191576" w:rsidRDefault="00191576">
      <w:pPr>
        <w:pStyle w:val="TOC1"/>
        <w:tabs>
          <w:tab w:val="right" w:leader="dot" w:pos="9350"/>
        </w:tabs>
        <w:rPr>
          <w:rFonts w:eastAsiaTheme="minorEastAsia"/>
          <w:noProof/>
          <w:sz w:val="24"/>
          <w:szCs w:val="24"/>
        </w:rPr>
      </w:pPr>
      <w:hyperlink w:anchor="_Toc186543138" w:history="1">
        <w:r w:rsidRPr="00BF2265">
          <w:rPr>
            <w:rStyle w:val="Hyperlink"/>
            <w:noProof/>
          </w:rPr>
          <w:t>Table 18: Household Income</w:t>
        </w:r>
        <w:r>
          <w:rPr>
            <w:noProof/>
            <w:webHidden/>
          </w:rPr>
          <w:tab/>
        </w:r>
        <w:r>
          <w:rPr>
            <w:noProof/>
            <w:webHidden/>
          </w:rPr>
          <w:fldChar w:fldCharType="begin"/>
        </w:r>
        <w:r>
          <w:rPr>
            <w:noProof/>
            <w:webHidden/>
          </w:rPr>
          <w:instrText xml:space="preserve"> PAGEREF _Toc186543138 \h </w:instrText>
        </w:r>
        <w:r>
          <w:rPr>
            <w:noProof/>
            <w:webHidden/>
          </w:rPr>
        </w:r>
        <w:r>
          <w:rPr>
            <w:noProof/>
            <w:webHidden/>
          </w:rPr>
          <w:fldChar w:fldCharType="separate"/>
        </w:r>
        <w:r w:rsidR="00EB613C">
          <w:rPr>
            <w:noProof/>
            <w:webHidden/>
          </w:rPr>
          <w:t>32</w:t>
        </w:r>
        <w:r>
          <w:rPr>
            <w:noProof/>
            <w:webHidden/>
          </w:rPr>
          <w:fldChar w:fldCharType="end"/>
        </w:r>
      </w:hyperlink>
    </w:p>
    <w:p w14:paraId="42A377EB" w14:textId="1E3C6ACA" w:rsidR="00191576" w:rsidRDefault="00191576">
      <w:pPr>
        <w:pStyle w:val="TOC1"/>
        <w:tabs>
          <w:tab w:val="right" w:leader="dot" w:pos="9350"/>
        </w:tabs>
        <w:rPr>
          <w:rFonts w:eastAsiaTheme="minorEastAsia"/>
          <w:noProof/>
          <w:sz w:val="24"/>
          <w:szCs w:val="24"/>
        </w:rPr>
      </w:pPr>
      <w:hyperlink w:anchor="_Toc186543139" w:history="1">
        <w:r w:rsidRPr="00BF2265">
          <w:rPr>
            <w:rStyle w:val="Hyperlink"/>
            <w:noProof/>
          </w:rPr>
          <w:t>Table 19: Median Household Income Per Race</w:t>
        </w:r>
        <w:r>
          <w:rPr>
            <w:noProof/>
            <w:webHidden/>
          </w:rPr>
          <w:tab/>
        </w:r>
        <w:r>
          <w:rPr>
            <w:noProof/>
            <w:webHidden/>
          </w:rPr>
          <w:fldChar w:fldCharType="begin"/>
        </w:r>
        <w:r>
          <w:rPr>
            <w:noProof/>
            <w:webHidden/>
          </w:rPr>
          <w:instrText xml:space="preserve"> PAGEREF _Toc186543139 \h </w:instrText>
        </w:r>
        <w:r>
          <w:rPr>
            <w:noProof/>
            <w:webHidden/>
          </w:rPr>
        </w:r>
        <w:r>
          <w:rPr>
            <w:noProof/>
            <w:webHidden/>
          </w:rPr>
          <w:fldChar w:fldCharType="separate"/>
        </w:r>
        <w:r w:rsidR="00EB613C">
          <w:rPr>
            <w:noProof/>
            <w:webHidden/>
          </w:rPr>
          <w:t>33</w:t>
        </w:r>
        <w:r>
          <w:rPr>
            <w:noProof/>
            <w:webHidden/>
          </w:rPr>
          <w:fldChar w:fldCharType="end"/>
        </w:r>
      </w:hyperlink>
    </w:p>
    <w:p w14:paraId="143C5A86" w14:textId="76D4D7C1" w:rsidR="00191576" w:rsidRDefault="00191576">
      <w:pPr>
        <w:pStyle w:val="TOC1"/>
        <w:tabs>
          <w:tab w:val="right" w:leader="dot" w:pos="9350"/>
        </w:tabs>
        <w:rPr>
          <w:rFonts w:eastAsiaTheme="minorEastAsia"/>
          <w:noProof/>
          <w:sz w:val="24"/>
          <w:szCs w:val="24"/>
        </w:rPr>
      </w:pPr>
      <w:hyperlink w:anchor="_Toc186543140" w:history="1">
        <w:r w:rsidRPr="00BF2265">
          <w:rPr>
            <w:rStyle w:val="Hyperlink"/>
            <w:rFonts w:eastAsia="Calibri"/>
            <w:noProof/>
          </w:rPr>
          <w:t>Table 19: RCAP Race Per Block Group-51%or more LMI</w:t>
        </w:r>
        <w:r>
          <w:rPr>
            <w:noProof/>
            <w:webHidden/>
          </w:rPr>
          <w:tab/>
        </w:r>
        <w:r>
          <w:rPr>
            <w:noProof/>
            <w:webHidden/>
          </w:rPr>
          <w:fldChar w:fldCharType="begin"/>
        </w:r>
        <w:r>
          <w:rPr>
            <w:noProof/>
            <w:webHidden/>
          </w:rPr>
          <w:instrText xml:space="preserve"> PAGEREF _Toc186543140 \h </w:instrText>
        </w:r>
        <w:r>
          <w:rPr>
            <w:noProof/>
            <w:webHidden/>
          </w:rPr>
        </w:r>
        <w:r>
          <w:rPr>
            <w:noProof/>
            <w:webHidden/>
          </w:rPr>
          <w:fldChar w:fldCharType="separate"/>
        </w:r>
        <w:r w:rsidR="00EB613C">
          <w:rPr>
            <w:noProof/>
            <w:webHidden/>
          </w:rPr>
          <w:t>33</w:t>
        </w:r>
        <w:r>
          <w:rPr>
            <w:noProof/>
            <w:webHidden/>
          </w:rPr>
          <w:fldChar w:fldCharType="end"/>
        </w:r>
      </w:hyperlink>
    </w:p>
    <w:p w14:paraId="6A698C96" w14:textId="24806999" w:rsidR="00191576" w:rsidRDefault="00191576">
      <w:pPr>
        <w:pStyle w:val="TOC1"/>
        <w:tabs>
          <w:tab w:val="right" w:leader="dot" w:pos="9350"/>
        </w:tabs>
        <w:rPr>
          <w:rFonts w:eastAsiaTheme="minorEastAsia"/>
          <w:noProof/>
          <w:sz w:val="24"/>
          <w:szCs w:val="24"/>
        </w:rPr>
      </w:pPr>
      <w:hyperlink w:anchor="_Toc186543141" w:history="1">
        <w:r w:rsidRPr="00BF2265">
          <w:rPr>
            <w:rStyle w:val="Hyperlink"/>
            <w:rFonts w:eastAsia="Calibri"/>
            <w:noProof/>
          </w:rPr>
          <w:t>Table 20: ECAP Ethnicity Per Block Group-51%or more LMI</w:t>
        </w:r>
        <w:r>
          <w:rPr>
            <w:noProof/>
            <w:webHidden/>
          </w:rPr>
          <w:tab/>
        </w:r>
        <w:r>
          <w:rPr>
            <w:noProof/>
            <w:webHidden/>
          </w:rPr>
          <w:fldChar w:fldCharType="begin"/>
        </w:r>
        <w:r>
          <w:rPr>
            <w:noProof/>
            <w:webHidden/>
          </w:rPr>
          <w:instrText xml:space="preserve"> PAGEREF _Toc186543141 \h </w:instrText>
        </w:r>
        <w:r>
          <w:rPr>
            <w:noProof/>
            <w:webHidden/>
          </w:rPr>
        </w:r>
        <w:r>
          <w:rPr>
            <w:noProof/>
            <w:webHidden/>
          </w:rPr>
          <w:fldChar w:fldCharType="separate"/>
        </w:r>
        <w:r w:rsidR="00EB613C">
          <w:rPr>
            <w:noProof/>
            <w:webHidden/>
          </w:rPr>
          <w:t>35</w:t>
        </w:r>
        <w:r>
          <w:rPr>
            <w:noProof/>
            <w:webHidden/>
          </w:rPr>
          <w:fldChar w:fldCharType="end"/>
        </w:r>
      </w:hyperlink>
    </w:p>
    <w:p w14:paraId="6E434263" w14:textId="3442C128" w:rsidR="00191576" w:rsidRDefault="00191576">
      <w:pPr>
        <w:pStyle w:val="TOC1"/>
        <w:tabs>
          <w:tab w:val="right" w:leader="dot" w:pos="9350"/>
        </w:tabs>
        <w:rPr>
          <w:rFonts w:eastAsiaTheme="minorEastAsia"/>
          <w:noProof/>
          <w:sz w:val="24"/>
          <w:szCs w:val="24"/>
        </w:rPr>
      </w:pPr>
      <w:hyperlink w:anchor="_Toc186543142" w:history="1">
        <w:r w:rsidRPr="00BF2265">
          <w:rPr>
            <w:rStyle w:val="Hyperlink"/>
            <w:noProof/>
          </w:rPr>
          <w:t>Table 21: Housing Unit Growth</w:t>
        </w:r>
        <w:r>
          <w:rPr>
            <w:noProof/>
            <w:webHidden/>
          </w:rPr>
          <w:tab/>
        </w:r>
        <w:r>
          <w:rPr>
            <w:noProof/>
            <w:webHidden/>
          </w:rPr>
          <w:fldChar w:fldCharType="begin"/>
        </w:r>
        <w:r>
          <w:rPr>
            <w:noProof/>
            <w:webHidden/>
          </w:rPr>
          <w:instrText xml:space="preserve"> PAGEREF _Toc186543142 \h </w:instrText>
        </w:r>
        <w:r>
          <w:rPr>
            <w:noProof/>
            <w:webHidden/>
          </w:rPr>
        </w:r>
        <w:r>
          <w:rPr>
            <w:noProof/>
            <w:webHidden/>
          </w:rPr>
          <w:fldChar w:fldCharType="separate"/>
        </w:r>
        <w:r w:rsidR="00EB613C">
          <w:rPr>
            <w:noProof/>
            <w:webHidden/>
          </w:rPr>
          <w:t>35</w:t>
        </w:r>
        <w:r>
          <w:rPr>
            <w:noProof/>
            <w:webHidden/>
          </w:rPr>
          <w:fldChar w:fldCharType="end"/>
        </w:r>
      </w:hyperlink>
    </w:p>
    <w:p w14:paraId="2556BF63" w14:textId="36A149C6" w:rsidR="00191576" w:rsidRDefault="00191576">
      <w:pPr>
        <w:pStyle w:val="TOC1"/>
        <w:tabs>
          <w:tab w:val="right" w:leader="dot" w:pos="9350"/>
        </w:tabs>
        <w:rPr>
          <w:rFonts w:eastAsiaTheme="minorEastAsia"/>
          <w:noProof/>
          <w:sz w:val="24"/>
          <w:szCs w:val="24"/>
        </w:rPr>
      </w:pPr>
      <w:hyperlink w:anchor="_Toc186543143" w:history="1">
        <w:r w:rsidRPr="00BF2265">
          <w:rPr>
            <w:rStyle w:val="Hyperlink"/>
            <w:noProof/>
          </w:rPr>
          <w:t>Table 22: Housing Characteristics</w:t>
        </w:r>
        <w:r>
          <w:rPr>
            <w:noProof/>
            <w:webHidden/>
          </w:rPr>
          <w:tab/>
        </w:r>
        <w:r>
          <w:rPr>
            <w:noProof/>
            <w:webHidden/>
          </w:rPr>
          <w:fldChar w:fldCharType="begin"/>
        </w:r>
        <w:r>
          <w:rPr>
            <w:noProof/>
            <w:webHidden/>
          </w:rPr>
          <w:instrText xml:space="preserve"> PAGEREF _Toc186543143 \h </w:instrText>
        </w:r>
        <w:r>
          <w:rPr>
            <w:noProof/>
            <w:webHidden/>
          </w:rPr>
        </w:r>
        <w:r>
          <w:rPr>
            <w:noProof/>
            <w:webHidden/>
          </w:rPr>
          <w:fldChar w:fldCharType="separate"/>
        </w:r>
        <w:r w:rsidR="00EB613C">
          <w:rPr>
            <w:noProof/>
            <w:webHidden/>
          </w:rPr>
          <w:t>36</w:t>
        </w:r>
        <w:r>
          <w:rPr>
            <w:noProof/>
            <w:webHidden/>
          </w:rPr>
          <w:fldChar w:fldCharType="end"/>
        </w:r>
      </w:hyperlink>
    </w:p>
    <w:p w14:paraId="0BF8F057" w14:textId="2B55B90B" w:rsidR="00191576" w:rsidRDefault="00191576">
      <w:pPr>
        <w:pStyle w:val="TOC1"/>
        <w:tabs>
          <w:tab w:val="right" w:leader="dot" w:pos="9350"/>
        </w:tabs>
        <w:rPr>
          <w:rFonts w:eastAsiaTheme="minorEastAsia"/>
          <w:noProof/>
          <w:sz w:val="24"/>
          <w:szCs w:val="24"/>
        </w:rPr>
      </w:pPr>
      <w:hyperlink w:anchor="_Toc186543144" w:history="1">
        <w:r w:rsidRPr="00BF2265">
          <w:rPr>
            <w:rStyle w:val="Hyperlink"/>
            <w:noProof/>
          </w:rPr>
          <w:t>Table 23: Year Unit B</w:t>
        </w:r>
        <w:r w:rsidRPr="00BF2265">
          <w:rPr>
            <w:rStyle w:val="Hyperlink"/>
            <w:noProof/>
          </w:rPr>
          <w:t>u</w:t>
        </w:r>
        <w:r w:rsidRPr="00BF2265">
          <w:rPr>
            <w:rStyle w:val="Hyperlink"/>
            <w:noProof/>
          </w:rPr>
          <w:t>ilt</w:t>
        </w:r>
        <w:r>
          <w:rPr>
            <w:noProof/>
            <w:webHidden/>
          </w:rPr>
          <w:tab/>
        </w:r>
        <w:r>
          <w:rPr>
            <w:noProof/>
            <w:webHidden/>
          </w:rPr>
          <w:fldChar w:fldCharType="begin"/>
        </w:r>
        <w:r>
          <w:rPr>
            <w:noProof/>
            <w:webHidden/>
          </w:rPr>
          <w:instrText xml:space="preserve"> PAGEREF _Toc186543144 \h </w:instrText>
        </w:r>
        <w:r>
          <w:rPr>
            <w:noProof/>
            <w:webHidden/>
          </w:rPr>
        </w:r>
        <w:r>
          <w:rPr>
            <w:noProof/>
            <w:webHidden/>
          </w:rPr>
          <w:fldChar w:fldCharType="separate"/>
        </w:r>
        <w:r w:rsidR="00EB613C">
          <w:rPr>
            <w:noProof/>
            <w:webHidden/>
          </w:rPr>
          <w:t>36</w:t>
        </w:r>
        <w:r>
          <w:rPr>
            <w:noProof/>
            <w:webHidden/>
          </w:rPr>
          <w:fldChar w:fldCharType="end"/>
        </w:r>
      </w:hyperlink>
    </w:p>
    <w:p w14:paraId="6828F5FF" w14:textId="5F1C80CB" w:rsidR="00191576" w:rsidRDefault="00191576">
      <w:pPr>
        <w:pStyle w:val="TOC1"/>
        <w:tabs>
          <w:tab w:val="right" w:leader="dot" w:pos="9350"/>
        </w:tabs>
        <w:rPr>
          <w:rFonts w:eastAsiaTheme="minorEastAsia"/>
          <w:noProof/>
          <w:sz w:val="24"/>
          <w:szCs w:val="24"/>
        </w:rPr>
      </w:pPr>
      <w:hyperlink w:anchor="_Toc186543145" w:history="1">
        <w:r w:rsidRPr="00BF2265">
          <w:rPr>
            <w:rStyle w:val="Hyperlink"/>
            <w:noProof/>
          </w:rPr>
          <w:t>Table 24: Year Unit Built- County v. California</w:t>
        </w:r>
        <w:r>
          <w:rPr>
            <w:noProof/>
            <w:webHidden/>
          </w:rPr>
          <w:tab/>
        </w:r>
        <w:r>
          <w:rPr>
            <w:noProof/>
            <w:webHidden/>
          </w:rPr>
          <w:fldChar w:fldCharType="begin"/>
        </w:r>
        <w:r>
          <w:rPr>
            <w:noProof/>
            <w:webHidden/>
          </w:rPr>
          <w:instrText xml:space="preserve"> PAGEREF _Toc186543145 \h </w:instrText>
        </w:r>
        <w:r>
          <w:rPr>
            <w:noProof/>
            <w:webHidden/>
          </w:rPr>
        </w:r>
        <w:r>
          <w:rPr>
            <w:noProof/>
            <w:webHidden/>
          </w:rPr>
          <w:fldChar w:fldCharType="separate"/>
        </w:r>
        <w:r w:rsidR="00EB613C">
          <w:rPr>
            <w:noProof/>
            <w:webHidden/>
          </w:rPr>
          <w:t>37</w:t>
        </w:r>
        <w:r>
          <w:rPr>
            <w:noProof/>
            <w:webHidden/>
          </w:rPr>
          <w:fldChar w:fldCharType="end"/>
        </w:r>
      </w:hyperlink>
    </w:p>
    <w:p w14:paraId="067220EA" w14:textId="1974658F" w:rsidR="00191576" w:rsidRDefault="00191576">
      <w:pPr>
        <w:pStyle w:val="TOC1"/>
        <w:tabs>
          <w:tab w:val="right" w:leader="dot" w:pos="9350"/>
        </w:tabs>
        <w:rPr>
          <w:rFonts w:eastAsiaTheme="minorEastAsia"/>
          <w:noProof/>
          <w:sz w:val="24"/>
          <w:szCs w:val="24"/>
        </w:rPr>
      </w:pPr>
      <w:hyperlink w:anchor="_Toc186543146" w:history="1">
        <w:r w:rsidRPr="00BF2265">
          <w:rPr>
            <w:rStyle w:val="Hyperlink"/>
            <w:noProof/>
          </w:rPr>
          <w:t>Table 25: Household Tenure – Owner v. Renter</w:t>
        </w:r>
        <w:r>
          <w:rPr>
            <w:noProof/>
            <w:webHidden/>
          </w:rPr>
          <w:tab/>
        </w:r>
        <w:r>
          <w:rPr>
            <w:noProof/>
            <w:webHidden/>
          </w:rPr>
          <w:fldChar w:fldCharType="begin"/>
        </w:r>
        <w:r>
          <w:rPr>
            <w:noProof/>
            <w:webHidden/>
          </w:rPr>
          <w:instrText xml:space="preserve"> PAGEREF _Toc186543146 \h </w:instrText>
        </w:r>
        <w:r>
          <w:rPr>
            <w:noProof/>
            <w:webHidden/>
          </w:rPr>
        </w:r>
        <w:r>
          <w:rPr>
            <w:noProof/>
            <w:webHidden/>
          </w:rPr>
          <w:fldChar w:fldCharType="separate"/>
        </w:r>
        <w:r w:rsidR="00EB613C">
          <w:rPr>
            <w:noProof/>
            <w:webHidden/>
          </w:rPr>
          <w:t>37</w:t>
        </w:r>
        <w:r>
          <w:rPr>
            <w:noProof/>
            <w:webHidden/>
          </w:rPr>
          <w:fldChar w:fldCharType="end"/>
        </w:r>
      </w:hyperlink>
    </w:p>
    <w:p w14:paraId="63656C59" w14:textId="2BC90242" w:rsidR="00191576" w:rsidRDefault="00191576">
      <w:pPr>
        <w:pStyle w:val="TOC1"/>
        <w:tabs>
          <w:tab w:val="right" w:leader="dot" w:pos="9350"/>
        </w:tabs>
        <w:rPr>
          <w:rFonts w:eastAsiaTheme="minorEastAsia"/>
          <w:noProof/>
          <w:sz w:val="24"/>
          <w:szCs w:val="24"/>
        </w:rPr>
      </w:pPr>
      <w:hyperlink w:anchor="_Toc186543147" w:history="1">
        <w:r w:rsidRPr="00BF2265">
          <w:rPr>
            <w:rStyle w:val="Hyperlink"/>
            <w:noProof/>
          </w:rPr>
          <w:t>Table 26: Housing Unit Tenure Comparison</w:t>
        </w:r>
        <w:r>
          <w:rPr>
            <w:noProof/>
            <w:webHidden/>
          </w:rPr>
          <w:tab/>
        </w:r>
        <w:r>
          <w:rPr>
            <w:noProof/>
            <w:webHidden/>
          </w:rPr>
          <w:fldChar w:fldCharType="begin"/>
        </w:r>
        <w:r>
          <w:rPr>
            <w:noProof/>
            <w:webHidden/>
          </w:rPr>
          <w:instrText xml:space="preserve"> PAGEREF _Toc186543147 \h </w:instrText>
        </w:r>
        <w:r>
          <w:rPr>
            <w:noProof/>
            <w:webHidden/>
          </w:rPr>
        </w:r>
        <w:r>
          <w:rPr>
            <w:noProof/>
            <w:webHidden/>
          </w:rPr>
          <w:fldChar w:fldCharType="separate"/>
        </w:r>
        <w:r w:rsidR="00EB613C">
          <w:rPr>
            <w:noProof/>
            <w:webHidden/>
          </w:rPr>
          <w:t>38</w:t>
        </w:r>
        <w:r>
          <w:rPr>
            <w:noProof/>
            <w:webHidden/>
          </w:rPr>
          <w:fldChar w:fldCharType="end"/>
        </w:r>
      </w:hyperlink>
    </w:p>
    <w:p w14:paraId="44FA8D24" w14:textId="71E4FF0C" w:rsidR="00191576" w:rsidRDefault="00191576">
      <w:pPr>
        <w:pStyle w:val="TOC1"/>
        <w:tabs>
          <w:tab w:val="right" w:leader="dot" w:pos="9350"/>
        </w:tabs>
        <w:rPr>
          <w:rFonts w:eastAsiaTheme="minorEastAsia"/>
          <w:noProof/>
          <w:sz w:val="24"/>
          <w:szCs w:val="24"/>
        </w:rPr>
      </w:pPr>
      <w:hyperlink w:anchor="_Toc186543148" w:history="1">
        <w:r w:rsidRPr="00BF2265">
          <w:rPr>
            <w:rStyle w:val="Hyperlink"/>
            <w:noProof/>
          </w:rPr>
          <w:t>Table 27: Unit Size by Tenure</w:t>
        </w:r>
        <w:r>
          <w:rPr>
            <w:noProof/>
            <w:webHidden/>
          </w:rPr>
          <w:tab/>
        </w:r>
        <w:r>
          <w:rPr>
            <w:noProof/>
            <w:webHidden/>
          </w:rPr>
          <w:fldChar w:fldCharType="begin"/>
        </w:r>
        <w:r>
          <w:rPr>
            <w:noProof/>
            <w:webHidden/>
          </w:rPr>
          <w:instrText xml:space="preserve"> PAGEREF _Toc186543148 \h </w:instrText>
        </w:r>
        <w:r>
          <w:rPr>
            <w:noProof/>
            <w:webHidden/>
          </w:rPr>
        </w:r>
        <w:r>
          <w:rPr>
            <w:noProof/>
            <w:webHidden/>
          </w:rPr>
          <w:fldChar w:fldCharType="separate"/>
        </w:r>
        <w:r w:rsidR="00EB613C">
          <w:rPr>
            <w:noProof/>
            <w:webHidden/>
          </w:rPr>
          <w:t>38</w:t>
        </w:r>
        <w:r>
          <w:rPr>
            <w:noProof/>
            <w:webHidden/>
          </w:rPr>
          <w:fldChar w:fldCharType="end"/>
        </w:r>
      </w:hyperlink>
    </w:p>
    <w:p w14:paraId="5B056CC0" w14:textId="61BA2632" w:rsidR="00191576" w:rsidRDefault="00191576">
      <w:pPr>
        <w:pStyle w:val="TOC1"/>
        <w:tabs>
          <w:tab w:val="right" w:leader="dot" w:pos="9350"/>
        </w:tabs>
        <w:rPr>
          <w:rFonts w:eastAsiaTheme="minorEastAsia"/>
          <w:noProof/>
          <w:sz w:val="24"/>
          <w:szCs w:val="24"/>
        </w:rPr>
      </w:pPr>
      <w:hyperlink w:anchor="_Toc186543149" w:history="1">
        <w:r w:rsidRPr="00BF2265">
          <w:rPr>
            <w:rStyle w:val="Hyperlink"/>
            <w:noProof/>
          </w:rPr>
          <w:t>Table 28: Changes in Value, Rent, and Income</w:t>
        </w:r>
        <w:r>
          <w:rPr>
            <w:noProof/>
            <w:webHidden/>
          </w:rPr>
          <w:tab/>
        </w:r>
        <w:r>
          <w:rPr>
            <w:noProof/>
            <w:webHidden/>
          </w:rPr>
          <w:fldChar w:fldCharType="begin"/>
        </w:r>
        <w:r>
          <w:rPr>
            <w:noProof/>
            <w:webHidden/>
          </w:rPr>
          <w:instrText xml:space="preserve"> PAGEREF _Toc186543149 \h </w:instrText>
        </w:r>
        <w:r>
          <w:rPr>
            <w:noProof/>
            <w:webHidden/>
          </w:rPr>
        </w:r>
        <w:r>
          <w:rPr>
            <w:noProof/>
            <w:webHidden/>
          </w:rPr>
          <w:fldChar w:fldCharType="separate"/>
        </w:r>
        <w:r w:rsidR="00EB613C">
          <w:rPr>
            <w:noProof/>
            <w:webHidden/>
          </w:rPr>
          <w:t>39</w:t>
        </w:r>
        <w:r>
          <w:rPr>
            <w:noProof/>
            <w:webHidden/>
          </w:rPr>
          <w:fldChar w:fldCharType="end"/>
        </w:r>
      </w:hyperlink>
    </w:p>
    <w:p w14:paraId="7A29F74F" w14:textId="7A038C46" w:rsidR="00191576" w:rsidRDefault="00191576">
      <w:pPr>
        <w:pStyle w:val="TOC1"/>
        <w:tabs>
          <w:tab w:val="right" w:leader="dot" w:pos="9350"/>
        </w:tabs>
        <w:rPr>
          <w:rFonts w:eastAsiaTheme="minorEastAsia"/>
          <w:noProof/>
          <w:sz w:val="24"/>
          <w:szCs w:val="24"/>
        </w:rPr>
      </w:pPr>
      <w:hyperlink w:anchor="_Toc186543150" w:history="1">
        <w:r w:rsidRPr="00BF2265">
          <w:rPr>
            <w:rStyle w:val="Hyperlink"/>
            <w:noProof/>
          </w:rPr>
          <w:t>Table 29: Housing Sale Prices (2020 and 2022)</w:t>
        </w:r>
        <w:r>
          <w:rPr>
            <w:noProof/>
            <w:webHidden/>
          </w:rPr>
          <w:tab/>
        </w:r>
        <w:r>
          <w:rPr>
            <w:noProof/>
            <w:webHidden/>
          </w:rPr>
          <w:fldChar w:fldCharType="begin"/>
        </w:r>
        <w:r>
          <w:rPr>
            <w:noProof/>
            <w:webHidden/>
          </w:rPr>
          <w:instrText xml:space="preserve"> PAGEREF _Toc186543150 \h </w:instrText>
        </w:r>
        <w:r>
          <w:rPr>
            <w:noProof/>
            <w:webHidden/>
          </w:rPr>
        </w:r>
        <w:r>
          <w:rPr>
            <w:noProof/>
            <w:webHidden/>
          </w:rPr>
          <w:fldChar w:fldCharType="separate"/>
        </w:r>
        <w:r w:rsidR="00EB613C">
          <w:rPr>
            <w:noProof/>
            <w:webHidden/>
          </w:rPr>
          <w:t>39</w:t>
        </w:r>
        <w:r>
          <w:rPr>
            <w:noProof/>
            <w:webHidden/>
          </w:rPr>
          <w:fldChar w:fldCharType="end"/>
        </w:r>
      </w:hyperlink>
    </w:p>
    <w:p w14:paraId="370191AD" w14:textId="3571FF5D" w:rsidR="00191576" w:rsidRDefault="00191576">
      <w:pPr>
        <w:pStyle w:val="TOC1"/>
        <w:tabs>
          <w:tab w:val="right" w:leader="dot" w:pos="9350"/>
        </w:tabs>
        <w:rPr>
          <w:rFonts w:eastAsiaTheme="minorEastAsia"/>
          <w:noProof/>
          <w:sz w:val="24"/>
          <w:szCs w:val="24"/>
        </w:rPr>
      </w:pPr>
      <w:hyperlink w:anchor="_Toc186543151" w:history="1">
        <w:r w:rsidRPr="00BF2265">
          <w:rPr>
            <w:rStyle w:val="Hyperlink"/>
            <w:noProof/>
          </w:rPr>
          <w:t>Table 30: Average Rental Housing Prices</w:t>
        </w:r>
        <w:r>
          <w:rPr>
            <w:noProof/>
            <w:webHidden/>
          </w:rPr>
          <w:tab/>
        </w:r>
        <w:r>
          <w:rPr>
            <w:noProof/>
            <w:webHidden/>
          </w:rPr>
          <w:fldChar w:fldCharType="begin"/>
        </w:r>
        <w:r>
          <w:rPr>
            <w:noProof/>
            <w:webHidden/>
          </w:rPr>
          <w:instrText xml:space="preserve"> PAGEREF _Toc186543151 \h </w:instrText>
        </w:r>
        <w:r>
          <w:rPr>
            <w:noProof/>
            <w:webHidden/>
          </w:rPr>
        </w:r>
        <w:r>
          <w:rPr>
            <w:noProof/>
            <w:webHidden/>
          </w:rPr>
          <w:fldChar w:fldCharType="separate"/>
        </w:r>
        <w:r w:rsidR="00EB613C">
          <w:rPr>
            <w:noProof/>
            <w:webHidden/>
          </w:rPr>
          <w:t>39</w:t>
        </w:r>
        <w:r>
          <w:rPr>
            <w:noProof/>
            <w:webHidden/>
          </w:rPr>
          <w:fldChar w:fldCharType="end"/>
        </w:r>
      </w:hyperlink>
    </w:p>
    <w:p w14:paraId="523E7CFA" w14:textId="3D0A3223" w:rsidR="00191576" w:rsidRDefault="00191576">
      <w:pPr>
        <w:pStyle w:val="TOC1"/>
        <w:tabs>
          <w:tab w:val="right" w:leader="dot" w:pos="9350"/>
        </w:tabs>
        <w:rPr>
          <w:rFonts w:eastAsiaTheme="minorEastAsia"/>
          <w:noProof/>
          <w:sz w:val="24"/>
          <w:szCs w:val="24"/>
        </w:rPr>
      </w:pPr>
      <w:hyperlink w:anchor="_Toc186543152" w:history="1">
        <w:r w:rsidRPr="00BF2265">
          <w:rPr>
            <w:rStyle w:val="Hyperlink"/>
            <w:noProof/>
          </w:rPr>
          <w:t>Table 31: Housing Affordability</w:t>
        </w:r>
        <w:r>
          <w:rPr>
            <w:noProof/>
            <w:webHidden/>
          </w:rPr>
          <w:tab/>
        </w:r>
        <w:r>
          <w:rPr>
            <w:noProof/>
            <w:webHidden/>
          </w:rPr>
          <w:fldChar w:fldCharType="begin"/>
        </w:r>
        <w:r>
          <w:rPr>
            <w:noProof/>
            <w:webHidden/>
          </w:rPr>
          <w:instrText xml:space="preserve"> PAGEREF _Toc186543152 \h </w:instrText>
        </w:r>
        <w:r>
          <w:rPr>
            <w:noProof/>
            <w:webHidden/>
          </w:rPr>
        </w:r>
        <w:r>
          <w:rPr>
            <w:noProof/>
            <w:webHidden/>
          </w:rPr>
          <w:fldChar w:fldCharType="separate"/>
        </w:r>
        <w:r w:rsidR="00EB613C">
          <w:rPr>
            <w:noProof/>
            <w:webHidden/>
          </w:rPr>
          <w:t>40</w:t>
        </w:r>
        <w:r>
          <w:rPr>
            <w:noProof/>
            <w:webHidden/>
          </w:rPr>
          <w:fldChar w:fldCharType="end"/>
        </w:r>
      </w:hyperlink>
    </w:p>
    <w:p w14:paraId="424D6893" w14:textId="4248A40F" w:rsidR="00191576" w:rsidRDefault="00191576">
      <w:pPr>
        <w:pStyle w:val="TOC1"/>
        <w:tabs>
          <w:tab w:val="right" w:leader="dot" w:pos="9350"/>
        </w:tabs>
        <w:rPr>
          <w:rFonts w:eastAsiaTheme="minorEastAsia"/>
          <w:noProof/>
          <w:sz w:val="24"/>
          <w:szCs w:val="24"/>
        </w:rPr>
      </w:pPr>
      <w:hyperlink w:anchor="_Toc186543153" w:history="1">
        <w:r w:rsidRPr="00BF2265">
          <w:rPr>
            <w:rStyle w:val="Hyperlink"/>
            <w:noProof/>
          </w:rPr>
          <w:t>Table 32: Fair Market Rent</w:t>
        </w:r>
        <w:r>
          <w:rPr>
            <w:noProof/>
            <w:webHidden/>
          </w:rPr>
          <w:tab/>
        </w:r>
        <w:r>
          <w:rPr>
            <w:noProof/>
            <w:webHidden/>
          </w:rPr>
          <w:fldChar w:fldCharType="begin"/>
        </w:r>
        <w:r>
          <w:rPr>
            <w:noProof/>
            <w:webHidden/>
          </w:rPr>
          <w:instrText xml:space="preserve"> PAGEREF _Toc186543153 \h </w:instrText>
        </w:r>
        <w:r>
          <w:rPr>
            <w:noProof/>
            <w:webHidden/>
          </w:rPr>
        </w:r>
        <w:r>
          <w:rPr>
            <w:noProof/>
            <w:webHidden/>
          </w:rPr>
          <w:fldChar w:fldCharType="separate"/>
        </w:r>
        <w:r w:rsidR="00EB613C">
          <w:rPr>
            <w:noProof/>
            <w:webHidden/>
          </w:rPr>
          <w:t>41</w:t>
        </w:r>
        <w:r>
          <w:rPr>
            <w:noProof/>
            <w:webHidden/>
          </w:rPr>
          <w:fldChar w:fldCharType="end"/>
        </w:r>
      </w:hyperlink>
    </w:p>
    <w:p w14:paraId="2EB19C81" w14:textId="66CD2EE4" w:rsidR="00191576" w:rsidRDefault="00191576">
      <w:pPr>
        <w:pStyle w:val="TOC1"/>
        <w:tabs>
          <w:tab w:val="right" w:leader="dot" w:pos="9350"/>
        </w:tabs>
        <w:rPr>
          <w:rFonts w:eastAsiaTheme="minorEastAsia"/>
          <w:noProof/>
          <w:sz w:val="24"/>
          <w:szCs w:val="24"/>
        </w:rPr>
      </w:pPr>
      <w:hyperlink w:anchor="_Toc186543154" w:history="1">
        <w:r w:rsidRPr="00BF2265">
          <w:rPr>
            <w:rStyle w:val="Hyperlink"/>
            <w:noProof/>
          </w:rPr>
          <w:t>Table 33: Affordable Rental Housing Units in Huntington Park</w:t>
        </w:r>
        <w:r>
          <w:rPr>
            <w:noProof/>
            <w:webHidden/>
          </w:rPr>
          <w:tab/>
        </w:r>
        <w:r>
          <w:rPr>
            <w:noProof/>
            <w:webHidden/>
          </w:rPr>
          <w:fldChar w:fldCharType="begin"/>
        </w:r>
        <w:r>
          <w:rPr>
            <w:noProof/>
            <w:webHidden/>
          </w:rPr>
          <w:instrText xml:space="preserve"> PAGEREF _Toc186543154 \h </w:instrText>
        </w:r>
        <w:r>
          <w:rPr>
            <w:noProof/>
            <w:webHidden/>
          </w:rPr>
        </w:r>
        <w:r>
          <w:rPr>
            <w:noProof/>
            <w:webHidden/>
          </w:rPr>
          <w:fldChar w:fldCharType="separate"/>
        </w:r>
        <w:r w:rsidR="00EB613C">
          <w:rPr>
            <w:noProof/>
            <w:webHidden/>
          </w:rPr>
          <w:t>41</w:t>
        </w:r>
        <w:r>
          <w:rPr>
            <w:noProof/>
            <w:webHidden/>
          </w:rPr>
          <w:fldChar w:fldCharType="end"/>
        </w:r>
      </w:hyperlink>
    </w:p>
    <w:p w14:paraId="6ECDD72E" w14:textId="37F5A818" w:rsidR="00191576" w:rsidRDefault="00191576">
      <w:pPr>
        <w:pStyle w:val="TOC1"/>
        <w:tabs>
          <w:tab w:val="right" w:leader="dot" w:pos="9350"/>
        </w:tabs>
        <w:rPr>
          <w:rFonts w:eastAsiaTheme="minorEastAsia"/>
          <w:noProof/>
          <w:sz w:val="24"/>
          <w:szCs w:val="24"/>
        </w:rPr>
      </w:pPr>
      <w:hyperlink w:anchor="_Toc186543155" w:history="1">
        <w:r w:rsidRPr="00BF2265">
          <w:rPr>
            <w:rStyle w:val="Hyperlink"/>
            <w:noProof/>
          </w:rPr>
          <w:t>Table 34: Housing Cost Burden Overview</w:t>
        </w:r>
        <w:r>
          <w:rPr>
            <w:noProof/>
            <w:webHidden/>
          </w:rPr>
          <w:tab/>
        </w:r>
        <w:r>
          <w:rPr>
            <w:noProof/>
            <w:webHidden/>
          </w:rPr>
          <w:fldChar w:fldCharType="begin"/>
        </w:r>
        <w:r>
          <w:rPr>
            <w:noProof/>
            <w:webHidden/>
          </w:rPr>
          <w:instrText xml:space="preserve"> PAGEREF _Toc186543155 \h </w:instrText>
        </w:r>
        <w:r>
          <w:rPr>
            <w:noProof/>
            <w:webHidden/>
          </w:rPr>
        </w:r>
        <w:r>
          <w:rPr>
            <w:noProof/>
            <w:webHidden/>
          </w:rPr>
          <w:fldChar w:fldCharType="separate"/>
        </w:r>
        <w:r w:rsidR="00EB613C">
          <w:rPr>
            <w:noProof/>
            <w:webHidden/>
          </w:rPr>
          <w:t>42</w:t>
        </w:r>
        <w:r>
          <w:rPr>
            <w:noProof/>
            <w:webHidden/>
          </w:rPr>
          <w:fldChar w:fldCharType="end"/>
        </w:r>
      </w:hyperlink>
    </w:p>
    <w:p w14:paraId="69C4E323" w14:textId="7764DA03" w:rsidR="00191576" w:rsidRDefault="00191576">
      <w:pPr>
        <w:pStyle w:val="TOC1"/>
        <w:tabs>
          <w:tab w:val="right" w:leader="dot" w:pos="9350"/>
        </w:tabs>
        <w:rPr>
          <w:rFonts w:eastAsiaTheme="minorEastAsia"/>
          <w:noProof/>
          <w:sz w:val="24"/>
          <w:szCs w:val="24"/>
        </w:rPr>
      </w:pPr>
      <w:hyperlink w:anchor="_Toc186543156" w:history="1">
        <w:r w:rsidRPr="00BF2265">
          <w:rPr>
            <w:rStyle w:val="Hyperlink"/>
            <w:noProof/>
          </w:rPr>
          <w:t>Table 35: Income by Cost Burden (Owners and Renters Combined)</w:t>
        </w:r>
        <w:r>
          <w:rPr>
            <w:noProof/>
            <w:webHidden/>
          </w:rPr>
          <w:tab/>
        </w:r>
        <w:r>
          <w:rPr>
            <w:noProof/>
            <w:webHidden/>
          </w:rPr>
          <w:fldChar w:fldCharType="begin"/>
        </w:r>
        <w:r>
          <w:rPr>
            <w:noProof/>
            <w:webHidden/>
          </w:rPr>
          <w:instrText xml:space="preserve"> PAGEREF _Toc186543156 \h </w:instrText>
        </w:r>
        <w:r>
          <w:rPr>
            <w:noProof/>
            <w:webHidden/>
          </w:rPr>
        </w:r>
        <w:r>
          <w:rPr>
            <w:noProof/>
            <w:webHidden/>
          </w:rPr>
          <w:fldChar w:fldCharType="separate"/>
        </w:r>
        <w:r w:rsidR="00EB613C">
          <w:rPr>
            <w:noProof/>
            <w:webHidden/>
          </w:rPr>
          <w:t>43</w:t>
        </w:r>
        <w:r>
          <w:rPr>
            <w:noProof/>
            <w:webHidden/>
          </w:rPr>
          <w:fldChar w:fldCharType="end"/>
        </w:r>
      </w:hyperlink>
    </w:p>
    <w:p w14:paraId="414AB76A" w14:textId="7A290D47" w:rsidR="00191576" w:rsidRDefault="00191576">
      <w:pPr>
        <w:pStyle w:val="TOC1"/>
        <w:tabs>
          <w:tab w:val="right" w:leader="dot" w:pos="9350"/>
        </w:tabs>
        <w:rPr>
          <w:rFonts w:eastAsiaTheme="minorEastAsia"/>
          <w:noProof/>
          <w:sz w:val="24"/>
          <w:szCs w:val="24"/>
        </w:rPr>
      </w:pPr>
      <w:hyperlink w:anchor="_Toc186543157" w:history="1">
        <w:r w:rsidRPr="00BF2265">
          <w:rPr>
            <w:rStyle w:val="Hyperlink"/>
            <w:noProof/>
          </w:rPr>
          <w:t>Table 36: Income by Cost Burden - OWNERS CHAS 2016-2020</w:t>
        </w:r>
        <w:r>
          <w:rPr>
            <w:noProof/>
            <w:webHidden/>
          </w:rPr>
          <w:tab/>
        </w:r>
        <w:r>
          <w:rPr>
            <w:noProof/>
            <w:webHidden/>
          </w:rPr>
          <w:fldChar w:fldCharType="begin"/>
        </w:r>
        <w:r>
          <w:rPr>
            <w:noProof/>
            <w:webHidden/>
          </w:rPr>
          <w:instrText xml:space="preserve"> PAGEREF _Toc186543157 \h </w:instrText>
        </w:r>
        <w:r>
          <w:rPr>
            <w:noProof/>
            <w:webHidden/>
          </w:rPr>
        </w:r>
        <w:r>
          <w:rPr>
            <w:noProof/>
            <w:webHidden/>
          </w:rPr>
          <w:fldChar w:fldCharType="separate"/>
        </w:r>
        <w:r w:rsidR="00EB613C">
          <w:rPr>
            <w:noProof/>
            <w:webHidden/>
          </w:rPr>
          <w:t>43</w:t>
        </w:r>
        <w:r>
          <w:rPr>
            <w:noProof/>
            <w:webHidden/>
          </w:rPr>
          <w:fldChar w:fldCharType="end"/>
        </w:r>
      </w:hyperlink>
    </w:p>
    <w:p w14:paraId="6A6B4774" w14:textId="4C0E2E82" w:rsidR="00191576" w:rsidRDefault="00191576">
      <w:pPr>
        <w:pStyle w:val="TOC1"/>
        <w:tabs>
          <w:tab w:val="right" w:leader="dot" w:pos="9350"/>
        </w:tabs>
        <w:rPr>
          <w:rFonts w:eastAsiaTheme="minorEastAsia"/>
          <w:noProof/>
          <w:sz w:val="24"/>
          <w:szCs w:val="24"/>
        </w:rPr>
      </w:pPr>
      <w:hyperlink w:anchor="_Toc186543158" w:history="1">
        <w:r w:rsidRPr="00BF2265">
          <w:rPr>
            <w:rStyle w:val="Hyperlink"/>
            <w:noProof/>
          </w:rPr>
          <w:t>Table 37: Income by Cost Burden - RENTERS CHAS 2016-2020</w:t>
        </w:r>
        <w:r>
          <w:rPr>
            <w:noProof/>
            <w:webHidden/>
          </w:rPr>
          <w:tab/>
        </w:r>
        <w:r>
          <w:rPr>
            <w:noProof/>
            <w:webHidden/>
          </w:rPr>
          <w:fldChar w:fldCharType="begin"/>
        </w:r>
        <w:r>
          <w:rPr>
            <w:noProof/>
            <w:webHidden/>
          </w:rPr>
          <w:instrText xml:space="preserve"> PAGEREF _Toc186543158 \h </w:instrText>
        </w:r>
        <w:r>
          <w:rPr>
            <w:noProof/>
            <w:webHidden/>
          </w:rPr>
        </w:r>
        <w:r>
          <w:rPr>
            <w:noProof/>
            <w:webHidden/>
          </w:rPr>
          <w:fldChar w:fldCharType="separate"/>
        </w:r>
        <w:r w:rsidR="00EB613C">
          <w:rPr>
            <w:noProof/>
            <w:webHidden/>
          </w:rPr>
          <w:t>43</w:t>
        </w:r>
        <w:r>
          <w:rPr>
            <w:noProof/>
            <w:webHidden/>
          </w:rPr>
          <w:fldChar w:fldCharType="end"/>
        </w:r>
      </w:hyperlink>
    </w:p>
    <w:p w14:paraId="30A12733" w14:textId="7F86F953" w:rsidR="00191576" w:rsidRDefault="00191576">
      <w:pPr>
        <w:pStyle w:val="TOC1"/>
        <w:tabs>
          <w:tab w:val="right" w:leader="dot" w:pos="9350"/>
        </w:tabs>
        <w:rPr>
          <w:rFonts w:eastAsiaTheme="minorEastAsia"/>
          <w:noProof/>
          <w:sz w:val="24"/>
          <w:szCs w:val="24"/>
        </w:rPr>
      </w:pPr>
      <w:hyperlink w:anchor="_Toc186543159" w:history="1">
        <w:r w:rsidRPr="00BF2265">
          <w:rPr>
            <w:rStyle w:val="Hyperlink"/>
            <w:noProof/>
          </w:rPr>
          <w:t>Table 38: Overcrowding</w:t>
        </w:r>
        <w:r>
          <w:rPr>
            <w:noProof/>
            <w:webHidden/>
          </w:rPr>
          <w:tab/>
        </w:r>
        <w:r>
          <w:rPr>
            <w:noProof/>
            <w:webHidden/>
          </w:rPr>
          <w:fldChar w:fldCharType="begin"/>
        </w:r>
        <w:r>
          <w:rPr>
            <w:noProof/>
            <w:webHidden/>
          </w:rPr>
          <w:instrText xml:space="preserve"> PAGEREF _Toc186543159 \h </w:instrText>
        </w:r>
        <w:r>
          <w:rPr>
            <w:noProof/>
            <w:webHidden/>
          </w:rPr>
        </w:r>
        <w:r>
          <w:rPr>
            <w:noProof/>
            <w:webHidden/>
          </w:rPr>
          <w:fldChar w:fldCharType="separate"/>
        </w:r>
        <w:r w:rsidR="00EB613C">
          <w:rPr>
            <w:noProof/>
            <w:webHidden/>
          </w:rPr>
          <w:t>44</w:t>
        </w:r>
        <w:r>
          <w:rPr>
            <w:noProof/>
            <w:webHidden/>
          </w:rPr>
          <w:fldChar w:fldCharType="end"/>
        </w:r>
      </w:hyperlink>
    </w:p>
    <w:p w14:paraId="3169A53F" w14:textId="46FAFDFE" w:rsidR="00191576" w:rsidRDefault="00191576">
      <w:pPr>
        <w:pStyle w:val="TOC1"/>
        <w:tabs>
          <w:tab w:val="right" w:leader="dot" w:pos="9350"/>
        </w:tabs>
        <w:rPr>
          <w:rFonts w:eastAsiaTheme="minorEastAsia"/>
          <w:noProof/>
          <w:sz w:val="24"/>
          <w:szCs w:val="24"/>
        </w:rPr>
      </w:pPr>
      <w:hyperlink w:anchor="_Toc186543160" w:history="1">
        <w:r w:rsidRPr="00BF2265">
          <w:rPr>
            <w:rStyle w:val="Hyperlink"/>
            <w:noProof/>
          </w:rPr>
          <w:t>Table 39: Housing Problems Overview</w:t>
        </w:r>
        <w:r>
          <w:rPr>
            <w:noProof/>
            <w:webHidden/>
          </w:rPr>
          <w:tab/>
        </w:r>
        <w:r>
          <w:rPr>
            <w:noProof/>
            <w:webHidden/>
          </w:rPr>
          <w:fldChar w:fldCharType="begin"/>
        </w:r>
        <w:r>
          <w:rPr>
            <w:noProof/>
            <w:webHidden/>
          </w:rPr>
          <w:instrText xml:space="preserve"> PAGEREF _Toc186543160 \h </w:instrText>
        </w:r>
        <w:r>
          <w:rPr>
            <w:noProof/>
            <w:webHidden/>
          </w:rPr>
        </w:r>
        <w:r>
          <w:rPr>
            <w:noProof/>
            <w:webHidden/>
          </w:rPr>
          <w:fldChar w:fldCharType="separate"/>
        </w:r>
        <w:r w:rsidR="00EB613C">
          <w:rPr>
            <w:noProof/>
            <w:webHidden/>
          </w:rPr>
          <w:t>44</w:t>
        </w:r>
        <w:r>
          <w:rPr>
            <w:noProof/>
            <w:webHidden/>
          </w:rPr>
          <w:fldChar w:fldCharType="end"/>
        </w:r>
      </w:hyperlink>
    </w:p>
    <w:p w14:paraId="3CF533EF" w14:textId="5F59B08C" w:rsidR="00191576" w:rsidRDefault="00191576">
      <w:pPr>
        <w:pStyle w:val="TOC1"/>
        <w:tabs>
          <w:tab w:val="right" w:leader="dot" w:pos="9350"/>
        </w:tabs>
        <w:rPr>
          <w:rFonts w:eastAsiaTheme="minorEastAsia"/>
          <w:noProof/>
          <w:sz w:val="24"/>
          <w:szCs w:val="24"/>
        </w:rPr>
      </w:pPr>
      <w:hyperlink w:anchor="_Toc186543161" w:history="1">
        <w:r w:rsidRPr="00BF2265">
          <w:rPr>
            <w:rStyle w:val="Hyperlink"/>
            <w:noProof/>
          </w:rPr>
          <w:t>Table 40: Housing Choice Vouchers</w:t>
        </w:r>
        <w:r>
          <w:rPr>
            <w:noProof/>
            <w:webHidden/>
          </w:rPr>
          <w:tab/>
        </w:r>
        <w:r>
          <w:rPr>
            <w:noProof/>
            <w:webHidden/>
          </w:rPr>
          <w:fldChar w:fldCharType="begin"/>
        </w:r>
        <w:r>
          <w:rPr>
            <w:noProof/>
            <w:webHidden/>
          </w:rPr>
          <w:instrText xml:space="preserve"> PAGEREF _Toc186543161 \h </w:instrText>
        </w:r>
        <w:r>
          <w:rPr>
            <w:noProof/>
            <w:webHidden/>
          </w:rPr>
        </w:r>
        <w:r>
          <w:rPr>
            <w:noProof/>
            <w:webHidden/>
          </w:rPr>
          <w:fldChar w:fldCharType="separate"/>
        </w:r>
        <w:r w:rsidR="00EB613C">
          <w:rPr>
            <w:noProof/>
            <w:webHidden/>
          </w:rPr>
          <w:t>45</w:t>
        </w:r>
        <w:r>
          <w:rPr>
            <w:noProof/>
            <w:webHidden/>
          </w:rPr>
          <w:fldChar w:fldCharType="end"/>
        </w:r>
      </w:hyperlink>
    </w:p>
    <w:p w14:paraId="25D62DB2" w14:textId="3DD0A71E" w:rsidR="00191576" w:rsidRDefault="00191576">
      <w:pPr>
        <w:pStyle w:val="TOC1"/>
        <w:tabs>
          <w:tab w:val="right" w:leader="dot" w:pos="9350"/>
        </w:tabs>
        <w:rPr>
          <w:rFonts w:eastAsiaTheme="minorEastAsia"/>
          <w:noProof/>
          <w:sz w:val="24"/>
          <w:szCs w:val="24"/>
        </w:rPr>
      </w:pPr>
      <w:hyperlink w:anchor="_Toc186543162" w:history="1">
        <w:r w:rsidRPr="00BF2265">
          <w:rPr>
            <w:rStyle w:val="Hyperlink"/>
            <w:noProof/>
          </w:rPr>
          <w:t>Table 41: Assisted Rental Housing Projects</w:t>
        </w:r>
        <w:r>
          <w:rPr>
            <w:noProof/>
            <w:webHidden/>
          </w:rPr>
          <w:tab/>
        </w:r>
        <w:r>
          <w:rPr>
            <w:noProof/>
            <w:webHidden/>
          </w:rPr>
          <w:fldChar w:fldCharType="begin"/>
        </w:r>
        <w:r>
          <w:rPr>
            <w:noProof/>
            <w:webHidden/>
          </w:rPr>
          <w:instrText xml:space="preserve"> PAGEREF _Toc186543162 \h </w:instrText>
        </w:r>
        <w:r>
          <w:rPr>
            <w:noProof/>
            <w:webHidden/>
          </w:rPr>
        </w:r>
        <w:r>
          <w:rPr>
            <w:noProof/>
            <w:webHidden/>
          </w:rPr>
          <w:fldChar w:fldCharType="separate"/>
        </w:r>
        <w:r w:rsidR="00EB613C">
          <w:rPr>
            <w:noProof/>
            <w:webHidden/>
          </w:rPr>
          <w:t>46</w:t>
        </w:r>
        <w:r>
          <w:rPr>
            <w:noProof/>
            <w:webHidden/>
          </w:rPr>
          <w:fldChar w:fldCharType="end"/>
        </w:r>
      </w:hyperlink>
    </w:p>
    <w:p w14:paraId="24A3BF49" w14:textId="26E17E54" w:rsidR="00191576" w:rsidRDefault="00191576">
      <w:pPr>
        <w:pStyle w:val="TOC1"/>
        <w:tabs>
          <w:tab w:val="right" w:leader="dot" w:pos="9350"/>
        </w:tabs>
        <w:rPr>
          <w:rFonts w:eastAsiaTheme="minorEastAsia"/>
          <w:noProof/>
          <w:sz w:val="24"/>
          <w:szCs w:val="24"/>
        </w:rPr>
      </w:pPr>
      <w:hyperlink w:anchor="_Toc186543163" w:history="1">
        <w:r w:rsidRPr="009A0EE8">
          <w:rPr>
            <w:rStyle w:val="Hyperlink"/>
            <w:noProof/>
          </w:rPr>
          <w:t>Table 42: Top Employers</w:t>
        </w:r>
        <w:r w:rsidRPr="009A0EE8">
          <w:rPr>
            <w:noProof/>
            <w:webHidden/>
          </w:rPr>
          <w:tab/>
        </w:r>
        <w:r w:rsidRPr="009A0EE8">
          <w:rPr>
            <w:noProof/>
            <w:webHidden/>
          </w:rPr>
          <w:fldChar w:fldCharType="begin"/>
        </w:r>
        <w:r w:rsidRPr="009A0EE8">
          <w:rPr>
            <w:noProof/>
            <w:webHidden/>
          </w:rPr>
          <w:instrText xml:space="preserve"> PAGEREF _Toc186543163 \h </w:instrText>
        </w:r>
        <w:r w:rsidRPr="009A0EE8">
          <w:rPr>
            <w:noProof/>
            <w:webHidden/>
          </w:rPr>
        </w:r>
        <w:r w:rsidRPr="009A0EE8">
          <w:rPr>
            <w:noProof/>
            <w:webHidden/>
          </w:rPr>
          <w:fldChar w:fldCharType="separate"/>
        </w:r>
        <w:r w:rsidR="00EB613C">
          <w:rPr>
            <w:noProof/>
            <w:webHidden/>
          </w:rPr>
          <w:t>47</w:t>
        </w:r>
        <w:r w:rsidRPr="009A0EE8">
          <w:rPr>
            <w:noProof/>
            <w:webHidden/>
          </w:rPr>
          <w:fldChar w:fldCharType="end"/>
        </w:r>
      </w:hyperlink>
    </w:p>
    <w:p w14:paraId="38EE2125" w14:textId="1F796023" w:rsidR="00191576" w:rsidRDefault="00191576">
      <w:pPr>
        <w:pStyle w:val="TOC1"/>
        <w:tabs>
          <w:tab w:val="right" w:leader="dot" w:pos="9350"/>
        </w:tabs>
        <w:rPr>
          <w:rFonts w:eastAsiaTheme="minorEastAsia"/>
          <w:noProof/>
          <w:sz w:val="24"/>
          <w:szCs w:val="24"/>
        </w:rPr>
      </w:pPr>
      <w:hyperlink w:anchor="_Toc186543164" w:history="1">
        <w:r w:rsidRPr="00BF2265">
          <w:rPr>
            <w:rStyle w:val="Hyperlink"/>
            <w:noProof/>
          </w:rPr>
          <w:t>Table 43: Workforce by Industry</w:t>
        </w:r>
        <w:r>
          <w:rPr>
            <w:noProof/>
            <w:webHidden/>
          </w:rPr>
          <w:tab/>
        </w:r>
        <w:r>
          <w:rPr>
            <w:noProof/>
            <w:webHidden/>
          </w:rPr>
          <w:fldChar w:fldCharType="begin"/>
        </w:r>
        <w:r>
          <w:rPr>
            <w:noProof/>
            <w:webHidden/>
          </w:rPr>
          <w:instrText xml:space="preserve"> PAGEREF _Toc186543164 \h </w:instrText>
        </w:r>
        <w:r>
          <w:rPr>
            <w:noProof/>
            <w:webHidden/>
          </w:rPr>
        </w:r>
        <w:r>
          <w:rPr>
            <w:noProof/>
            <w:webHidden/>
          </w:rPr>
          <w:fldChar w:fldCharType="separate"/>
        </w:r>
        <w:r w:rsidR="00EB613C">
          <w:rPr>
            <w:noProof/>
            <w:webHidden/>
          </w:rPr>
          <w:t>48</w:t>
        </w:r>
        <w:r>
          <w:rPr>
            <w:noProof/>
            <w:webHidden/>
          </w:rPr>
          <w:fldChar w:fldCharType="end"/>
        </w:r>
      </w:hyperlink>
    </w:p>
    <w:p w14:paraId="227A692D" w14:textId="0057E91B" w:rsidR="00191576" w:rsidRDefault="00191576">
      <w:pPr>
        <w:pStyle w:val="TOC1"/>
        <w:tabs>
          <w:tab w:val="right" w:leader="dot" w:pos="9350"/>
        </w:tabs>
        <w:rPr>
          <w:rFonts w:eastAsiaTheme="minorEastAsia"/>
          <w:noProof/>
          <w:sz w:val="24"/>
          <w:szCs w:val="24"/>
        </w:rPr>
      </w:pPr>
      <w:hyperlink w:anchor="_Toc186543165" w:history="1">
        <w:r w:rsidRPr="00BF2265">
          <w:rPr>
            <w:rStyle w:val="Hyperlink"/>
            <w:noProof/>
          </w:rPr>
          <w:t>Table 44: Potentially Discriminatory Language in Listings of For-Sale Homes</w:t>
        </w:r>
        <w:r>
          <w:rPr>
            <w:noProof/>
            <w:webHidden/>
          </w:rPr>
          <w:tab/>
        </w:r>
        <w:r>
          <w:rPr>
            <w:noProof/>
            <w:webHidden/>
          </w:rPr>
          <w:fldChar w:fldCharType="begin"/>
        </w:r>
        <w:r>
          <w:rPr>
            <w:noProof/>
            <w:webHidden/>
          </w:rPr>
          <w:instrText xml:space="preserve"> PAGEREF _Toc186543165 \h </w:instrText>
        </w:r>
        <w:r>
          <w:rPr>
            <w:noProof/>
            <w:webHidden/>
          </w:rPr>
        </w:r>
        <w:r>
          <w:rPr>
            <w:noProof/>
            <w:webHidden/>
          </w:rPr>
          <w:fldChar w:fldCharType="separate"/>
        </w:r>
        <w:r w:rsidR="00EB613C">
          <w:rPr>
            <w:noProof/>
            <w:webHidden/>
          </w:rPr>
          <w:t>62</w:t>
        </w:r>
        <w:r>
          <w:rPr>
            <w:noProof/>
            <w:webHidden/>
          </w:rPr>
          <w:fldChar w:fldCharType="end"/>
        </w:r>
      </w:hyperlink>
    </w:p>
    <w:p w14:paraId="4D21A9EE" w14:textId="635291AB" w:rsidR="00191576" w:rsidRDefault="00191576">
      <w:pPr>
        <w:pStyle w:val="TOC1"/>
        <w:tabs>
          <w:tab w:val="right" w:leader="dot" w:pos="9350"/>
        </w:tabs>
        <w:rPr>
          <w:rFonts w:eastAsiaTheme="minorEastAsia"/>
          <w:noProof/>
          <w:sz w:val="24"/>
          <w:szCs w:val="24"/>
        </w:rPr>
      </w:pPr>
      <w:hyperlink w:anchor="_Toc186543166" w:history="1">
        <w:r w:rsidRPr="00BF2265">
          <w:rPr>
            <w:rStyle w:val="Hyperlink"/>
            <w:noProof/>
          </w:rPr>
          <w:t>Table 45: Potentially Discriminatory Language in Rental Listings</w:t>
        </w:r>
        <w:r>
          <w:rPr>
            <w:noProof/>
            <w:webHidden/>
          </w:rPr>
          <w:tab/>
        </w:r>
        <w:r>
          <w:rPr>
            <w:noProof/>
            <w:webHidden/>
          </w:rPr>
          <w:fldChar w:fldCharType="begin"/>
        </w:r>
        <w:r>
          <w:rPr>
            <w:noProof/>
            <w:webHidden/>
          </w:rPr>
          <w:instrText xml:space="preserve"> PAGEREF _Toc186543166 \h </w:instrText>
        </w:r>
        <w:r>
          <w:rPr>
            <w:noProof/>
            <w:webHidden/>
          </w:rPr>
        </w:r>
        <w:r>
          <w:rPr>
            <w:noProof/>
            <w:webHidden/>
          </w:rPr>
          <w:fldChar w:fldCharType="separate"/>
        </w:r>
        <w:r w:rsidR="00EB613C">
          <w:rPr>
            <w:noProof/>
            <w:webHidden/>
          </w:rPr>
          <w:t>64</w:t>
        </w:r>
        <w:r>
          <w:rPr>
            <w:noProof/>
            <w:webHidden/>
          </w:rPr>
          <w:fldChar w:fldCharType="end"/>
        </w:r>
      </w:hyperlink>
    </w:p>
    <w:p w14:paraId="1F80ED59" w14:textId="2EA63135" w:rsidR="00191576" w:rsidRDefault="00191576">
      <w:pPr>
        <w:pStyle w:val="TOC1"/>
        <w:tabs>
          <w:tab w:val="right" w:leader="dot" w:pos="9350"/>
        </w:tabs>
        <w:rPr>
          <w:rFonts w:eastAsiaTheme="minorEastAsia"/>
          <w:noProof/>
          <w:sz w:val="24"/>
          <w:szCs w:val="24"/>
        </w:rPr>
      </w:pPr>
      <w:hyperlink w:anchor="_Toc186543167" w:history="1">
        <w:r w:rsidRPr="00BF2265">
          <w:rPr>
            <w:rStyle w:val="Hyperlink"/>
            <w:rFonts w:eastAsia="Aptos Narrow"/>
            <w:noProof/>
          </w:rPr>
          <w:t xml:space="preserve">Table 46: Fair Housing </w:t>
        </w:r>
        <w:r w:rsidRPr="00BF2265">
          <w:rPr>
            <w:rStyle w:val="Hyperlink"/>
            <w:rFonts w:eastAsia="Aptos Narrow"/>
            <w:noProof/>
          </w:rPr>
          <w:t>P</w:t>
        </w:r>
        <w:r w:rsidRPr="00BF2265">
          <w:rPr>
            <w:rStyle w:val="Hyperlink"/>
            <w:rFonts w:eastAsia="Aptos Narrow"/>
            <w:noProof/>
          </w:rPr>
          <w:t>rogress Since 2014</w:t>
        </w:r>
        <w:r>
          <w:rPr>
            <w:noProof/>
            <w:webHidden/>
          </w:rPr>
          <w:tab/>
        </w:r>
        <w:r>
          <w:rPr>
            <w:noProof/>
            <w:webHidden/>
          </w:rPr>
          <w:fldChar w:fldCharType="begin"/>
        </w:r>
        <w:r>
          <w:rPr>
            <w:noProof/>
            <w:webHidden/>
          </w:rPr>
          <w:instrText xml:space="preserve"> PAGEREF _Toc186543167 \h </w:instrText>
        </w:r>
        <w:r>
          <w:rPr>
            <w:noProof/>
            <w:webHidden/>
          </w:rPr>
        </w:r>
        <w:r>
          <w:rPr>
            <w:noProof/>
            <w:webHidden/>
          </w:rPr>
          <w:fldChar w:fldCharType="separate"/>
        </w:r>
        <w:r w:rsidR="00EB613C">
          <w:rPr>
            <w:noProof/>
            <w:webHidden/>
          </w:rPr>
          <w:t>65</w:t>
        </w:r>
        <w:r>
          <w:rPr>
            <w:noProof/>
            <w:webHidden/>
          </w:rPr>
          <w:fldChar w:fldCharType="end"/>
        </w:r>
      </w:hyperlink>
    </w:p>
    <w:p w14:paraId="3B98B14A" w14:textId="3BCE8E0F" w:rsidR="009A0EE8" w:rsidRDefault="000C5683" w:rsidP="009A0EE8">
      <w:pPr>
        <w:pStyle w:val="TOCHeading"/>
      </w:pPr>
      <w:r>
        <w:lastRenderedPageBreak/>
        <w:fldChar w:fldCharType="end"/>
      </w:r>
      <w:r w:rsidR="009A0EE8" w:rsidRPr="009A0EE8">
        <w:t xml:space="preserve"> </w:t>
      </w:r>
      <w:r w:rsidR="009A0EE8">
        <w:t>Figures</w:t>
      </w:r>
    </w:p>
    <w:p w14:paraId="0A91F19B" w14:textId="1BEE8846" w:rsidR="009A0EE8" w:rsidRPr="009A0EE8" w:rsidRDefault="009A0EE8" w:rsidP="009A0EE8">
      <w:r w:rsidRPr="00BB37F2">
        <w:rPr>
          <w:rFonts w:cstheme="minorHAnsi"/>
          <w:noProof/>
        </w:rPr>
        <mc:AlternateContent>
          <mc:Choice Requires="wps">
            <w:drawing>
              <wp:anchor distT="0" distB="0" distL="114300" distR="114300" simplePos="0" relativeHeight="251686912" behindDoc="0" locked="0" layoutInCell="1" allowOverlap="1" wp14:anchorId="28EEAB6A" wp14:editId="6732CE02">
                <wp:simplePos x="0" y="0"/>
                <wp:positionH relativeFrom="column">
                  <wp:posOffset>0</wp:posOffset>
                </wp:positionH>
                <wp:positionV relativeFrom="paragraph">
                  <wp:posOffset>18415</wp:posOffset>
                </wp:positionV>
                <wp:extent cx="6031774" cy="0"/>
                <wp:effectExtent l="0" t="19050" r="45720" b="38100"/>
                <wp:wrapNone/>
                <wp:docPr id="1215992575"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09EAC"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7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ZfJwVNcA&#10;AAAEAQAADwAAAGRycy9kb3ducmV2LnhtbEyPTU/DMAyG70j8h8hI3Fi6MT5amk4IaRIcGQhxdBvT&#10;VDROlWRb+fcYLnDzq9d6/LjezH5UB4ppCGxguShAEXfBDtwbeH3ZXtyCShnZ4hiYDHxRgk1zelJj&#10;ZcORn+mwy70SCKcKDbicp0rr1DnymBZhIpbuI0SPWWLstY14FLgf9aoorrXHgeWCw4keHHWfu703&#10;sGrfXbdtsbxcvqF7Wt/Ex6spGnN+Nt/fgco0579l+NEXdWjEqQ17tkmNBuSRLKQSlJTlupSh/c26&#10;qfV/+eYbAAD//wMAUEsBAi0AFAAGAAgAAAAhALaDOJL+AAAA4QEAABMAAAAAAAAAAAAAAAAAAAAA&#10;AFtDb250ZW50X1R5cGVzXS54bWxQSwECLQAUAAYACAAAACEAOP0h/9YAAACUAQAACwAAAAAAAAAA&#10;AAAAAAAvAQAAX3JlbHMvLnJlbHNQSwECLQAUAAYACAAAACEAr0Gv780BAAAGBAAADgAAAAAAAAAA&#10;AAAAAAAuAgAAZHJzL2Uyb0RvYy54bWxQSwECLQAUAAYACAAAACEAZfJwVNcAAAAEAQAADwAAAAAA&#10;AAAAAAAAAAAnBAAAZHJzL2Rvd25yZXYueG1sUEsFBgAAAAAEAAQA8wAAACsFAAAAAA==&#10;" strokecolor="#bf8f00 [2407]" strokeweight="4.5pt">
                <v:stroke joinstyle="miter"/>
              </v:line>
            </w:pict>
          </mc:Fallback>
        </mc:AlternateContent>
      </w:r>
    </w:p>
    <w:p w14:paraId="10991D87" w14:textId="14032C7E" w:rsidR="009A0EE8" w:rsidRDefault="009A0EE8">
      <w:pPr>
        <w:pStyle w:val="TOC1"/>
        <w:tabs>
          <w:tab w:val="right" w:leader="dot" w:pos="9350"/>
        </w:tabs>
        <w:rPr>
          <w:rFonts w:eastAsiaTheme="minorEastAsia"/>
          <w:noProof/>
          <w:sz w:val="24"/>
          <w:szCs w:val="24"/>
        </w:rPr>
      </w:pPr>
      <w:r>
        <w:rPr>
          <w:rFonts w:cstheme="minorHAnsi"/>
        </w:rPr>
        <w:fldChar w:fldCharType="begin"/>
      </w:r>
      <w:r>
        <w:rPr>
          <w:rFonts w:cstheme="minorHAnsi"/>
        </w:rPr>
        <w:instrText xml:space="preserve"> TOC \h \z \t "Figure TOC,1" </w:instrText>
      </w:r>
      <w:r>
        <w:rPr>
          <w:rFonts w:cstheme="minorHAnsi"/>
        </w:rPr>
        <w:fldChar w:fldCharType="separate"/>
      </w:r>
      <w:hyperlink w:anchor="_Toc187073035" w:history="1">
        <w:r w:rsidRPr="007724F4">
          <w:rPr>
            <w:rStyle w:val="Hyperlink"/>
            <w:noProof/>
          </w:rPr>
          <w:t>Figure 1: LMI Concentration</w:t>
        </w:r>
        <w:r>
          <w:rPr>
            <w:noProof/>
            <w:webHidden/>
          </w:rPr>
          <w:tab/>
        </w:r>
        <w:r>
          <w:rPr>
            <w:noProof/>
            <w:webHidden/>
          </w:rPr>
          <w:fldChar w:fldCharType="begin"/>
        </w:r>
        <w:r>
          <w:rPr>
            <w:noProof/>
            <w:webHidden/>
          </w:rPr>
          <w:instrText xml:space="preserve"> PAGEREF _Toc187073035 \h </w:instrText>
        </w:r>
        <w:r>
          <w:rPr>
            <w:noProof/>
            <w:webHidden/>
          </w:rPr>
        </w:r>
        <w:r>
          <w:rPr>
            <w:noProof/>
            <w:webHidden/>
          </w:rPr>
          <w:fldChar w:fldCharType="separate"/>
        </w:r>
        <w:r>
          <w:rPr>
            <w:noProof/>
            <w:webHidden/>
          </w:rPr>
          <w:t>32</w:t>
        </w:r>
        <w:r>
          <w:rPr>
            <w:noProof/>
            <w:webHidden/>
          </w:rPr>
          <w:fldChar w:fldCharType="end"/>
        </w:r>
      </w:hyperlink>
    </w:p>
    <w:p w14:paraId="5D0E77BE" w14:textId="206C604B" w:rsidR="009A0EE8" w:rsidRDefault="009A0EE8">
      <w:pPr>
        <w:pStyle w:val="TOC1"/>
        <w:tabs>
          <w:tab w:val="right" w:leader="dot" w:pos="9350"/>
        </w:tabs>
        <w:rPr>
          <w:rFonts w:eastAsiaTheme="minorEastAsia"/>
          <w:noProof/>
          <w:sz w:val="24"/>
          <w:szCs w:val="24"/>
        </w:rPr>
      </w:pPr>
      <w:hyperlink w:anchor="_Toc187073036" w:history="1">
        <w:r w:rsidRPr="007724F4">
          <w:rPr>
            <w:rStyle w:val="Hyperlink"/>
            <w:noProof/>
          </w:rPr>
          <w:t>Figure 2: Renter Occupied Residential Units</w:t>
        </w:r>
        <w:r>
          <w:rPr>
            <w:noProof/>
            <w:webHidden/>
          </w:rPr>
          <w:tab/>
        </w:r>
        <w:r>
          <w:rPr>
            <w:noProof/>
            <w:webHidden/>
          </w:rPr>
          <w:fldChar w:fldCharType="begin"/>
        </w:r>
        <w:r>
          <w:rPr>
            <w:noProof/>
            <w:webHidden/>
          </w:rPr>
          <w:instrText xml:space="preserve"> PAGEREF _Toc187073036 \h </w:instrText>
        </w:r>
        <w:r>
          <w:rPr>
            <w:noProof/>
            <w:webHidden/>
          </w:rPr>
        </w:r>
        <w:r>
          <w:rPr>
            <w:noProof/>
            <w:webHidden/>
          </w:rPr>
          <w:fldChar w:fldCharType="separate"/>
        </w:r>
        <w:r>
          <w:rPr>
            <w:noProof/>
            <w:webHidden/>
          </w:rPr>
          <w:t>41</w:t>
        </w:r>
        <w:r>
          <w:rPr>
            <w:noProof/>
            <w:webHidden/>
          </w:rPr>
          <w:fldChar w:fldCharType="end"/>
        </w:r>
      </w:hyperlink>
    </w:p>
    <w:p w14:paraId="68ED33C9" w14:textId="16415213" w:rsidR="000C5683" w:rsidRDefault="009A0EE8" w:rsidP="000C5683">
      <w:pPr>
        <w:rPr>
          <w:rFonts w:eastAsia="Times New Roman" w:cstheme="minorHAnsi"/>
          <w:b/>
          <w:bCs/>
          <w:color w:val="2F5496" w:themeColor="accent1" w:themeShade="BF"/>
          <w:kern w:val="0"/>
          <w:sz w:val="32"/>
          <w:szCs w:val="32"/>
          <w14:ligatures w14:val="none"/>
        </w:rPr>
      </w:pPr>
      <w:r>
        <w:rPr>
          <w:rFonts w:cstheme="minorHAnsi"/>
        </w:rPr>
        <w:fldChar w:fldCharType="end"/>
      </w:r>
      <w:r w:rsidR="004161B5" w:rsidRPr="00C61A3F">
        <w:rPr>
          <w:rFonts w:cstheme="minorHAnsi"/>
        </w:rPr>
        <w:br w:type="page"/>
      </w:r>
    </w:p>
    <w:p w14:paraId="6C916009" w14:textId="1853FBBD" w:rsidR="002A3DA5" w:rsidRPr="000C5683" w:rsidRDefault="008F6C4B" w:rsidP="000C5683">
      <w:pPr>
        <w:pStyle w:val="Heading1"/>
      </w:pPr>
      <w:bookmarkStart w:id="1" w:name="_Toc186542491"/>
      <w:bookmarkStart w:id="2" w:name="_Toc186542568"/>
      <w:bookmarkStart w:id="3" w:name="_Toc187072242"/>
      <w:r w:rsidRPr="000C5683">
        <w:lastRenderedPageBreak/>
        <w:t>CHAPTER 1: INTRODUCTION</w:t>
      </w:r>
      <w:bookmarkEnd w:id="1"/>
      <w:bookmarkEnd w:id="2"/>
      <w:bookmarkEnd w:id="3"/>
      <w:r w:rsidRPr="000C5683">
        <w:t>  </w:t>
      </w:r>
    </w:p>
    <w:p w14:paraId="201E31C2" w14:textId="5B67FFFE" w:rsidR="002A3DA5" w:rsidRPr="0015240D" w:rsidRDefault="00C61A3F" w:rsidP="000C5683">
      <w:r w:rsidRPr="00C61A3F">
        <w:rPr>
          <w:rFonts w:cstheme="minorHAnsi"/>
          <w:noProof/>
        </w:rPr>
        <mc:AlternateContent>
          <mc:Choice Requires="wps">
            <w:drawing>
              <wp:anchor distT="0" distB="0" distL="114300" distR="114300" simplePos="0" relativeHeight="251662336" behindDoc="0" locked="0" layoutInCell="1" allowOverlap="1" wp14:anchorId="3F2B7490" wp14:editId="01238AE3">
                <wp:simplePos x="0" y="0"/>
                <wp:positionH relativeFrom="column">
                  <wp:posOffset>0</wp:posOffset>
                </wp:positionH>
                <wp:positionV relativeFrom="paragraph">
                  <wp:posOffset>18415</wp:posOffset>
                </wp:positionV>
                <wp:extent cx="6031774" cy="0"/>
                <wp:effectExtent l="0" t="19050" r="45720" b="38100"/>
                <wp:wrapNone/>
                <wp:docPr id="1457040543"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96E80" id="Straight Connector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7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ZfJwVNcA&#10;AAAEAQAADwAAAGRycy9kb3ducmV2LnhtbEyPTU/DMAyG70j8h8hI3Fi6MT5amk4IaRIcGQhxdBvT&#10;VDROlWRb+fcYLnDzq9d6/LjezH5UB4ppCGxguShAEXfBDtwbeH3ZXtyCShnZ4hiYDHxRgk1zelJj&#10;ZcORn+mwy70SCKcKDbicp0rr1DnymBZhIpbuI0SPWWLstY14FLgf9aoorrXHgeWCw4keHHWfu703&#10;sGrfXbdtsbxcvqF7Wt/Ex6spGnN+Nt/fgco0579l+NEXdWjEqQ17tkmNBuSRLKQSlJTlupSh/c26&#10;qfV/+eYbAAD//wMAUEsBAi0AFAAGAAgAAAAhALaDOJL+AAAA4QEAABMAAAAAAAAAAAAAAAAAAAAA&#10;AFtDb250ZW50X1R5cGVzXS54bWxQSwECLQAUAAYACAAAACEAOP0h/9YAAACUAQAACwAAAAAAAAAA&#10;AAAAAAAvAQAAX3JlbHMvLnJlbHNQSwECLQAUAAYACAAAACEAr0Gv780BAAAGBAAADgAAAAAAAAAA&#10;AAAAAAAuAgAAZHJzL2Uyb0RvYy54bWxQSwECLQAUAAYACAAAACEAZfJwVNcAAAAEAQAADwAAAAAA&#10;AAAAAAAAAAAnBAAAZHJzL2Rvd25yZXYueG1sUEsFBgAAAAAEAAQA8wAAACsFAAAAAA==&#10;" strokecolor="#bf8f00 [2407]" strokeweight="4.5pt">
                <v:stroke joinstyle="miter"/>
              </v:line>
            </w:pict>
          </mc:Fallback>
        </mc:AlternateContent>
      </w:r>
    </w:p>
    <w:p w14:paraId="3A58A867" w14:textId="105D8C4B" w:rsidR="002A3DA5" w:rsidRPr="00C61A3F" w:rsidRDefault="44EAAB6C" w:rsidP="32E75EC6">
      <w:pPr>
        <w:spacing w:after="0" w:line="240" w:lineRule="auto"/>
        <w:jc w:val="both"/>
        <w:textAlignment w:val="baseline"/>
        <w:rPr>
          <w:rFonts w:eastAsia="Times New Roman" w:cstheme="minorHAnsi"/>
          <w:kern w:val="0"/>
          <w:sz w:val="24"/>
          <w:szCs w:val="24"/>
          <w14:ligatures w14:val="none"/>
        </w:rPr>
      </w:pPr>
      <w:r w:rsidRPr="00C61A3F">
        <w:rPr>
          <w:rFonts w:eastAsia="Times New Roman" w:cstheme="minorHAnsi"/>
          <w:kern w:val="0"/>
          <w:sz w:val="24"/>
          <w:szCs w:val="24"/>
          <w14:ligatures w14:val="none"/>
        </w:rPr>
        <w:t xml:space="preserve">Fair housing refers to the right of </w:t>
      </w:r>
      <w:r w:rsidR="00C61A3F" w:rsidRPr="00C61A3F">
        <w:rPr>
          <w:rFonts w:eastAsia="Times New Roman" w:cstheme="minorHAnsi"/>
          <w:kern w:val="0"/>
          <w:sz w:val="24"/>
          <w:szCs w:val="24"/>
          <w14:ligatures w14:val="none"/>
        </w:rPr>
        <w:t>everyone</w:t>
      </w:r>
      <w:r w:rsidRPr="00C61A3F">
        <w:rPr>
          <w:rFonts w:eastAsia="Times New Roman" w:cstheme="minorHAnsi"/>
          <w:kern w:val="0"/>
          <w:sz w:val="24"/>
          <w:szCs w:val="24"/>
          <w14:ligatures w14:val="none"/>
        </w:rPr>
        <w:t xml:space="preserve"> to </w:t>
      </w:r>
      <w:r w:rsidR="0380793A" w:rsidRPr="00C61A3F">
        <w:rPr>
          <w:rFonts w:eastAsia="Times New Roman" w:cstheme="minorHAnsi"/>
          <w:kern w:val="0"/>
          <w:sz w:val="24"/>
          <w:szCs w:val="24"/>
          <w14:ligatures w14:val="none"/>
        </w:rPr>
        <w:t xml:space="preserve">pursue housing free of unlawful discrimination. </w:t>
      </w:r>
      <w:r w:rsidR="211BBE68" w:rsidRPr="00C61A3F">
        <w:rPr>
          <w:rFonts w:eastAsia="Times New Roman" w:cstheme="minorHAnsi"/>
          <w:kern w:val="0"/>
          <w:sz w:val="24"/>
          <w:szCs w:val="24"/>
          <w14:ligatures w14:val="none"/>
        </w:rPr>
        <w:t xml:space="preserve">Equal access to affordable and accessible housing is a fundamental right </w:t>
      </w:r>
      <w:r w:rsidR="70FAF244" w:rsidRPr="00C61A3F">
        <w:rPr>
          <w:rFonts w:eastAsia="Times New Roman" w:cstheme="minorHAnsi"/>
          <w:kern w:val="0"/>
          <w:sz w:val="24"/>
          <w:szCs w:val="24"/>
          <w14:ligatures w14:val="none"/>
        </w:rPr>
        <w:t xml:space="preserve">protected by legislation on both a federal and state level. </w:t>
      </w:r>
      <w:r w:rsidR="6708D8FC" w:rsidRPr="00C61A3F">
        <w:rPr>
          <w:rFonts w:eastAsia="Times New Roman" w:cstheme="minorHAnsi"/>
          <w:kern w:val="0"/>
          <w:sz w:val="24"/>
          <w:szCs w:val="24"/>
          <w14:ligatures w14:val="none"/>
        </w:rPr>
        <w:t xml:space="preserve">In the United States, individuals have the right to pursue fair housing without unlawful discrimination based on protected characteristics. </w:t>
      </w:r>
    </w:p>
    <w:p w14:paraId="037C0E4A" w14:textId="7280AFE2" w:rsidR="32E75EC6" w:rsidRPr="00C61A3F" w:rsidRDefault="32E75EC6" w:rsidP="32E75EC6">
      <w:pPr>
        <w:spacing w:after="0" w:line="240" w:lineRule="auto"/>
        <w:jc w:val="both"/>
        <w:rPr>
          <w:rFonts w:eastAsia="Times New Roman" w:cstheme="minorHAnsi"/>
          <w:sz w:val="24"/>
          <w:szCs w:val="24"/>
        </w:rPr>
      </w:pPr>
    </w:p>
    <w:p w14:paraId="3F69664A" w14:textId="17663159" w:rsidR="1961CB75" w:rsidRPr="00C61A3F" w:rsidRDefault="0A719F5D" w:rsidP="32E75EC6">
      <w:pPr>
        <w:spacing w:after="0" w:line="240" w:lineRule="auto"/>
        <w:jc w:val="both"/>
        <w:rPr>
          <w:rFonts w:eastAsia="Times New Roman" w:cstheme="minorHAnsi"/>
          <w:sz w:val="24"/>
          <w:szCs w:val="24"/>
        </w:rPr>
      </w:pPr>
      <w:r w:rsidRPr="00C61A3F">
        <w:rPr>
          <w:rFonts w:eastAsia="Times New Roman" w:cstheme="minorHAnsi"/>
          <w:sz w:val="24"/>
          <w:szCs w:val="24"/>
        </w:rPr>
        <w:t xml:space="preserve">Fair housing laws on the </w:t>
      </w:r>
      <w:r w:rsidR="56073D8E" w:rsidRPr="00C61A3F">
        <w:rPr>
          <w:rFonts w:eastAsia="Times New Roman" w:cstheme="minorHAnsi"/>
          <w:sz w:val="24"/>
          <w:szCs w:val="24"/>
        </w:rPr>
        <w:t xml:space="preserve">national </w:t>
      </w:r>
      <w:r w:rsidRPr="00C61A3F">
        <w:rPr>
          <w:rFonts w:eastAsia="Times New Roman" w:cstheme="minorHAnsi"/>
          <w:sz w:val="24"/>
          <w:szCs w:val="24"/>
        </w:rPr>
        <w:t xml:space="preserve">level prohibit discrimination </w:t>
      </w:r>
      <w:r w:rsidR="36E684DA" w:rsidRPr="00C61A3F">
        <w:rPr>
          <w:rFonts w:eastAsia="Times New Roman" w:cstheme="minorHAnsi"/>
          <w:sz w:val="24"/>
          <w:szCs w:val="24"/>
        </w:rPr>
        <w:t xml:space="preserve">in selling, renting, leasing, or negotiating for real estate property based on race, color, sex, religion, national origin, familial status, and disability. </w:t>
      </w:r>
      <w:r w:rsidR="52C6851E" w:rsidRPr="00C61A3F">
        <w:rPr>
          <w:rFonts w:eastAsia="Times New Roman" w:cstheme="minorHAnsi"/>
          <w:sz w:val="24"/>
          <w:szCs w:val="24"/>
        </w:rPr>
        <w:t xml:space="preserve">California legislation further builds upon this by also including </w:t>
      </w:r>
      <w:r w:rsidR="30904AE8" w:rsidRPr="00C61A3F">
        <w:rPr>
          <w:rFonts w:eastAsia="Times New Roman" w:cstheme="minorHAnsi"/>
          <w:sz w:val="24"/>
          <w:szCs w:val="24"/>
        </w:rPr>
        <w:t xml:space="preserve">age, </w:t>
      </w:r>
      <w:r w:rsidR="52C6851E" w:rsidRPr="00C61A3F">
        <w:rPr>
          <w:rFonts w:eastAsia="Times New Roman" w:cstheme="minorHAnsi"/>
          <w:sz w:val="24"/>
          <w:szCs w:val="24"/>
        </w:rPr>
        <w:t xml:space="preserve">marital status, ancestry, </w:t>
      </w:r>
      <w:r w:rsidR="0E00B041" w:rsidRPr="00C61A3F">
        <w:rPr>
          <w:rFonts w:eastAsia="Times New Roman" w:cstheme="minorHAnsi"/>
          <w:sz w:val="24"/>
          <w:szCs w:val="24"/>
        </w:rPr>
        <w:t xml:space="preserve">citizenship, immigration status, </w:t>
      </w:r>
      <w:r w:rsidR="52C6851E" w:rsidRPr="00C61A3F">
        <w:rPr>
          <w:rFonts w:eastAsia="Times New Roman" w:cstheme="minorHAnsi"/>
          <w:sz w:val="24"/>
          <w:szCs w:val="24"/>
        </w:rPr>
        <w:t xml:space="preserve">source of income, sexual orientation, </w:t>
      </w:r>
      <w:r w:rsidR="1E63667F" w:rsidRPr="00C61A3F">
        <w:rPr>
          <w:rFonts w:eastAsia="Times New Roman" w:cstheme="minorHAnsi"/>
          <w:sz w:val="24"/>
          <w:szCs w:val="24"/>
        </w:rPr>
        <w:t>gender expression,</w:t>
      </w:r>
      <w:r w:rsidR="1701E4C0" w:rsidRPr="00C61A3F">
        <w:rPr>
          <w:rFonts w:eastAsia="Times New Roman" w:cstheme="minorHAnsi"/>
          <w:sz w:val="24"/>
          <w:szCs w:val="24"/>
        </w:rPr>
        <w:t xml:space="preserve"> gender identity, </w:t>
      </w:r>
      <w:r w:rsidR="2263FB13" w:rsidRPr="00C61A3F">
        <w:rPr>
          <w:rFonts w:eastAsia="Times New Roman" w:cstheme="minorHAnsi"/>
          <w:sz w:val="24"/>
          <w:szCs w:val="24"/>
        </w:rPr>
        <w:t xml:space="preserve">military or veteran status, </w:t>
      </w:r>
      <w:r w:rsidR="5ED3E3D1" w:rsidRPr="00C61A3F">
        <w:rPr>
          <w:rFonts w:eastAsia="Times New Roman" w:cstheme="minorHAnsi"/>
          <w:sz w:val="24"/>
          <w:szCs w:val="24"/>
        </w:rPr>
        <w:t>and primary language</w:t>
      </w:r>
      <w:r w:rsidR="4D802A89" w:rsidRPr="00C61A3F">
        <w:rPr>
          <w:rFonts w:eastAsia="Times New Roman" w:cstheme="minorHAnsi"/>
          <w:sz w:val="24"/>
          <w:szCs w:val="24"/>
        </w:rPr>
        <w:t xml:space="preserve"> as protected characteristics. </w:t>
      </w:r>
    </w:p>
    <w:p w14:paraId="2ED41121" w14:textId="51B92532" w:rsidR="04B93DB5" w:rsidRPr="00C61A3F" w:rsidRDefault="04B93DB5" w:rsidP="04B93DB5">
      <w:pPr>
        <w:spacing w:after="0" w:line="240" w:lineRule="auto"/>
        <w:jc w:val="both"/>
        <w:rPr>
          <w:rFonts w:eastAsia="Times New Roman" w:cstheme="minorHAnsi"/>
          <w:sz w:val="24"/>
          <w:szCs w:val="24"/>
        </w:rPr>
      </w:pPr>
    </w:p>
    <w:p w14:paraId="73676C52" w14:textId="250D97F2" w:rsidR="00C61A3F" w:rsidRDefault="281B9C55" w:rsidP="008F2A2C">
      <w:pPr>
        <w:spacing w:after="0" w:line="240" w:lineRule="auto"/>
        <w:jc w:val="both"/>
        <w:rPr>
          <w:rFonts w:eastAsia="Times New Roman" w:cstheme="minorHAnsi"/>
          <w:sz w:val="24"/>
          <w:szCs w:val="24"/>
        </w:rPr>
      </w:pPr>
      <w:bookmarkStart w:id="4" w:name="_Int_tTkX3UJJ"/>
      <w:proofErr w:type="gramStart"/>
      <w:r w:rsidRPr="00C61A3F">
        <w:rPr>
          <w:rFonts w:eastAsia="Times New Roman" w:cstheme="minorHAnsi"/>
          <w:sz w:val="24"/>
          <w:szCs w:val="24"/>
        </w:rPr>
        <w:t>In order to</w:t>
      </w:r>
      <w:bookmarkEnd w:id="4"/>
      <w:proofErr w:type="gramEnd"/>
      <w:r w:rsidRPr="00C61A3F">
        <w:rPr>
          <w:rFonts w:eastAsia="Times New Roman" w:cstheme="minorHAnsi"/>
          <w:sz w:val="24"/>
          <w:szCs w:val="24"/>
        </w:rPr>
        <w:t xml:space="preserve"> properly support fair housing choice</w:t>
      </w:r>
      <w:r w:rsidR="66A14449" w:rsidRPr="00C61A3F">
        <w:rPr>
          <w:rFonts w:eastAsia="Times New Roman" w:cstheme="minorHAnsi"/>
          <w:sz w:val="24"/>
          <w:szCs w:val="24"/>
        </w:rPr>
        <w:t>s</w:t>
      </w:r>
      <w:r w:rsidRPr="00C61A3F">
        <w:rPr>
          <w:rFonts w:eastAsia="Times New Roman" w:cstheme="minorHAnsi"/>
          <w:sz w:val="24"/>
          <w:szCs w:val="24"/>
        </w:rPr>
        <w:t xml:space="preserve">, a community must work to mitigate and remove any impediments that would serve as barriers </w:t>
      </w:r>
      <w:r w:rsidR="586C85D9" w:rsidRPr="00C61A3F">
        <w:rPr>
          <w:rFonts w:eastAsia="Times New Roman" w:cstheme="minorHAnsi"/>
          <w:sz w:val="24"/>
          <w:szCs w:val="24"/>
        </w:rPr>
        <w:t xml:space="preserve">in allowing residents to access equal housing opportunities. </w:t>
      </w:r>
      <w:r w:rsidR="77B1EC65" w:rsidRPr="00C61A3F">
        <w:rPr>
          <w:rFonts w:eastAsia="Times New Roman" w:cstheme="minorHAnsi"/>
          <w:sz w:val="24"/>
          <w:szCs w:val="24"/>
        </w:rPr>
        <w:t>T</w:t>
      </w:r>
      <w:r w:rsidR="4027659F" w:rsidRPr="00C61A3F">
        <w:rPr>
          <w:rFonts w:eastAsia="Times New Roman" w:cstheme="minorHAnsi"/>
          <w:sz w:val="24"/>
          <w:szCs w:val="24"/>
        </w:rPr>
        <w:t>he C</w:t>
      </w:r>
      <w:r w:rsidR="77B1EC65" w:rsidRPr="00C61A3F">
        <w:rPr>
          <w:rFonts w:eastAsia="Times New Roman" w:cstheme="minorHAnsi"/>
          <w:sz w:val="24"/>
          <w:szCs w:val="24"/>
        </w:rPr>
        <w:t xml:space="preserve">ity of Huntington Park is committed to </w:t>
      </w:r>
      <w:r w:rsidR="6ACF699D" w:rsidRPr="00C61A3F">
        <w:rPr>
          <w:rFonts w:eastAsia="Times New Roman" w:cstheme="minorHAnsi"/>
          <w:sz w:val="24"/>
          <w:szCs w:val="24"/>
        </w:rPr>
        <w:t xml:space="preserve">impartially </w:t>
      </w:r>
      <w:r w:rsidR="77B1EC65" w:rsidRPr="00C61A3F">
        <w:rPr>
          <w:rFonts w:eastAsia="Times New Roman" w:cstheme="minorHAnsi"/>
          <w:sz w:val="24"/>
          <w:szCs w:val="24"/>
        </w:rPr>
        <w:t>providing fair housing opportunities to all residents</w:t>
      </w:r>
      <w:r w:rsidR="0CAEEA2F" w:rsidRPr="00C61A3F">
        <w:rPr>
          <w:rFonts w:eastAsia="Times New Roman" w:cstheme="minorHAnsi"/>
          <w:sz w:val="24"/>
          <w:szCs w:val="24"/>
        </w:rPr>
        <w:t xml:space="preserve"> in accordance with national an</w:t>
      </w:r>
      <w:r w:rsidR="00917599">
        <w:rPr>
          <w:rFonts w:eastAsia="Times New Roman" w:cstheme="minorHAnsi"/>
          <w:sz w:val="24"/>
          <w:szCs w:val="24"/>
        </w:rPr>
        <w:t xml:space="preserve">d </w:t>
      </w:r>
      <w:r w:rsidR="0CAEEA2F" w:rsidRPr="00C61A3F">
        <w:rPr>
          <w:rFonts w:eastAsia="Times New Roman" w:cstheme="minorHAnsi"/>
          <w:sz w:val="24"/>
          <w:szCs w:val="24"/>
        </w:rPr>
        <w:t xml:space="preserve">California </w:t>
      </w:r>
      <w:r w:rsidR="00917599">
        <w:rPr>
          <w:rFonts w:eastAsia="Times New Roman" w:cstheme="minorHAnsi"/>
          <w:sz w:val="24"/>
          <w:szCs w:val="24"/>
        </w:rPr>
        <w:t xml:space="preserve">State </w:t>
      </w:r>
      <w:r w:rsidR="0CAEEA2F" w:rsidRPr="00C61A3F">
        <w:rPr>
          <w:rFonts w:eastAsia="Times New Roman" w:cstheme="minorHAnsi"/>
          <w:sz w:val="24"/>
          <w:szCs w:val="24"/>
        </w:rPr>
        <w:t>laws</w:t>
      </w:r>
      <w:r w:rsidR="7D218A41" w:rsidRPr="00C61A3F">
        <w:rPr>
          <w:rFonts w:eastAsia="Times New Roman" w:cstheme="minorHAnsi"/>
          <w:sz w:val="24"/>
          <w:szCs w:val="24"/>
        </w:rPr>
        <w:t>.</w:t>
      </w:r>
    </w:p>
    <w:p w14:paraId="6929E40C" w14:textId="77777777" w:rsidR="008F2A2C" w:rsidRPr="00C61A3F" w:rsidRDefault="008F2A2C" w:rsidP="008F2A2C">
      <w:pPr>
        <w:spacing w:after="0" w:line="240" w:lineRule="auto"/>
        <w:jc w:val="both"/>
        <w:rPr>
          <w:rFonts w:eastAsia="Times New Roman" w:cstheme="minorHAnsi"/>
          <w:sz w:val="24"/>
          <w:szCs w:val="24"/>
        </w:rPr>
      </w:pPr>
    </w:p>
    <w:p w14:paraId="38FACAEC" w14:textId="21FBBD68" w:rsidR="007D7FE6" w:rsidRPr="00C61A3F" w:rsidRDefault="12B365E1" w:rsidP="32E75EC6">
      <w:pPr>
        <w:spacing w:after="0" w:line="240" w:lineRule="auto"/>
        <w:jc w:val="both"/>
        <w:textAlignment w:val="baseline"/>
        <w:rPr>
          <w:rFonts w:eastAsia="Times New Roman" w:cstheme="minorHAnsi"/>
          <w:sz w:val="24"/>
          <w:szCs w:val="24"/>
        </w:rPr>
      </w:pPr>
      <w:bookmarkStart w:id="5" w:name="_Int_OuUP5qgM"/>
      <w:r w:rsidRPr="00C61A3F">
        <w:rPr>
          <w:rFonts w:eastAsia="Times New Roman" w:cstheme="minorHAnsi"/>
          <w:sz w:val="24"/>
          <w:szCs w:val="24"/>
        </w:rPr>
        <w:t>Factors in both the public and private sector that could impede equal access to fair housing are often referred to as impediments to fair housing choice.</w:t>
      </w:r>
      <w:bookmarkEnd w:id="5"/>
      <w:r w:rsidRPr="00C61A3F">
        <w:rPr>
          <w:rFonts w:eastAsia="Times New Roman" w:cstheme="minorHAnsi"/>
          <w:sz w:val="24"/>
          <w:szCs w:val="24"/>
        </w:rPr>
        <w:t xml:space="preserve"> </w:t>
      </w:r>
      <w:r w:rsidR="2B2D1BE3" w:rsidRPr="00C61A3F">
        <w:rPr>
          <w:rFonts w:eastAsia="Times New Roman" w:cstheme="minorHAnsi"/>
          <w:sz w:val="24"/>
          <w:szCs w:val="24"/>
        </w:rPr>
        <w:t>According to</w:t>
      </w:r>
      <w:r w:rsidR="20022818" w:rsidRPr="00C61A3F">
        <w:rPr>
          <w:rFonts w:eastAsia="Times New Roman" w:cstheme="minorHAnsi"/>
          <w:sz w:val="24"/>
          <w:szCs w:val="24"/>
        </w:rPr>
        <w:t xml:space="preserve"> the U.S. Department of Housing and Urban Development (HUD)</w:t>
      </w:r>
      <w:r w:rsidR="2B2D1BE3" w:rsidRPr="00C61A3F">
        <w:rPr>
          <w:rFonts w:eastAsia="Times New Roman" w:cstheme="minorHAnsi"/>
          <w:sz w:val="24"/>
          <w:szCs w:val="24"/>
        </w:rPr>
        <w:t xml:space="preserve">, Impediments to fair housing choice are: </w:t>
      </w:r>
    </w:p>
    <w:p w14:paraId="6143F282" w14:textId="4C49CCF1" w:rsidR="007D7FE6" w:rsidRPr="00C61A3F" w:rsidRDefault="2B2D1BE3" w:rsidP="000B5B24">
      <w:pPr>
        <w:pStyle w:val="ListParagraph"/>
        <w:numPr>
          <w:ilvl w:val="0"/>
          <w:numId w:val="15"/>
        </w:numPr>
        <w:spacing w:after="0" w:line="240" w:lineRule="auto"/>
        <w:jc w:val="both"/>
        <w:textAlignment w:val="baseline"/>
        <w:rPr>
          <w:rFonts w:eastAsia="Times New Roman" w:cstheme="minorHAnsi"/>
          <w:i/>
          <w:iCs/>
          <w:sz w:val="24"/>
          <w:szCs w:val="24"/>
        </w:rPr>
      </w:pPr>
      <w:r w:rsidRPr="00C61A3F">
        <w:rPr>
          <w:rFonts w:eastAsia="Times New Roman" w:cstheme="minorHAnsi"/>
          <w:i/>
          <w:iCs/>
          <w:sz w:val="24"/>
          <w:szCs w:val="24"/>
        </w:rPr>
        <w:t xml:space="preserve">Any actions, omissions, or decisions taken because of race, color, religion, sex, disability, familial status, or national origin which restrict housing choices or the availability of housing choices </w:t>
      </w:r>
    </w:p>
    <w:p w14:paraId="4E50FA77" w14:textId="691B816B" w:rsidR="008F2A2C" w:rsidRPr="00917599" w:rsidRDefault="2B2D1BE3" w:rsidP="000B5B24">
      <w:pPr>
        <w:pStyle w:val="ListParagraph"/>
        <w:numPr>
          <w:ilvl w:val="0"/>
          <w:numId w:val="15"/>
        </w:numPr>
        <w:spacing w:after="0" w:line="240" w:lineRule="auto"/>
        <w:jc w:val="both"/>
        <w:rPr>
          <w:rFonts w:eastAsia="Times New Roman" w:cstheme="minorHAnsi"/>
          <w:i/>
          <w:iCs/>
          <w:sz w:val="24"/>
          <w:szCs w:val="24"/>
        </w:rPr>
      </w:pPr>
      <w:r w:rsidRPr="00C61A3F">
        <w:rPr>
          <w:rFonts w:eastAsia="Times New Roman" w:cstheme="minorHAnsi"/>
          <w:i/>
          <w:iCs/>
          <w:sz w:val="24"/>
          <w:szCs w:val="24"/>
        </w:rPr>
        <w:t xml:space="preserve">Any actions, omissions, or decisions which have the effect of restricting housing choices or the availability of housing choices </w:t>
      </w:r>
      <w:proofErr w:type="gramStart"/>
      <w:r w:rsidRPr="00C61A3F">
        <w:rPr>
          <w:rFonts w:eastAsia="Times New Roman" w:cstheme="minorHAnsi"/>
          <w:i/>
          <w:iCs/>
          <w:sz w:val="24"/>
          <w:szCs w:val="24"/>
        </w:rPr>
        <w:t>on the basis of</w:t>
      </w:r>
      <w:proofErr w:type="gramEnd"/>
      <w:r w:rsidRPr="00C61A3F">
        <w:rPr>
          <w:rFonts w:eastAsia="Times New Roman" w:cstheme="minorHAnsi"/>
          <w:i/>
          <w:iCs/>
          <w:sz w:val="24"/>
          <w:szCs w:val="24"/>
        </w:rPr>
        <w:t xml:space="preserve"> race, color, religion, sex, disability, familial status, or national origin.</w:t>
      </w:r>
    </w:p>
    <w:p w14:paraId="04B13626" w14:textId="1B740E30" w:rsidR="7224E4D0" w:rsidRPr="00C61A3F" w:rsidRDefault="7224E4D0" w:rsidP="04B93DB5">
      <w:pPr>
        <w:spacing w:after="0" w:line="240" w:lineRule="auto"/>
        <w:jc w:val="both"/>
        <w:rPr>
          <w:rFonts w:eastAsia="Times New Roman" w:cstheme="minorHAnsi"/>
          <w:sz w:val="24"/>
          <w:szCs w:val="24"/>
        </w:rPr>
      </w:pPr>
      <w:r w:rsidRPr="00C61A3F">
        <w:rPr>
          <w:rFonts w:eastAsia="Times New Roman" w:cstheme="minorHAnsi"/>
          <w:sz w:val="24"/>
          <w:szCs w:val="24"/>
        </w:rPr>
        <w:t>Impediments to fair housing choice could be as obvious as clear violations of fair housing laws, however, they could also manifest in less obvious wa</w:t>
      </w:r>
      <w:r w:rsidR="3D2EF129" w:rsidRPr="00C61A3F">
        <w:rPr>
          <w:rFonts w:eastAsia="Times New Roman" w:cstheme="minorHAnsi"/>
          <w:sz w:val="24"/>
          <w:szCs w:val="24"/>
        </w:rPr>
        <w:t>ys</w:t>
      </w:r>
      <w:r w:rsidR="0F7C7BFF" w:rsidRPr="00C61A3F">
        <w:rPr>
          <w:rFonts w:eastAsia="Times New Roman" w:cstheme="minorHAnsi"/>
          <w:sz w:val="24"/>
          <w:szCs w:val="24"/>
        </w:rPr>
        <w:t xml:space="preserve">, such as community resistance to minority groups and/or low-income households moving into historically white or moderate-to-high-income neighborhoods. </w:t>
      </w:r>
      <w:r w:rsidR="45BDB8D8" w:rsidRPr="00C61A3F">
        <w:rPr>
          <w:rFonts w:eastAsia="Times New Roman" w:cstheme="minorHAnsi"/>
          <w:sz w:val="24"/>
          <w:szCs w:val="24"/>
        </w:rPr>
        <w:t xml:space="preserve">Another example of seemingly neutral impediments are real estate advertisements that focus on characteristics of desired tenants, rather than </w:t>
      </w:r>
      <w:r w:rsidR="7877055C" w:rsidRPr="00C61A3F">
        <w:rPr>
          <w:rFonts w:eastAsia="Times New Roman" w:cstheme="minorHAnsi"/>
          <w:sz w:val="24"/>
          <w:szCs w:val="24"/>
        </w:rPr>
        <w:t>amenities</w:t>
      </w:r>
      <w:r w:rsidR="45BDB8D8" w:rsidRPr="00C61A3F">
        <w:rPr>
          <w:rFonts w:eastAsia="Times New Roman" w:cstheme="minorHAnsi"/>
          <w:sz w:val="24"/>
          <w:szCs w:val="24"/>
        </w:rPr>
        <w:t xml:space="preserve"> within the housing unit. </w:t>
      </w:r>
      <w:r w:rsidR="2D08FAFB" w:rsidRPr="00C61A3F">
        <w:rPr>
          <w:rFonts w:eastAsia="Times New Roman" w:cstheme="minorHAnsi"/>
          <w:sz w:val="24"/>
          <w:szCs w:val="24"/>
        </w:rPr>
        <w:t>According to HUD:</w:t>
      </w:r>
    </w:p>
    <w:p w14:paraId="4D97D542" w14:textId="5F40E300" w:rsidR="008F2A2C" w:rsidRDefault="7F637D30" w:rsidP="00917599">
      <w:pPr>
        <w:spacing w:after="0" w:line="240" w:lineRule="auto"/>
        <w:ind w:left="720"/>
        <w:jc w:val="both"/>
        <w:rPr>
          <w:rFonts w:eastAsia="Calibri" w:cstheme="minorHAnsi"/>
          <w:sz w:val="24"/>
          <w:szCs w:val="24"/>
        </w:rPr>
      </w:pPr>
      <w:r w:rsidRPr="00C61A3F">
        <w:rPr>
          <w:rFonts w:eastAsia="Calibri" w:cstheme="minorHAnsi"/>
          <w:i/>
          <w:iCs/>
          <w:sz w:val="24"/>
          <w:szCs w:val="24"/>
        </w:rPr>
        <w:t>Policies, practices, or procedures that appear neutral on their face, but which operate to deny or adversely affect the availability of housing to persons because of race, ethnicity, disability, and families with children may constitute such impediments.</w:t>
      </w:r>
    </w:p>
    <w:p w14:paraId="3F2B24D2" w14:textId="57515DE0" w:rsidR="17084F06" w:rsidRPr="00C61A3F" w:rsidRDefault="17084F06" w:rsidP="04B93DB5">
      <w:pPr>
        <w:spacing w:after="0" w:line="240" w:lineRule="auto"/>
        <w:jc w:val="both"/>
        <w:rPr>
          <w:rFonts w:eastAsia="Calibri" w:cstheme="minorHAnsi"/>
          <w:sz w:val="24"/>
          <w:szCs w:val="24"/>
        </w:rPr>
      </w:pPr>
      <w:r w:rsidRPr="00C61A3F">
        <w:rPr>
          <w:rFonts w:eastAsia="Calibri" w:cstheme="minorHAnsi"/>
          <w:sz w:val="24"/>
          <w:szCs w:val="24"/>
        </w:rPr>
        <w:t xml:space="preserve">The City of Huntington Park maintains its commitment to ensuring fair housing access and opportunities for all residents. It adheres to applicable laws and conducts business fairly and impartially. As part of this effort, the city identifies impediments to fair housing choice through </w:t>
      </w:r>
      <w:r w:rsidRPr="00C61A3F">
        <w:rPr>
          <w:rFonts w:eastAsia="Calibri" w:cstheme="minorHAnsi"/>
          <w:sz w:val="24"/>
          <w:szCs w:val="24"/>
        </w:rPr>
        <w:lastRenderedPageBreak/>
        <w:t>the Analysis of Impediments to Fair Housing Choice (AI), following the recommended analysis and format outlined in HUD’s Fair Housing Planning Guide.</w:t>
      </w:r>
    </w:p>
    <w:p w14:paraId="1BBF273F" w14:textId="180813F6" w:rsidR="10AF1BD7" w:rsidRPr="00C61A3F" w:rsidRDefault="10AF1BD7" w:rsidP="04B93DB5">
      <w:pPr>
        <w:spacing w:after="0" w:line="240" w:lineRule="auto"/>
        <w:jc w:val="both"/>
        <w:rPr>
          <w:rFonts w:eastAsia="Times New Roman" w:cstheme="minorHAnsi"/>
          <w:sz w:val="24"/>
          <w:szCs w:val="24"/>
        </w:rPr>
      </w:pPr>
      <w:r w:rsidRPr="00C61A3F">
        <w:rPr>
          <w:rFonts w:eastAsia="Times New Roman" w:cstheme="minorHAnsi"/>
          <w:sz w:val="24"/>
          <w:szCs w:val="24"/>
        </w:rPr>
        <w:t xml:space="preserve">The </w:t>
      </w:r>
      <w:r w:rsidR="0EA7493C" w:rsidRPr="00C61A3F">
        <w:rPr>
          <w:rFonts w:eastAsia="Times New Roman" w:cstheme="minorHAnsi"/>
          <w:sz w:val="24"/>
          <w:szCs w:val="24"/>
        </w:rPr>
        <w:t xml:space="preserve">purpose of an AI is to provide a comprehensive overview of a jurisdiction’s laws, regulations, policies, procedures, real estate practices, </w:t>
      </w:r>
      <w:r w:rsidR="34F670D2" w:rsidRPr="00C61A3F">
        <w:rPr>
          <w:rFonts w:eastAsia="Times New Roman" w:cstheme="minorHAnsi"/>
          <w:sz w:val="24"/>
          <w:szCs w:val="24"/>
        </w:rPr>
        <w:t>and local conditions that may impact the availability and accessibility of housing. Potential impediments to fair housing are identified, and then suggestions are made as</w:t>
      </w:r>
      <w:r w:rsidR="6D706639" w:rsidRPr="00C61A3F">
        <w:rPr>
          <w:rFonts w:eastAsia="Times New Roman" w:cstheme="minorHAnsi"/>
          <w:sz w:val="24"/>
          <w:szCs w:val="24"/>
        </w:rPr>
        <w:t xml:space="preserve"> to how the City can mitigate and/or remove these potential barriers to ensure equal access for all residents. </w:t>
      </w:r>
      <w:r w:rsidR="57255CA6" w:rsidRPr="00C61A3F">
        <w:rPr>
          <w:rFonts w:eastAsia="Times New Roman" w:cstheme="minorHAnsi"/>
          <w:sz w:val="24"/>
          <w:szCs w:val="24"/>
        </w:rPr>
        <w:t xml:space="preserve">The </w:t>
      </w:r>
      <w:r w:rsidR="13363F12" w:rsidRPr="00C61A3F">
        <w:rPr>
          <w:rFonts w:eastAsia="Times New Roman" w:cstheme="minorHAnsi"/>
          <w:sz w:val="24"/>
          <w:szCs w:val="24"/>
        </w:rPr>
        <w:t xml:space="preserve">scope of this AI is broad in that it covers the full array of </w:t>
      </w:r>
      <w:r w:rsidR="305E9B95" w:rsidRPr="00C61A3F">
        <w:rPr>
          <w:rFonts w:eastAsia="Times New Roman" w:cstheme="minorHAnsi"/>
          <w:sz w:val="24"/>
          <w:szCs w:val="24"/>
        </w:rPr>
        <w:t xml:space="preserve">housing practices in Huntington Park </w:t>
      </w:r>
      <w:r w:rsidR="74F67DDF" w:rsidRPr="00C61A3F">
        <w:rPr>
          <w:rFonts w:eastAsia="Times New Roman" w:cstheme="minorHAnsi"/>
          <w:sz w:val="24"/>
          <w:szCs w:val="24"/>
        </w:rPr>
        <w:t>within</w:t>
      </w:r>
      <w:r w:rsidR="305E9B95" w:rsidRPr="00C61A3F">
        <w:rPr>
          <w:rFonts w:eastAsia="Times New Roman" w:cstheme="minorHAnsi"/>
          <w:sz w:val="24"/>
          <w:szCs w:val="24"/>
        </w:rPr>
        <w:t xml:space="preserve"> both </w:t>
      </w:r>
      <w:r w:rsidR="533ABEE9" w:rsidRPr="00C61A3F">
        <w:rPr>
          <w:rFonts w:eastAsia="Times New Roman" w:cstheme="minorHAnsi"/>
          <w:sz w:val="24"/>
          <w:szCs w:val="24"/>
        </w:rPr>
        <w:t>the</w:t>
      </w:r>
      <w:r w:rsidR="305E9B95" w:rsidRPr="00C61A3F">
        <w:rPr>
          <w:rFonts w:eastAsia="Times New Roman" w:cstheme="minorHAnsi"/>
          <w:sz w:val="24"/>
          <w:szCs w:val="24"/>
        </w:rPr>
        <w:t xml:space="preserve"> </w:t>
      </w:r>
      <w:r w:rsidR="13363F12" w:rsidRPr="00C61A3F">
        <w:rPr>
          <w:rFonts w:eastAsia="Times New Roman" w:cstheme="minorHAnsi"/>
          <w:sz w:val="24"/>
          <w:szCs w:val="24"/>
        </w:rPr>
        <w:t xml:space="preserve">private and public </w:t>
      </w:r>
      <w:r w:rsidR="458E4D43" w:rsidRPr="00C61A3F">
        <w:rPr>
          <w:rFonts w:eastAsia="Times New Roman" w:cstheme="minorHAnsi"/>
          <w:sz w:val="24"/>
          <w:szCs w:val="24"/>
        </w:rPr>
        <w:t>sector.</w:t>
      </w:r>
    </w:p>
    <w:p w14:paraId="71B66E6F" w14:textId="454FD6B3" w:rsidR="66955040" w:rsidRPr="00C61A3F" w:rsidRDefault="66955040" w:rsidP="66955040">
      <w:pPr>
        <w:spacing w:after="0" w:line="240" w:lineRule="auto"/>
        <w:jc w:val="both"/>
        <w:rPr>
          <w:rFonts w:eastAsia="Times New Roman" w:cstheme="minorHAnsi"/>
          <w:sz w:val="24"/>
          <w:szCs w:val="24"/>
        </w:rPr>
      </w:pPr>
    </w:p>
    <w:p w14:paraId="179E4937" w14:textId="31704460" w:rsidR="00A36823" w:rsidRPr="00917599" w:rsidRDefault="00A36823" w:rsidP="66955040">
      <w:pPr>
        <w:spacing w:after="0" w:line="240" w:lineRule="auto"/>
        <w:jc w:val="both"/>
        <w:rPr>
          <w:rFonts w:eastAsia="Times New Roman" w:cstheme="minorHAnsi"/>
          <w:sz w:val="24"/>
          <w:szCs w:val="24"/>
        </w:rPr>
      </w:pPr>
      <w:r w:rsidRPr="00C61A3F">
        <w:rPr>
          <w:rFonts w:eastAsia="Times New Roman" w:cstheme="minorHAnsi"/>
          <w:sz w:val="24"/>
          <w:szCs w:val="24"/>
        </w:rPr>
        <w:t xml:space="preserve">The 1974 Housing and Community Development Act mandates that </w:t>
      </w:r>
      <w:r w:rsidR="00917599">
        <w:rPr>
          <w:rFonts w:eastAsia="Times New Roman" w:cstheme="minorHAnsi"/>
          <w:sz w:val="24"/>
          <w:szCs w:val="24"/>
        </w:rPr>
        <w:t>recipients of</w:t>
      </w:r>
      <w:r w:rsidRPr="00C61A3F">
        <w:rPr>
          <w:rFonts w:eastAsia="Times New Roman" w:cstheme="minorHAnsi"/>
          <w:sz w:val="24"/>
          <w:szCs w:val="24"/>
        </w:rPr>
        <w:t xml:space="preserve"> Housing and Urban Development (HUD) funds must actively promote fair housing</w:t>
      </w:r>
      <w:r w:rsidR="00917599">
        <w:rPr>
          <w:rFonts w:eastAsia="Times New Roman" w:cstheme="minorHAnsi"/>
          <w:sz w:val="24"/>
          <w:szCs w:val="24"/>
        </w:rPr>
        <w:t>. The requirements are:</w:t>
      </w:r>
    </w:p>
    <w:p w14:paraId="5A74EF7B" w14:textId="34AADA55" w:rsidR="761AB527" w:rsidRPr="00C61A3F" w:rsidRDefault="761AB527" w:rsidP="000B5B24">
      <w:pPr>
        <w:pStyle w:val="ListParagraph"/>
        <w:numPr>
          <w:ilvl w:val="0"/>
          <w:numId w:val="5"/>
        </w:numPr>
        <w:spacing w:after="0" w:line="240" w:lineRule="auto"/>
        <w:jc w:val="both"/>
        <w:rPr>
          <w:rFonts w:eastAsia="Times New Roman" w:cstheme="minorHAnsi"/>
          <w:sz w:val="24"/>
          <w:szCs w:val="24"/>
        </w:rPr>
      </w:pPr>
      <w:r w:rsidRPr="00C61A3F">
        <w:rPr>
          <w:rFonts w:eastAsia="Times New Roman" w:cstheme="minorHAnsi"/>
          <w:sz w:val="24"/>
          <w:szCs w:val="24"/>
        </w:rPr>
        <w:t>Actively address housing</w:t>
      </w:r>
      <w:r w:rsidR="00A36823" w:rsidRPr="00C61A3F">
        <w:rPr>
          <w:rFonts w:eastAsia="Times New Roman" w:cstheme="minorHAnsi"/>
          <w:sz w:val="24"/>
          <w:szCs w:val="24"/>
        </w:rPr>
        <w:t xml:space="preserve"> discrimination </w:t>
      </w:r>
      <w:r w:rsidR="00917599" w:rsidRPr="00C61A3F">
        <w:rPr>
          <w:rFonts w:eastAsia="Times New Roman" w:cstheme="minorHAnsi"/>
          <w:sz w:val="24"/>
          <w:szCs w:val="24"/>
        </w:rPr>
        <w:t>to</w:t>
      </w:r>
      <w:r w:rsidR="23C98883" w:rsidRPr="00C61A3F">
        <w:rPr>
          <w:rFonts w:eastAsia="Times New Roman" w:cstheme="minorHAnsi"/>
          <w:sz w:val="24"/>
          <w:szCs w:val="24"/>
        </w:rPr>
        <w:t xml:space="preserve"> proactively combat it </w:t>
      </w:r>
      <w:r w:rsidR="00A36823" w:rsidRPr="00C61A3F">
        <w:rPr>
          <w:rFonts w:eastAsia="Times New Roman" w:cstheme="minorHAnsi"/>
          <w:sz w:val="24"/>
          <w:szCs w:val="24"/>
        </w:rPr>
        <w:t>within their jurisdiction</w:t>
      </w:r>
    </w:p>
    <w:p w14:paraId="5771C14D" w14:textId="11FFE825" w:rsidR="00A36823" w:rsidRPr="00C61A3F" w:rsidRDefault="00A36823" w:rsidP="000B5B24">
      <w:pPr>
        <w:pStyle w:val="ListParagraph"/>
        <w:numPr>
          <w:ilvl w:val="0"/>
          <w:numId w:val="5"/>
        </w:numPr>
        <w:spacing w:after="0" w:line="240" w:lineRule="auto"/>
        <w:jc w:val="both"/>
        <w:rPr>
          <w:rFonts w:eastAsia="Times New Roman" w:cstheme="minorHAnsi"/>
          <w:sz w:val="24"/>
          <w:szCs w:val="24"/>
        </w:rPr>
      </w:pPr>
      <w:r w:rsidRPr="00C61A3F">
        <w:rPr>
          <w:rFonts w:eastAsia="Times New Roman" w:cstheme="minorHAnsi"/>
          <w:sz w:val="24"/>
          <w:szCs w:val="24"/>
        </w:rPr>
        <w:t>Promote fair housing choices for all individuals</w:t>
      </w:r>
    </w:p>
    <w:p w14:paraId="35BF75B7" w14:textId="17CEE891" w:rsidR="00A36823" w:rsidRPr="00C61A3F" w:rsidRDefault="00A36823" w:rsidP="000B5B24">
      <w:pPr>
        <w:pStyle w:val="ListParagraph"/>
        <w:numPr>
          <w:ilvl w:val="0"/>
          <w:numId w:val="5"/>
        </w:numPr>
        <w:spacing w:after="0" w:line="240" w:lineRule="auto"/>
        <w:jc w:val="both"/>
        <w:rPr>
          <w:rFonts w:eastAsia="Times New Roman" w:cstheme="minorHAnsi"/>
          <w:sz w:val="24"/>
          <w:szCs w:val="24"/>
        </w:rPr>
      </w:pPr>
      <w:r w:rsidRPr="00C61A3F">
        <w:rPr>
          <w:rFonts w:eastAsia="Times New Roman" w:cstheme="minorHAnsi"/>
          <w:sz w:val="24"/>
          <w:szCs w:val="24"/>
        </w:rPr>
        <w:t>Provide opportunities for all individuals to live in any housing development, regardless of race, color, religion, gender, disability, familial status, or national origin.</w:t>
      </w:r>
    </w:p>
    <w:p w14:paraId="5EB0AF19" w14:textId="6C9F2724" w:rsidR="00A36823" w:rsidRPr="00C61A3F" w:rsidRDefault="00A36823" w:rsidP="000B5B24">
      <w:pPr>
        <w:pStyle w:val="ListParagraph"/>
        <w:numPr>
          <w:ilvl w:val="0"/>
          <w:numId w:val="5"/>
        </w:numPr>
        <w:spacing w:after="0" w:line="240" w:lineRule="auto"/>
        <w:jc w:val="both"/>
        <w:rPr>
          <w:rFonts w:eastAsia="Times New Roman" w:cstheme="minorHAnsi"/>
          <w:sz w:val="24"/>
          <w:szCs w:val="24"/>
        </w:rPr>
      </w:pPr>
      <w:r w:rsidRPr="00C61A3F">
        <w:rPr>
          <w:rFonts w:eastAsia="Times New Roman" w:cstheme="minorHAnsi"/>
          <w:sz w:val="24"/>
          <w:szCs w:val="24"/>
        </w:rPr>
        <w:t>Promote housing that is accessible to and usable by persons with disabilities</w:t>
      </w:r>
    </w:p>
    <w:p w14:paraId="2F4DC492" w14:textId="14FCAE44" w:rsidR="04B93DB5" w:rsidRPr="00917599" w:rsidRDefault="00A36823" w:rsidP="000B5B24">
      <w:pPr>
        <w:pStyle w:val="ListParagraph"/>
        <w:numPr>
          <w:ilvl w:val="0"/>
          <w:numId w:val="5"/>
        </w:numPr>
        <w:spacing w:after="0" w:line="240" w:lineRule="auto"/>
        <w:jc w:val="both"/>
        <w:rPr>
          <w:rFonts w:eastAsia="Times New Roman" w:cstheme="minorHAnsi"/>
          <w:sz w:val="24"/>
          <w:szCs w:val="24"/>
        </w:rPr>
      </w:pPr>
      <w:r w:rsidRPr="00C61A3F">
        <w:rPr>
          <w:rFonts w:eastAsia="Times New Roman" w:cstheme="minorHAnsi"/>
          <w:sz w:val="24"/>
          <w:szCs w:val="24"/>
        </w:rPr>
        <w:t>Comply with the non-discrimination requirements of the Federal Fair Housing Act (the Act)</w:t>
      </w:r>
    </w:p>
    <w:p w14:paraId="2B92383B" w14:textId="2BE7ABE0" w:rsidR="57C77582" w:rsidRPr="00C61A3F" w:rsidRDefault="5C605B12" w:rsidP="04B93DB5">
      <w:pPr>
        <w:spacing w:after="0" w:line="240" w:lineRule="auto"/>
        <w:jc w:val="both"/>
        <w:rPr>
          <w:rFonts w:eastAsia="Times New Roman" w:cstheme="minorHAnsi"/>
          <w:sz w:val="24"/>
          <w:szCs w:val="24"/>
        </w:rPr>
      </w:pPr>
      <w:r w:rsidRPr="00C61A3F">
        <w:rPr>
          <w:rFonts w:eastAsia="Times New Roman" w:cstheme="minorHAnsi"/>
          <w:sz w:val="24"/>
          <w:szCs w:val="24"/>
        </w:rPr>
        <w:t xml:space="preserve">The preparation of an Analysis of Impediments meets HUD requirements. </w:t>
      </w:r>
      <w:r w:rsidR="57C77582" w:rsidRPr="00C61A3F">
        <w:rPr>
          <w:rFonts w:eastAsia="Times New Roman" w:cstheme="minorHAnsi"/>
          <w:sz w:val="24"/>
          <w:szCs w:val="24"/>
        </w:rPr>
        <w:t xml:space="preserve">This AI adheres to the format and recommended scope of analysis in the Fair Housing Planning Guide developed by the U.S. Department of Housing and Urban Development (1996).  </w:t>
      </w:r>
    </w:p>
    <w:p w14:paraId="4BF8500B" w14:textId="16584488" w:rsidR="002A3DA5" w:rsidRPr="00C61A3F" w:rsidRDefault="002A3DA5" w:rsidP="32E75EC6">
      <w:pPr>
        <w:spacing w:after="0" w:line="240" w:lineRule="auto"/>
        <w:jc w:val="both"/>
        <w:textAlignment w:val="baseline"/>
        <w:rPr>
          <w:rFonts w:eastAsia="Times New Roman" w:cstheme="minorHAnsi"/>
          <w:kern w:val="0"/>
          <w:highlight w:val="cyan"/>
          <w14:ligatures w14:val="none"/>
        </w:rPr>
      </w:pPr>
    </w:p>
    <w:p w14:paraId="10238CFE" w14:textId="64253DC1" w:rsidR="002A3DA5" w:rsidRPr="00A66255" w:rsidRDefault="00A66255" w:rsidP="000B5B24">
      <w:pPr>
        <w:pStyle w:val="Heading2"/>
        <w:numPr>
          <w:ilvl w:val="0"/>
          <w:numId w:val="23"/>
        </w:numPr>
        <w:rPr>
          <w:caps/>
          <w:color w:val="2F5496"/>
          <w14:textFill>
            <w14:solidFill>
              <w14:srgbClr w14:val="2F5496">
                <w14:lumMod w14:val="75000"/>
              </w14:srgbClr>
            </w14:solidFill>
          </w14:textFill>
        </w:rPr>
      </w:pPr>
      <w:bookmarkStart w:id="6" w:name="_Toc186542176"/>
      <w:bookmarkStart w:id="7" w:name="_Toc187072243"/>
      <w:r>
        <w:t>Legal Background</w:t>
      </w:r>
      <w:bookmarkEnd w:id="6"/>
      <w:bookmarkEnd w:id="7"/>
    </w:p>
    <w:p w14:paraId="514CF5DF" w14:textId="6FCB36CD" w:rsidR="1778A252" w:rsidRPr="0015240D" w:rsidRDefault="1778A252" w:rsidP="32E75EC6">
      <w:pPr>
        <w:spacing w:after="0"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In Huntington Park, all housing units for rent or sale are subject to fair housing practices. Fair housing is a right protected by both Federal and State of California laws.</w:t>
      </w:r>
    </w:p>
    <w:p w14:paraId="754E4848" w14:textId="77777777" w:rsidR="008F2A2C" w:rsidRPr="0015240D" w:rsidRDefault="008F2A2C" w:rsidP="32E75EC6">
      <w:pPr>
        <w:spacing w:after="0" w:line="257" w:lineRule="auto"/>
        <w:jc w:val="both"/>
        <w:rPr>
          <w:rFonts w:eastAsia="Calibri" w:cstheme="minorHAnsi"/>
          <w:color w:val="000000" w:themeColor="text1"/>
          <w:sz w:val="24"/>
          <w:szCs w:val="24"/>
        </w:rPr>
      </w:pPr>
    </w:p>
    <w:p w14:paraId="3C8E7EBD" w14:textId="50EDC61B" w:rsidR="32E75EC6" w:rsidRPr="00191576" w:rsidRDefault="1870B8AE" w:rsidP="00191576">
      <w:pPr>
        <w:spacing w:after="0"/>
        <w:outlineLvl w:val="2"/>
        <w:rPr>
          <w:rFonts w:eastAsia="Calibri" w:cstheme="minorHAnsi"/>
          <w:color w:val="BF8F00" w:themeColor="accent4" w:themeShade="BF"/>
          <w:sz w:val="24"/>
          <w:szCs w:val="24"/>
        </w:rPr>
      </w:pPr>
      <w:bookmarkStart w:id="8" w:name="_Toc186442805"/>
      <w:bookmarkStart w:id="9" w:name="_Toc187072244"/>
      <w:r w:rsidRPr="00191576">
        <w:rPr>
          <w:rFonts w:eastAsia="Aptos" w:cstheme="minorHAnsi"/>
          <w:color w:val="BF8F00" w:themeColor="accent4" w:themeShade="BF"/>
          <w:sz w:val="24"/>
          <w:szCs w:val="24"/>
        </w:rPr>
        <w:t>Federal Laws</w:t>
      </w:r>
      <w:bookmarkEnd w:id="8"/>
      <w:bookmarkEnd w:id="9"/>
    </w:p>
    <w:p w14:paraId="5054A5D2" w14:textId="776F3591" w:rsidR="32E75EC6" w:rsidRPr="0015240D" w:rsidRDefault="6CA1B47A" w:rsidP="008F2A2C">
      <w:pPr>
        <w:spacing w:after="0"/>
        <w:rPr>
          <w:rFonts w:eastAsia="Calibri" w:cstheme="minorHAnsi"/>
          <w:color w:val="000000" w:themeColor="text1"/>
          <w:sz w:val="24"/>
          <w:szCs w:val="24"/>
        </w:rPr>
      </w:pPr>
      <w:bookmarkStart w:id="10" w:name="_Toc186442806"/>
      <w:r w:rsidRPr="0015240D">
        <w:rPr>
          <w:rFonts w:eastAsiaTheme="minorEastAsia" w:cstheme="minorHAnsi"/>
          <w:b/>
          <w:bCs/>
          <w:color w:val="000000" w:themeColor="text1"/>
          <w:sz w:val="24"/>
          <w:szCs w:val="24"/>
        </w:rPr>
        <w:t>The Fair Housing Act of 1968</w:t>
      </w:r>
      <w:r w:rsidRPr="0015240D">
        <w:rPr>
          <w:rFonts w:eastAsiaTheme="minorEastAsia" w:cstheme="minorHAnsi"/>
          <w:color w:val="000000" w:themeColor="text1"/>
          <w:sz w:val="24"/>
          <w:szCs w:val="24"/>
        </w:rPr>
        <w:t xml:space="preserve"> and </w:t>
      </w:r>
      <w:r w:rsidRPr="0015240D">
        <w:rPr>
          <w:rFonts w:eastAsiaTheme="minorEastAsia" w:cstheme="minorHAnsi"/>
          <w:b/>
          <w:bCs/>
          <w:color w:val="000000" w:themeColor="text1"/>
          <w:sz w:val="24"/>
          <w:szCs w:val="24"/>
        </w:rPr>
        <w:t xml:space="preserve">the Fair Housing Amendments Act of 1988 </w:t>
      </w:r>
      <w:r w:rsidRPr="0015240D">
        <w:rPr>
          <w:rFonts w:eastAsiaTheme="minorEastAsia" w:cstheme="minorHAnsi"/>
          <w:color w:val="000000" w:themeColor="text1"/>
          <w:sz w:val="24"/>
          <w:szCs w:val="24"/>
        </w:rPr>
        <w:t>(42 U.S. Code §§ 3601-3619, 3631) prohibit housing discrimination against protected classes.</w:t>
      </w:r>
      <w:r w:rsidRPr="0015240D">
        <w:rPr>
          <w:rFonts w:eastAsia="Calibri" w:cstheme="minorHAnsi"/>
          <w:color w:val="000000" w:themeColor="text1"/>
          <w:sz w:val="24"/>
          <w:szCs w:val="24"/>
        </w:rPr>
        <w:t xml:space="preserve"> </w:t>
      </w:r>
      <w:r w:rsidR="78A3BAEB" w:rsidRPr="0015240D">
        <w:rPr>
          <w:rFonts w:eastAsia="Calibri" w:cstheme="minorHAnsi"/>
          <w:color w:val="000000" w:themeColor="text1"/>
          <w:sz w:val="24"/>
          <w:szCs w:val="24"/>
        </w:rPr>
        <w:t>This applies to potential discrimination during the process of selling, renting, leasing, or negotiating for property.</w:t>
      </w:r>
      <w:bookmarkEnd w:id="10"/>
      <w:r w:rsidR="78A3BAEB" w:rsidRPr="0015240D">
        <w:rPr>
          <w:rFonts w:eastAsia="Calibri" w:cstheme="minorHAnsi"/>
          <w:color w:val="000000" w:themeColor="text1"/>
          <w:sz w:val="24"/>
          <w:szCs w:val="24"/>
        </w:rPr>
        <w:t xml:space="preserve"> </w:t>
      </w:r>
    </w:p>
    <w:p w14:paraId="4234E531" w14:textId="5EDEDE9C" w:rsidR="7B3EA4B0" w:rsidRPr="0015240D" w:rsidRDefault="7B3EA4B0" w:rsidP="32E75EC6">
      <w:pPr>
        <w:spacing w:after="120" w:line="240"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Protected classes outlined in the Fair Housing Act are as follows:</w:t>
      </w:r>
    </w:p>
    <w:p w14:paraId="77CCDB83" w14:textId="70538FAC" w:rsidR="7B3EA4B0" w:rsidRPr="0015240D" w:rsidRDefault="7B3EA4B0" w:rsidP="000B5B24">
      <w:pPr>
        <w:pStyle w:val="ListParagraph"/>
        <w:numPr>
          <w:ilvl w:val="0"/>
          <w:numId w:val="14"/>
        </w:numPr>
        <w:spacing w:after="120" w:line="240"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Race</w:t>
      </w:r>
    </w:p>
    <w:p w14:paraId="225922AB" w14:textId="4B2C969C" w:rsidR="7B3EA4B0" w:rsidRPr="0015240D" w:rsidRDefault="7B3EA4B0" w:rsidP="000B5B24">
      <w:pPr>
        <w:pStyle w:val="ListParagraph"/>
        <w:numPr>
          <w:ilvl w:val="0"/>
          <w:numId w:val="14"/>
        </w:numPr>
        <w:spacing w:after="120" w:line="240"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Color</w:t>
      </w:r>
    </w:p>
    <w:p w14:paraId="2709C2D3" w14:textId="0AB54CFE" w:rsidR="7B3EA4B0" w:rsidRPr="0015240D" w:rsidRDefault="7B3EA4B0" w:rsidP="000B5B24">
      <w:pPr>
        <w:pStyle w:val="ListParagraph"/>
        <w:numPr>
          <w:ilvl w:val="0"/>
          <w:numId w:val="14"/>
        </w:numPr>
        <w:spacing w:after="120" w:line="240"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National origin</w:t>
      </w:r>
    </w:p>
    <w:p w14:paraId="0FEE1A0C" w14:textId="747AF334" w:rsidR="7B3EA4B0" w:rsidRPr="0015240D" w:rsidRDefault="7B3EA4B0" w:rsidP="000B5B24">
      <w:pPr>
        <w:pStyle w:val="ListParagraph"/>
        <w:numPr>
          <w:ilvl w:val="0"/>
          <w:numId w:val="14"/>
        </w:numPr>
        <w:spacing w:after="120" w:line="240"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Religion</w:t>
      </w:r>
    </w:p>
    <w:p w14:paraId="46E78C5B" w14:textId="2F42D87B" w:rsidR="7B3EA4B0" w:rsidRPr="0015240D" w:rsidRDefault="7B3EA4B0" w:rsidP="000B5B24">
      <w:pPr>
        <w:pStyle w:val="ListParagraph"/>
        <w:numPr>
          <w:ilvl w:val="0"/>
          <w:numId w:val="14"/>
        </w:numPr>
        <w:spacing w:after="120" w:line="240"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Sex (including gender identity and sexual orientation)</w:t>
      </w:r>
    </w:p>
    <w:p w14:paraId="73A56B4D" w14:textId="2783C2A0" w:rsidR="7B3EA4B0" w:rsidRPr="0015240D" w:rsidRDefault="7B3EA4B0" w:rsidP="000B5B24">
      <w:pPr>
        <w:pStyle w:val="ListParagraph"/>
        <w:numPr>
          <w:ilvl w:val="0"/>
          <w:numId w:val="14"/>
        </w:numPr>
        <w:spacing w:after="120" w:line="240"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Familial status</w:t>
      </w:r>
    </w:p>
    <w:p w14:paraId="3ABFA854" w14:textId="7C065115" w:rsidR="7B3EA4B0" w:rsidRPr="0015240D" w:rsidRDefault="7B3EA4B0" w:rsidP="000B5B24">
      <w:pPr>
        <w:pStyle w:val="ListParagraph"/>
        <w:numPr>
          <w:ilvl w:val="0"/>
          <w:numId w:val="14"/>
        </w:numPr>
        <w:spacing w:after="120" w:line="240"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Disability (mental or physical)</w:t>
      </w:r>
    </w:p>
    <w:p w14:paraId="32F02904" w14:textId="6E7A0D49" w:rsidR="7B3EA4B0" w:rsidRPr="0015240D" w:rsidRDefault="75EBBB85" w:rsidP="008F2A2C">
      <w:pPr>
        <w:keepNext/>
        <w:keepLines/>
        <w:spacing w:after="0"/>
        <w:rPr>
          <w:rFonts w:cstheme="minorHAnsi"/>
          <w:sz w:val="24"/>
          <w:szCs w:val="24"/>
        </w:rPr>
      </w:pPr>
      <w:r w:rsidRPr="0015240D">
        <w:rPr>
          <w:rFonts w:cstheme="minorHAnsi"/>
          <w:sz w:val="24"/>
          <w:szCs w:val="24"/>
        </w:rPr>
        <w:lastRenderedPageBreak/>
        <w:t>Specifically, the Fair Housing Act makes it unlawful to:</w:t>
      </w:r>
    </w:p>
    <w:p w14:paraId="7B9DF4C5" w14:textId="5523BA0F" w:rsidR="7DC4828D" w:rsidRPr="0015240D" w:rsidRDefault="7DC4828D" w:rsidP="000B5B24">
      <w:pPr>
        <w:pStyle w:val="ListParagraph"/>
        <w:numPr>
          <w:ilvl w:val="0"/>
          <w:numId w:val="13"/>
        </w:numPr>
        <w:spacing w:after="0"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Deny the sale or rental of a dwelling after a bona fide offer has been made, or to refuse negotiations based on race, color, religion, sex, disability, familial status, or national origin.</w:t>
      </w:r>
    </w:p>
    <w:p w14:paraId="11BA7EF9" w14:textId="32D8750A" w:rsidR="7DC4828D" w:rsidRPr="0015240D" w:rsidRDefault="7DC4828D" w:rsidP="000B5B24">
      <w:pPr>
        <w:pStyle w:val="ListParagraph"/>
        <w:numPr>
          <w:ilvl w:val="0"/>
          <w:numId w:val="13"/>
        </w:num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Discriminate against any individual in the terms, conditions, or privileges related to housing sale or rental, or in the provision of associated services or facilities, due to race, color, religion, sex, disability, familial status, or national origin.</w:t>
      </w:r>
    </w:p>
    <w:p w14:paraId="54DC4411" w14:textId="4CD59855" w:rsidR="7DC4828D" w:rsidRPr="0015240D" w:rsidRDefault="7DC4828D" w:rsidP="000B5B24">
      <w:pPr>
        <w:pStyle w:val="ListParagraph"/>
        <w:numPr>
          <w:ilvl w:val="0"/>
          <w:numId w:val="13"/>
        </w:num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Create, print, or disseminate any notice, statement, or advertisement regarding housing sale or rental that indicates preferences, limitations, or discrimination based on race, color, religion, sex, disability, familial status, or national origin.</w:t>
      </w:r>
    </w:p>
    <w:p w14:paraId="15ACF1CC" w14:textId="36D0F441" w:rsidR="7DC4828D" w:rsidRPr="0015240D" w:rsidRDefault="7DC4828D" w:rsidP="000B5B24">
      <w:pPr>
        <w:pStyle w:val="ListParagraph"/>
        <w:numPr>
          <w:ilvl w:val="0"/>
          <w:numId w:val="13"/>
        </w:num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Misrepresent the availability of a dwelling for inspection, sale, or rental based on race, color, religion, sex, disability, familial status, or national origin.</w:t>
      </w:r>
    </w:p>
    <w:p w14:paraId="0133FA77" w14:textId="6FC1AC3A" w:rsidR="7DC4828D" w:rsidRPr="0015240D" w:rsidRDefault="7DC4828D" w:rsidP="000B5B24">
      <w:pPr>
        <w:pStyle w:val="ListParagraph"/>
        <w:numPr>
          <w:ilvl w:val="0"/>
          <w:numId w:val="13"/>
        </w:num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Attempt to influence the sale or rental of a dwelling for profit by making representations about the entry or prospective entry of individuals from a specific race, color, religion, sex, disability, familial status, or national origin into a neighborhood.</w:t>
      </w:r>
    </w:p>
    <w:p w14:paraId="0A96DE66" w14:textId="5FC97411" w:rsidR="5C3623C2" w:rsidRPr="0015240D" w:rsidRDefault="5C3623C2" w:rsidP="04B93DB5">
      <w:pPr>
        <w:spacing w:line="257" w:lineRule="auto"/>
        <w:jc w:val="both"/>
        <w:rPr>
          <w:rFonts w:eastAsia="Calibri" w:cstheme="minorHAnsi"/>
          <w:color w:val="000000" w:themeColor="text1"/>
          <w:sz w:val="24"/>
          <w:szCs w:val="24"/>
        </w:rPr>
      </w:pPr>
      <w:r w:rsidRPr="0015240D">
        <w:rPr>
          <w:rFonts w:eastAsia="Calibri" w:cstheme="minorHAnsi"/>
          <w:b/>
          <w:bCs/>
          <w:color w:val="000000" w:themeColor="text1"/>
          <w:sz w:val="24"/>
          <w:szCs w:val="24"/>
        </w:rPr>
        <w:t>Title VI of the Civil Rights Act of 1964</w:t>
      </w:r>
      <w:r w:rsidRPr="0015240D">
        <w:rPr>
          <w:rFonts w:eastAsia="Calibri" w:cstheme="minorHAnsi"/>
          <w:color w:val="000000" w:themeColor="text1"/>
          <w:sz w:val="24"/>
          <w:szCs w:val="24"/>
        </w:rPr>
        <w:t xml:space="preserve"> ensures that no individual in the United States can be excluded from participating in, denied benefits from, or subjected to discrimination based on race, color, or national origin in any program or activity that receives federal financial assistance.</w:t>
      </w:r>
      <w:r w:rsidR="468B9028" w:rsidRPr="0015240D">
        <w:rPr>
          <w:rFonts w:eastAsia="Calibri" w:cstheme="minorHAnsi"/>
          <w:color w:val="000000" w:themeColor="text1"/>
          <w:sz w:val="24"/>
          <w:szCs w:val="24"/>
        </w:rPr>
        <w:t xml:space="preserve"> This means that all programs and activities receiving HUD funding must adhere to </w:t>
      </w:r>
      <w:r w:rsidR="1C0D1AA9" w:rsidRPr="0015240D">
        <w:rPr>
          <w:rFonts w:eastAsia="Calibri" w:cstheme="minorHAnsi"/>
          <w:color w:val="000000" w:themeColor="text1"/>
          <w:sz w:val="24"/>
          <w:szCs w:val="24"/>
        </w:rPr>
        <w:t>this law.</w:t>
      </w:r>
    </w:p>
    <w:p w14:paraId="22602310" w14:textId="409B3C14" w:rsidR="28A58244" w:rsidRPr="0015240D" w:rsidRDefault="28A58244" w:rsidP="04B93DB5">
      <w:p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 xml:space="preserve">Similarly, </w:t>
      </w:r>
      <w:r w:rsidRPr="0015240D">
        <w:rPr>
          <w:rFonts w:eastAsia="Calibri" w:cstheme="minorHAnsi"/>
          <w:b/>
          <w:bCs/>
          <w:color w:val="000000" w:themeColor="text1"/>
          <w:sz w:val="24"/>
          <w:szCs w:val="24"/>
        </w:rPr>
        <w:t>Section 504 of the Rehabilitation Act</w:t>
      </w:r>
      <w:r w:rsidR="4A1BE378" w:rsidRPr="0015240D">
        <w:rPr>
          <w:rFonts w:eastAsia="Calibri" w:cstheme="minorHAnsi"/>
          <w:b/>
          <w:bCs/>
          <w:color w:val="000000" w:themeColor="text1"/>
          <w:sz w:val="24"/>
          <w:szCs w:val="24"/>
        </w:rPr>
        <w:t xml:space="preserve"> </w:t>
      </w:r>
      <w:r w:rsidR="4A1BE378" w:rsidRPr="0015240D">
        <w:rPr>
          <w:rFonts w:eastAsia="Calibri" w:cstheme="minorHAnsi"/>
          <w:color w:val="000000" w:themeColor="text1"/>
          <w:sz w:val="24"/>
          <w:szCs w:val="24"/>
        </w:rPr>
        <w:t xml:space="preserve">prohibits discrimination </w:t>
      </w:r>
      <w:proofErr w:type="gramStart"/>
      <w:r w:rsidR="4A1BE378" w:rsidRPr="0015240D">
        <w:rPr>
          <w:rFonts w:eastAsia="Calibri" w:cstheme="minorHAnsi"/>
          <w:color w:val="000000" w:themeColor="text1"/>
          <w:sz w:val="24"/>
          <w:szCs w:val="24"/>
        </w:rPr>
        <w:t>on the basis of</w:t>
      </w:r>
      <w:proofErr w:type="gramEnd"/>
      <w:r w:rsidR="4A1BE378" w:rsidRPr="0015240D">
        <w:rPr>
          <w:rFonts w:eastAsia="Calibri" w:cstheme="minorHAnsi"/>
          <w:color w:val="000000" w:themeColor="text1"/>
          <w:sz w:val="24"/>
          <w:szCs w:val="24"/>
        </w:rPr>
        <w:t xml:space="preserve"> di</w:t>
      </w:r>
      <w:r w:rsidR="6222AE05" w:rsidRPr="0015240D">
        <w:rPr>
          <w:rFonts w:eastAsia="Calibri" w:cstheme="minorHAnsi"/>
          <w:color w:val="000000" w:themeColor="text1"/>
          <w:sz w:val="24"/>
          <w:szCs w:val="24"/>
        </w:rPr>
        <w:t>sability</w:t>
      </w:r>
      <w:r w:rsidR="4A1BE378" w:rsidRPr="0015240D">
        <w:rPr>
          <w:rFonts w:eastAsia="Calibri" w:cstheme="minorHAnsi"/>
          <w:color w:val="000000" w:themeColor="text1"/>
          <w:sz w:val="24"/>
          <w:szCs w:val="24"/>
        </w:rPr>
        <w:t xml:space="preserve"> in federally funded programs. </w:t>
      </w:r>
      <w:r w:rsidR="05485B38" w:rsidRPr="0015240D">
        <w:rPr>
          <w:rFonts w:eastAsia="Calibri" w:cstheme="minorHAnsi"/>
          <w:color w:val="000000" w:themeColor="text1"/>
          <w:sz w:val="24"/>
          <w:szCs w:val="24"/>
        </w:rPr>
        <w:t xml:space="preserve">Individuals with disabilities shall not be excluded from, be denied the benefits of, or be discriminated against in any form </w:t>
      </w:r>
      <w:r w:rsidR="71D5D058" w:rsidRPr="0015240D">
        <w:rPr>
          <w:rFonts w:eastAsia="Calibri" w:cstheme="minorHAnsi"/>
          <w:color w:val="000000" w:themeColor="text1"/>
          <w:sz w:val="24"/>
          <w:szCs w:val="24"/>
        </w:rPr>
        <w:t xml:space="preserve">in any activity or program that is </w:t>
      </w:r>
      <w:proofErr w:type="gramStart"/>
      <w:r w:rsidR="71D5D058" w:rsidRPr="0015240D">
        <w:rPr>
          <w:rFonts w:eastAsia="Calibri" w:cstheme="minorHAnsi"/>
          <w:color w:val="000000" w:themeColor="text1"/>
          <w:sz w:val="24"/>
          <w:szCs w:val="24"/>
        </w:rPr>
        <w:t>federally-assisted</w:t>
      </w:r>
      <w:proofErr w:type="gramEnd"/>
      <w:r w:rsidR="71D5D058" w:rsidRPr="0015240D">
        <w:rPr>
          <w:rFonts w:eastAsia="Calibri" w:cstheme="minorHAnsi"/>
          <w:color w:val="000000" w:themeColor="text1"/>
          <w:sz w:val="24"/>
          <w:szCs w:val="24"/>
        </w:rPr>
        <w:t xml:space="preserve">. </w:t>
      </w:r>
    </w:p>
    <w:p w14:paraId="5E1C8A94" w14:textId="4B500867" w:rsidR="2E745E58" w:rsidRPr="0015240D" w:rsidRDefault="2E745E58" w:rsidP="04B93DB5">
      <w:pPr>
        <w:spacing w:line="257" w:lineRule="auto"/>
        <w:jc w:val="both"/>
        <w:rPr>
          <w:rFonts w:eastAsia="Calibri" w:cstheme="minorHAnsi"/>
          <w:color w:val="000000" w:themeColor="text1"/>
          <w:sz w:val="24"/>
          <w:szCs w:val="24"/>
        </w:rPr>
      </w:pPr>
      <w:r w:rsidRPr="0015240D">
        <w:rPr>
          <w:rFonts w:eastAsia="Calibri" w:cstheme="minorHAnsi"/>
          <w:b/>
          <w:bCs/>
          <w:color w:val="000000" w:themeColor="text1"/>
          <w:sz w:val="24"/>
          <w:szCs w:val="24"/>
        </w:rPr>
        <w:t>The Americans with Disabilities Act of 1990</w:t>
      </w:r>
      <w:r w:rsidRPr="0015240D">
        <w:rPr>
          <w:rFonts w:eastAsia="Calibri" w:cstheme="minorHAnsi"/>
          <w:color w:val="000000" w:themeColor="text1"/>
          <w:sz w:val="24"/>
          <w:szCs w:val="24"/>
        </w:rPr>
        <w:t xml:space="preserve"> is another federal civil rights law that offers protection against discrimination to individuals with disabilities. </w:t>
      </w:r>
      <w:r w:rsidR="1881A39C" w:rsidRPr="0015240D">
        <w:rPr>
          <w:rFonts w:eastAsia="Calibri" w:cstheme="minorHAnsi"/>
          <w:color w:val="000000" w:themeColor="text1"/>
          <w:sz w:val="24"/>
          <w:szCs w:val="24"/>
        </w:rPr>
        <w:t>Title II of the law prohibits discrimination in all programs, services, and activities provided by public entities. Title III of</w:t>
      </w:r>
      <w:r w:rsidR="61C31139" w:rsidRPr="0015240D">
        <w:rPr>
          <w:rFonts w:eastAsia="Calibri" w:cstheme="minorHAnsi"/>
          <w:color w:val="000000" w:themeColor="text1"/>
          <w:sz w:val="24"/>
          <w:szCs w:val="24"/>
        </w:rPr>
        <w:t xml:space="preserve"> </w:t>
      </w:r>
      <w:proofErr w:type="gramStart"/>
      <w:r w:rsidR="61C31139" w:rsidRPr="0015240D">
        <w:rPr>
          <w:rFonts w:eastAsia="Calibri" w:cstheme="minorHAnsi"/>
          <w:color w:val="000000" w:themeColor="text1"/>
          <w:sz w:val="24"/>
          <w:szCs w:val="24"/>
        </w:rPr>
        <w:t xml:space="preserve">the </w:t>
      </w:r>
      <w:r w:rsidR="1881A39C" w:rsidRPr="0015240D">
        <w:rPr>
          <w:rFonts w:eastAsia="Calibri" w:cstheme="minorHAnsi"/>
          <w:color w:val="000000" w:themeColor="text1"/>
          <w:sz w:val="24"/>
          <w:szCs w:val="24"/>
        </w:rPr>
        <w:t xml:space="preserve"> A</w:t>
      </w:r>
      <w:r w:rsidR="62BF9508" w:rsidRPr="0015240D">
        <w:rPr>
          <w:rFonts w:eastAsia="Calibri" w:cstheme="minorHAnsi"/>
          <w:color w:val="000000" w:themeColor="text1"/>
          <w:sz w:val="24"/>
          <w:szCs w:val="24"/>
        </w:rPr>
        <w:t>DA</w:t>
      </w:r>
      <w:proofErr w:type="gramEnd"/>
      <w:r w:rsidR="252D39BC" w:rsidRPr="0015240D">
        <w:rPr>
          <w:rFonts w:eastAsia="Calibri" w:cstheme="minorHAnsi"/>
          <w:color w:val="000000" w:themeColor="text1"/>
          <w:sz w:val="24"/>
          <w:szCs w:val="24"/>
        </w:rPr>
        <w:t xml:space="preserve"> addresses and prohibits discrimination against persons with disabilities in p</w:t>
      </w:r>
      <w:r w:rsidR="1ECCA43D" w:rsidRPr="0015240D">
        <w:rPr>
          <w:rFonts w:eastAsia="Calibri" w:cstheme="minorHAnsi"/>
          <w:color w:val="000000" w:themeColor="text1"/>
          <w:sz w:val="24"/>
          <w:szCs w:val="24"/>
        </w:rPr>
        <w:t xml:space="preserve">laces of public </w:t>
      </w:r>
      <w:r w:rsidR="6C7E9FA5" w:rsidRPr="0015240D">
        <w:rPr>
          <w:rFonts w:eastAsia="Calibri" w:cstheme="minorHAnsi"/>
          <w:color w:val="000000" w:themeColor="text1"/>
          <w:sz w:val="24"/>
          <w:szCs w:val="24"/>
        </w:rPr>
        <w:t>accommodation</w:t>
      </w:r>
      <w:r w:rsidR="252D39BC" w:rsidRPr="0015240D">
        <w:rPr>
          <w:rFonts w:eastAsia="Calibri" w:cstheme="minorHAnsi"/>
          <w:color w:val="000000" w:themeColor="text1"/>
          <w:sz w:val="24"/>
          <w:szCs w:val="24"/>
        </w:rPr>
        <w:t xml:space="preserve"> such as </w:t>
      </w:r>
      <w:r w:rsidR="6C10FE2C" w:rsidRPr="0015240D">
        <w:rPr>
          <w:rFonts w:eastAsia="Calibri" w:cstheme="minorHAnsi"/>
          <w:color w:val="000000" w:themeColor="text1"/>
          <w:sz w:val="24"/>
          <w:szCs w:val="24"/>
        </w:rPr>
        <w:t xml:space="preserve">public libraries and parks. These </w:t>
      </w:r>
      <w:r w:rsidR="4443594D" w:rsidRPr="0015240D">
        <w:rPr>
          <w:rFonts w:eastAsia="Calibri" w:cstheme="minorHAnsi"/>
          <w:color w:val="000000" w:themeColor="text1"/>
          <w:sz w:val="24"/>
          <w:szCs w:val="24"/>
        </w:rPr>
        <w:t xml:space="preserve">facilities must be designed in accordance with established accessibility standards. </w:t>
      </w:r>
    </w:p>
    <w:p w14:paraId="3750E482" w14:textId="6242DFD5" w:rsidR="5DAFF9A4" w:rsidRPr="0015240D" w:rsidRDefault="5DAFF9A4" w:rsidP="04B93DB5">
      <w:pPr>
        <w:spacing w:line="257" w:lineRule="auto"/>
        <w:jc w:val="both"/>
        <w:rPr>
          <w:rFonts w:eastAsia="Calibri" w:cstheme="minorHAnsi"/>
          <w:color w:val="000000" w:themeColor="text1"/>
          <w:sz w:val="24"/>
          <w:szCs w:val="24"/>
        </w:rPr>
      </w:pPr>
      <w:r w:rsidRPr="0015240D">
        <w:rPr>
          <w:rFonts w:eastAsia="Calibri" w:cstheme="minorHAnsi"/>
          <w:b/>
          <w:bCs/>
          <w:color w:val="000000" w:themeColor="text1"/>
          <w:sz w:val="24"/>
          <w:szCs w:val="24"/>
        </w:rPr>
        <w:t>Reasonable Accommodations and Accessibility</w:t>
      </w:r>
      <w:r w:rsidRPr="0015240D">
        <w:rPr>
          <w:rFonts w:eastAsia="Calibri" w:cstheme="minorHAnsi"/>
          <w:color w:val="000000" w:themeColor="text1"/>
          <w:sz w:val="24"/>
          <w:szCs w:val="24"/>
        </w:rPr>
        <w:t>: The Fair Housing Amendments Act of 1988 mandates that housing facility owners provide ‘reasonable accommodations’ to ensure equal housing opportunities for people with disabilities. For instance, a landlord with a ‘no pets’ policy may waive it to allow a blind individual to keep a guide dog. Additionally, landlords must permit tenants with disabilities to make reasonable modifications to their private living spaces and common areas, at their own expense.</w:t>
      </w:r>
      <w:r w:rsidR="3E624430" w:rsidRPr="0015240D">
        <w:rPr>
          <w:rFonts w:eastAsia="Calibri" w:cstheme="minorHAnsi"/>
          <w:color w:val="000000" w:themeColor="text1"/>
          <w:sz w:val="24"/>
          <w:szCs w:val="24"/>
        </w:rPr>
        <w:t xml:space="preserve"> Multi-family housing with four or more units must be designed and built to allow access for persons with disabilities. This includes accessible common areas, doors that are designed to be wide enough for wheelchairs, kitchens and bathrooms that allow a person using a wheelchair to maneuver, and other adaptable features.</w:t>
      </w:r>
    </w:p>
    <w:p w14:paraId="1A73825F" w14:textId="52445F7A" w:rsidR="19039900" w:rsidRPr="0015240D" w:rsidRDefault="19039900" w:rsidP="04B93DB5">
      <w:pPr>
        <w:spacing w:line="257" w:lineRule="auto"/>
        <w:jc w:val="both"/>
        <w:rPr>
          <w:rFonts w:eastAsia="Calibri" w:cstheme="minorHAnsi"/>
          <w:color w:val="000000" w:themeColor="text1"/>
          <w:sz w:val="24"/>
          <w:szCs w:val="24"/>
        </w:rPr>
      </w:pPr>
      <w:r w:rsidRPr="0015240D">
        <w:rPr>
          <w:rFonts w:eastAsia="Calibri" w:cstheme="minorHAnsi"/>
          <w:b/>
          <w:bCs/>
          <w:color w:val="000000" w:themeColor="text1"/>
          <w:sz w:val="24"/>
          <w:szCs w:val="24"/>
        </w:rPr>
        <w:lastRenderedPageBreak/>
        <w:t>HUD Final Rule on Equal Access to Housing in HUD Programs</w:t>
      </w:r>
      <w:r w:rsidRPr="0015240D">
        <w:rPr>
          <w:rFonts w:eastAsia="Calibri" w:cstheme="minorHAnsi"/>
          <w:color w:val="000000" w:themeColor="text1"/>
          <w:sz w:val="24"/>
          <w:szCs w:val="24"/>
        </w:rPr>
        <w:t xml:space="preserve">: In March of 2012 HUD published their </w:t>
      </w:r>
      <w:r w:rsidR="6347CB14" w:rsidRPr="0015240D">
        <w:rPr>
          <w:rFonts w:eastAsia="Calibri" w:cstheme="minorHAnsi"/>
          <w:color w:val="000000" w:themeColor="text1"/>
          <w:sz w:val="24"/>
          <w:szCs w:val="24"/>
        </w:rPr>
        <w:t>Final Rule on “Equal Access to Housing in HUD Programs Regardless of Sexual Orientation or Gender Identity”</w:t>
      </w:r>
      <w:r w:rsidR="3BE27018" w:rsidRPr="0015240D">
        <w:rPr>
          <w:rFonts w:eastAsia="Calibri" w:cstheme="minorHAnsi"/>
          <w:color w:val="000000" w:themeColor="text1"/>
          <w:sz w:val="24"/>
          <w:szCs w:val="24"/>
        </w:rPr>
        <w:t xml:space="preserve">. This created a new regulatory provision that prohibits the consideration of a person’s marital status, sexual orientation, or gender identity (a person’s internal sense of being male or female) in making homeless housing assistance available. The rule also </w:t>
      </w:r>
      <w:r w:rsidR="332D319C" w:rsidRPr="0015240D">
        <w:rPr>
          <w:rFonts w:eastAsia="Calibri" w:cstheme="minorHAnsi"/>
          <w:color w:val="000000" w:themeColor="text1"/>
          <w:sz w:val="24"/>
          <w:szCs w:val="24"/>
        </w:rPr>
        <w:t>guaranteed</w:t>
      </w:r>
      <w:r w:rsidR="3BE27018" w:rsidRPr="0015240D">
        <w:rPr>
          <w:rFonts w:eastAsia="Calibri" w:cstheme="minorHAnsi"/>
          <w:color w:val="000000" w:themeColor="text1"/>
          <w:sz w:val="24"/>
          <w:szCs w:val="24"/>
        </w:rPr>
        <w:t xml:space="preserve"> eq</w:t>
      </w:r>
      <w:r w:rsidR="5EE32C8C" w:rsidRPr="0015240D">
        <w:rPr>
          <w:rFonts w:eastAsia="Calibri" w:cstheme="minorHAnsi"/>
          <w:color w:val="000000" w:themeColor="text1"/>
          <w:sz w:val="24"/>
          <w:szCs w:val="24"/>
        </w:rPr>
        <w:t>ual access to HUD housing and shelters for</w:t>
      </w:r>
      <w:r w:rsidR="3BE27018" w:rsidRPr="0015240D">
        <w:rPr>
          <w:rFonts w:eastAsia="Calibri" w:cstheme="minorHAnsi"/>
          <w:color w:val="000000" w:themeColor="text1"/>
          <w:sz w:val="24"/>
          <w:szCs w:val="24"/>
        </w:rPr>
        <w:t xml:space="preserve"> lesbian, gay, bisexual,</w:t>
      </w:r>
      <w:r w:rsidR="6C2F082C" w:rsidRPr="0015240D">
        <w:rPr>
          <w:rFonts w:eastAsia="Calibri" w:cstheme="minorHAnsi"/>
          <w:color w:val="000000" w:themeColor="text1"/>
          <w:sz w:val="24"/>
          <w:szCs w:val="24"/>
        </w:rPr>
        <w:t xml:space="preserve"> and</w:t>
      </w:r>
      <w:r w:rsidR="3BE27018" w:rsidRPr="0015240D">
        <w:rPr>
          <w:rFonts w:eastAsia="Calibri" w:cstheme="minorHAnsi"/>
          <w:color w:val="000000" w:themeColor="text1"/>
          <w:sz w:val="24"/>
          <w:szCs w:val="24"/>
        </w:rPr>
        <w:t xml:space="preserve"> transgender</w:t>
      </w:r>
      <w:r w:rsidR="177244B8" w:rsidRPr="0015240D">
        <w:rPr>
          <w:rFonts w:eastAsia="Calibri" w:cstheme="minorHAnsi"/>
          <w:color w:val="000000" w:themeColor="text1"/>
          <w:sz w:val="24"/>
          <w:szCs w:val="24"/>
        </w:rPr>
        <w:t xml:space="preserve"> (LGBT) persons.</w:t>
      </w:r>
    </w:p>
    <w:p w14:paraId="51EE47E8" w14:textId="1BDF6220" w:rsidR="5B7BF3AA" w:rsidRPr="0015240D" w:rsidRDefault="5B7BF3AA" w:rsidP="04B93DB5">
      <w:pPr>
        <w:spacing w:line="257" w:lineRule="auto"/>
        <w:jc w:val="both"/>
        <w:rPr>
          <w:rFonts w:eastAsia="Calibri" w:cstheme="minorHAnsi"/>
          <w:color w:val="000000" w:themeColor="text1"/>
          <w:sz w:val="24"/>
          <w:szCs w:val="24"/>
        </w:rPr>
      </w:pPr>
      <w:r w:rsidRPr="0015240D">
        <w:rPr>
          <w:rFonts w:eastAsia="Calibri" w:cstheme="minorHAnsi"/>
          <w:b/>
          <w:bCs/>
          <w:color w:val="000000" w:themeColor="text1"/>
          <w:sz w:val="24"/>
          <w:szCs w:val="24"/>
        </w:rPr>
        <w:t>Bostock v. Clayton County</w:t>
      </w:r>
      <w:r w:rsidRPr="0015240D">
        <w:rPr>
          <w:rFonts w:eastAsia="Calibri" w:cstheme="minorHAnsi"/>
          <w:color w:val="000000" w:themeColor="text1"/>
          <w:sz w:val="24"/>
          <w:szCs w:val="24"/>
        </w:rPr>
        <w:t xml:space="preserve">: </w:t>
      </w:r>
      <w:r w:rsidR="2A2291C4" w:rsidRPr="0015240D">
        <w:rPr>
          <w:rFonts w:eastAsia="Calibri" w:cstheme="minorHAnsi"/>
          <w:color w:val="000000" w:themeColor="text1"/>
          <w:sz w:val="24"/>
          <w:szCs w:val="24"/>
        </w:rPr>
        <w:t xml:space="preserve">In 2020, the Supreme Court of the United States issued a decision that interpreted </w:t>
      </w:r>
      <w:r w:rsidR="5C779278" w:rsidRPr="0015240D">
        <w:rPr>
          <w:rFonts w:eastAsia="Calibri" w:cstheme="minorHAnsi"/>
          <w:color w:val="000000" w:themeColor="text1"/>
          <w:sz w:val="24"/>
          <w:szCs w:val="24"/>
        </w:rPr>
        <w:t>the protected characteristic of “sex” in Title VII to include</w:t>
      </w:r>
      <w:r w:rsidR="2A2291C4" w:rsidRPr="0015240D">
        <w:rPr>
          <w:rFonts w:eastAsia="Calibri" w:cstheme="minorHAnsi"/>
          <w:color w:val="000000" w:themeColor="text1"/>
          <w:sz w:val="24"/>
          <w:szCs w:val="24"/>
        </w:rPr>
        <w:t xml:space="preserve"> gender </w:t>
      </w:r>
      <w:r w:rsidR="7A5457F9" w:rsidRPr="0015240D">
        <w:rPr>
          <w:rFonts w:eastAsia="Calibri" w:cstheme="minorHAnsi"/>
          <w:color w:val="000000" w:themeColor="text1"/>
          <w:sz w:val="24"/>
          <w:szCs w:val="24"/>
        </w:rPr>
        <w:t>identity and</w:t>
      </w:r>
      <w:r w:rsidR="2A2291C4" w:rsidRPr="0015240D">
        <w:rPr>
          <w:rFonts w:eastAsia="Calibri" w:cstheme="minorHAnsi"/>
          <w:color w:val="000000" w:themeColor="text1"/>
          <w:sz w:val="24"/>
          <w:szCs w:val="24"/>
        </w:rPr>
        <w:t xml:space="preserve"> sexual orientation</w:t>
      </w:r>
      <w:r w:rsidR="51A719ED" w:rsidRPr="0015240D">
        <w:rPr>
          <w:rFonts w:eastAsia="Calibri" w:cstheme="minorHAnsi"/>
          <w:color w:val="000000" w:themeColor="text1"/>
          <w:sz w:val="24"/>
          <w:szCs w:val="24"/>
        </w:rPr>
        <w:t>. In January 2021, Executive Order 13988 instructed federal agencies to address discrimination due to gender identity and sexual orientation</w:t>
      </w:r>
      <w:r w:rsidR="1573E5E2" w:rsidRPr="0015240D">
        <w:rPr>
          <w:rFonts w:eastAsia="Calibri" w:cstheme="minorHAnsi"/>
          <w:color w:val="000000" w:themeColor="text1"/>
          <w:sz w:val="24"/>
          <w:szCs w:val="24"/>
        </w:rPr>
        <w:t>.</w:t>
      </w:r>
    </w:p>
    <w:p w14:paraId="16E9B267" w14:textId="54C27642" w:rsidR="1573E5E2" w:rsidRPr="0015240D" w:rsidRDefault="1573E5E2" w:rsidP="00191576">
      <w:pPr>
        <w:pStyle w:val="Heading3"/>
        <w:spacing w:before="160" w:after="80" w:line="279" w:lineRule="auto"/>
        <w:rPr>
          <w:rFonts w:asciiTheme="minorHAnsi" w:eastAsia="Calibri" w:hAnsiTheme="minorHAnsi" w:cstheme="minorHAnsi"/>
        </w:rPr>
      </w:pPr>
      <w:bookmarkStart w:id="11" w:name="_Toc186442807"/>
      <w:bookmarkStart w:id="12" w:name="_Toc186542177"/>
      <w:bookmarkStart w:id="13" w:name="_Toc187072245"/>
      <w:r w:rsidRPr="0015240D">
        <w:rPr>
          <w:rFonts w:asciiTheme="minorHAnsi" w:eastAsia="Aptos" w:hAnsiTheme="minorHAnsi" w:cstheme="minorHAnsi"/>
          <w:color w:val="BF8F00" w:themeColor="accent4" w:themeShade="BF"/>
        </w:rPr>
        <w:t>California Laws</w:t>
      </w:r>
      <w:bookmarkEnd w:id="11"/>
      <w:bookmarkEnd w:id="12"/>
      <w:bookmarkEnd w:id="13"/>
    </w:p>
    <w:p w14:paraId="2DBD6C0D" w14:textId="02B962E3" w:rsidR="1573E5E2" w:rsidRPr="0015240D" w:rsidRDefault="1573E5E2" w:rsidP="04B93DB5">
      <w:pPr>
        <w:spacing w:line="257" w:lineRule="auto"/>
        <w:jc w:val="both"/>
        <w:rPr>
          <w:rFonts w:eastAsia="Calibri" w:cstheme="minorHAnsi"/>
          <w:sz w:val="24"/>
          <w:szCs w:val="24"/>
        </w:rPr>
      </w:pPr>
      <w:r w:rsidRPr="0015240D">
        <w:rPr>
          <w:rFonts w:eastAsia="Calibri" w:cstheme="minorHAnsi"/>
          <w:color w:val="000000" w:themeColor="text1"/>
          <w:sz w:val="24"/>
          <w:szCs w:val="24"/>
        </w:rPr>
        <w:t xml:space="preserve">The California Civil Rights Department (CRD), formerly </w:t>
      </w:r>
      <w:r w:rsidR="776ED14B" w:rsidRPr="0015240D">
        <w:rPr>
          <w:rFonts w:eastAsia="Calibri" w:cstheme="minorHAnsi"/>
          <w:color w:val="000000" w:themeColor="text1"/>
          <w:sz w:val="24"/>
          <w:szCs w:val="24"/>
        </w:rPr>
        <w:t xml:space="preserve">known as </w:t>
      </w:r>
      <w:r w:rsidRPr="0015240D">
        <w:rPr>
          <w:rFonts w:eastAsia="Calibri" w:cstheme="minorHAnsi"/>
          <w:color w:val="231F20"/>
          <w:sz w:val="24"/>
          <w:szCs w:val="24"/>
        </w:rPr>
        <w:t xml:space="preserve">the Department of Fair Employment and Housing (DFEH), </w:t>
      </w:r>
      <w:r w:rsidRPr="0015240D">
        <w:rPr>
          <w:rFonts w:eastAsia="Calibri" w:cstheme="minorHAnsi"/>
          <w:color w:val="000000" w:themeColor="text1"/>
          <w:sz w:val="24"/>
          <w:szCs w:val="24"/>
        </w:rPr>
        <w:t>is the entity responsible for enforcing the state’s fair housing laws.</w:t>
      </w:r>
    </w:p>
    <w:p w14:paraId="0A943A3E" w14:textId="247AD0A3" w:rsidR="227C3CA8" w:rsidRPr="0015240D" w:rsidRDefault="227C3CA8" w:rsidP="04B93DB5">
      <w:pPr>
        <w:spacing w:line="257" w:lineRule="auto"/>
        <w:jc w:val="both"/>
        <w:rPr>
          <w:rFonts w:eastAsia="Calibri" w:cstheme="minorHAnsi"/>
          <w:color w:val="000000" w:themeColor="text1"/>
          <w:sz w:val="24"/>
          <w:szCs w:val="24"/>
        </w:rPr>
      </w:pPr>
      <w:r w:rsidRPr="0015240D">
        <w:rPr>
          <w:rFonts w:eastAsia="Calibri" w:cstheme="minorHAnsi"/>
          <w:b/>
          <w:bCs/>
          <w:color w:val="000000" w:themeColor="text1"/>
          <w:sz w:val="24"/>
          <w:szCs w:val="24"/>
        </w:rPr>
        <w:t>The Fair Employment and Housing Act</w:t>
      </w:r>
      <w:r w:rsidRPr="0015240D">
        <w:rPr>
          <w:rFonts w:eastAsia="Calibri" w:cstheme="minorHAnsi"/>
          <w:color w:val="000000" w:themeColor="text1"/>
          <w:sz w:val="24"/>
          <w:szCs w:val="24"/>
        </w:rPr>
        <w:t xml:space="preserve"> (FEHA) (Government Code Section 12955 et seq.)</w:t>
      </w:r>
      <w:r w:rsidR="54B06017" w:rsidRPr="0015240D">
        <w:rPr>
          <w:rFonts w:eastAsia="Calibri" w:cstheme="minorHAnsi"/>
          <w:color w:val="000000" w:themeColor="text1"/>
          <w:sz w:val="24"/>
          <w:szCs w:val="24"/>
        </w:rPr>
        <w:t xml:space="preserve"> provides protection from discrimination or harassment </w:t>
      </w:r>
      <w:r w:rsidR="009E6DBF" w:rsidRPr="0015240D">
        <w:rPr>
          <w:rFonts w:eastAsia="Calibri" w:cstheme="minorHAnsi"/>
          <w:color w:val="000000" w:themeColor="text1"/>
          <w:sz w:val="24"/>
          <w:szCs w:val="24"/>
        </w:rPr>
        <w:t>based on</w:t>
      </w:r>
      <w:r w:rsidR="54B06017" w:rsidRPr="0015240D">
        <w:rPr>
          <w:rFonts w:eastAsia="Calibri" w:cstheme="minorHAnsi"/>
          <w:color w:val="000000" w:themeColor="text1"/>
          <w:sz w:val="24"/>
          <w:szCs w:val="24"/>
        </w:rPr>
        <w:t xml:space="preserve"> protected characteristics in all aspects of housing and related services</w:t>
      </w:r>
      <w:r w:rsidR="60940911" w:rsidRPr="0015240D">
        <w:rPr>
          <w:rFonts w:eastAsia="Calibri" w:cstheme="minorHAnsi"/>
          <w:color w:val="000000" w:themeColor="text1"/>
          <w:sz w:val="24"/>
          <w:szCs w:val="24"/>
        </w:rPr>
        <w:t>. This includes</w:t>
      </w:r>
      <w:r w:rsidR="72057206" w:rsidRPr="0015240D">
        <w:rPr>
          <w:rFonts w:eastAsia="Calibri" w:cstheme="minorHAnsi"/>
          <w:color w:val="000000" w:themeColor="text1"/>
          <w:sz w:val="24"/>
          <w:szCs w:val="24"/>
        </w:rPr>
        <w:t xml:space="preserve"> the process of</w:t>
      </w:r>
      <w:r w:rsidR="60940911" w:rsidRPr="0015240D">
        <w:rPr>
          <w:rFonts w:eastAsia="Calibri" w:cstheme="minorHAnsi"/>
          <w:color w:val="000000" w:themeColor="text1"/>
          <w:sz w:val="24"/>
          <w:szCs w:val="24"/>
        </w:rPr>
        <w:t xml:space="preserve"> renting, </w:t>
      </w:r>
      <w:r w:rsidR="081CC006" w:rsidRPr="0015240D">
        <w:rPr>
          <w:rFonts w:eastAsia="Calibri" w:cstheme="minorHAnsi"/>
          <w:color w:val="000000" w:themeColor="text1"/>
          <w:sz w:val="24"/>
          <w:szCs w:val="24"/>
        </w:rPr>
        <w:t>leasing, selling, construction, lending, and advertising.</w:t>
      </w:r>
    </w:p>
    <w:p w14:paraId="3FF1E6F3" w14:textId="2DBBA9B2" w:rsidR="1BBD5B83" w:rsidRPr="0015240D" w:rsidRDefault="1BBD5B83" w:rsidP="04B93DB5">
      <w:p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Protected characteristics</w:t>
      </w:r>
      <w:r w:rsidR="2B546F8D" w:rsidRPr="0015240D">
        <w:rPr>
          <w:rFonts w:eastAsia="Calibri" w:cstheme="minorHAnsi"/>
          <w:color w:val="000000" w:themeColor="text1"/>
          <w:sz w:val="24"/>
          <w:szCs w:val="24"/>
        </w:rPr>
        <w:t xml:space="preserve"> according to the </w:t>
      </w:r>
      <w:proofErr w:type="gramStart"/>
      <w:r w:rsidR="2B546F8D" w:rsidRPr="0015240D">
        <w:rPr>
          <w:rFonts w:eastAsia="Calibri" w:cstheme="minorHAnsi"/>
          <w:color w:val="000000" w:themeColor="text1"/>
          <w:sz w:val="24"/>
          <w:szCs w:val="24"/>
        </w:rPr>
        <w:t xml:space="preserve">FEHA </w:t>
      </w:r>
      <w:r w:rsidRPr="0015240D">
        <w:rPr>
          <w:rFonts w:eastAsia="Calibri" w:cstheme="minorHAnsi"/>
          <w:color w:val="000000" w:themeColor="text1"/>
          <w:sz w:val="24"/>
          <w:szCs w:val="24"/>
        </w:rPr>
        <w:t xml:space="preserve"> include</w:t>
      </w:r>
      <w:proofErr w:type="gramEnd"/>
      <w:r w:rsidRPr="0015240D">
        <w:rPr>
          <w:rFonts w:eastAsia="Calibri" w:cstheme="minorHAnsi"/>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465"/>
        <w:gridCol w:w="5880"/>
      </w:tblGrid>
      <w:tr w:rsidR="04B93DB5" w:rsidRPr="0015240D" w14:paraId="6C1BE044" w14:textId="77777777" w:rsidTr="008F2A2C">
        <w:trPr>
          <w:trHeight w:val="63"/>
        </w:trPr>
        <w:tc>
          <w:tcPr>
            <w:tcW w:w="3465" w:type="dxa"/>
            <w:tcMar>
              <w:left w:w="90" w:type="dxa"/>
              <w:right w:w="90" w:type="dxa"/>
            </w:tcMar>
          </w:tcPr>
          <w:p w14:paraId="5AE4B417" w14:textId="3C948560"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Race</w:t>
            </w:r>
          </w:p>
        </w:tc>
        <w:tc>
          <w:tcPr>
            <w:tcW w:w="5880" w:type="dxa"/>
            <w:tcMar>
              <w:left w:w="90" w:type="dxa"/>
              <w:right w:w="90" w:type="dxa"/>
            </w:tcMar>
          </w:tcPr>
          <w:p w14:paraId="26B7F514" w14:textId="7BA8D69C"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Sexual orientation</w:t>
            </w:r>
          </w:p>
        </w:tc>
      </w:tr>
      <w:tr w:rsidR="04B93DB5" w:rsidRPr="0015240D" w14:paraId="242AED54" w14:textId="77777777" w:rsidTr="008F2A2C">
        <w:trPr>
          <w:trHeight w:val="270"/>
        </w:trPr>
        <w:tc>
          <w:tcPr>
            <w:tcW w:w="3465" w:type="dxa"/>
            <w:tcMar>
              <w:left w:w="90" w:type="dxa"/>
              <w:right w:w="90" w:type="dxa"/>
            </w:tcMar>
          </w:tcPr>
          <w:p w14:paraId="15B2C4B0" w14:textId="1CD84E4A"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Color</w:t>
            </w:r>
          </w:p>
        </w:tc>
        <w:tc>
          <w:tcPr>
            <w:tcW w:w="5880" w:type="dxa"/>
            <w:tcMar>
              <w:left w:w="90" w:type="dxa"/>
              <w:right w:w="90" w:type="dxa"/>
            </w:tcMar>
          </w:tcPr>
          <w:p w14:paraId="4E55A703" w14:textId="25BAF1D9"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Gender identity</w:t>
            </w:r>
          </w:p>
        </w:tc>
      </w:tr>
      <w:tr w:rsidR="04B93DB5" w:rsidRPr="0015240D" w14:paraId="73F384E0" w14:textId="77777777" w:rsidTr="008F2A2C">
        <w:trPr>
          <w:trHeight w:val="270"/>
        </w:trPr>
        <w:tc>
          <w:tcPr>
            <w:tcW w:w="3465" w:type="dxa"/>
            <w:tcMar>
              <w:left w:w="90" w:type="dxa"/>
              <w:right w:w="90" w:type="dxa"/>
            </w:tcMar>
          </w:tcPr>
          <w:p w14:paraId="5052EFE0" w14:textId="399522C0"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Ancestry</w:t>
            </w:r>
          </w:p>
        </w:tc>
        <w:tc>
          <w:tcPr>
            <w:tcW w:w="5880" w:type="dxa"/>
            <w:tcMar>
              <w:left w:w="90" w:type="dxa"/>
              <w:right w:w="90" w:type="dxa"/>
            </w:tcMar>
          </w:tcPr>
          <w:p w14:paraId="7F38C086" w14:textId="3271430A"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Gender expression</w:t>
            </w:r>
          </w:p>
        </w:tc>
      </w:tr>
      <w:tr w:rsidR="04B93DB5" w:rsidRPr="0015240D" w14:paraId="0DF85FB5" w14:textId="77777777" w:rsidTr="008F2A2C">
        <w:trPr>
          <w:trHeight w:val="270"/>
        </w:trPr>
        <w:tc>
          <w:tcPr>
            <w:tcW w:w="3465" w:type="dxa"/>
            <w:tcMar>
              <w:left w:w="90" w:type="dxa"/>
              <w:right w:w="90" w:type="dxa"/>
            </w:tcMar>
          </w:tcPr>
          <w:p w14:paraId="18942040" w14:textId="316A99E5"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National origin</w:t>
            </w:r>
          </w:p>
        </w:tc>
        <w:tc>
          <w:tcPr>
            <w:tcW w:w="5880" w:type="dxa"/>
            <w:tcMar>
              <w:left w:w="90" w:type="dxa"/>
              <w:right w:w="90" w:type="dxa"/>
            </w:tcMar>
            <w:vAlign w:val="center"/>
          </w:tcPr>
          <w:p w14:paraId="5CCD14E9" w14:textId="5FEFE6D9" w:rsidR="04B93DB5" w:rsidRPr="0015240D" w:rsidRDefault="04B93DB5" w:rsidP="000B5B24">
            <w:pPr>
              <w:pStyle w:val="ListParagraph"/>
              <w:numPr>
                <w:ilvl w:val="0"/>
                <w:numId w:val="12"/>
              </w:numPr>
              <w:jc w:val="both"/>
              <w:rPr>
                <w:rFonts w:eastAsia="Calibri" w:cstheme="minorHAnsi"/>
                <w:color w:val="000000" w:themeColor="text1"/>
                <w:sz w:val="24"/>
                <w:szCs w:val="24"/>
              </w:rPr>
            </w:pPr>
            <w:r w:rsidRPr="0015240D">
              <w:rPr>
                <w:rFonts w:eastAsia="Calibri" w:cstheme="minorHAnsi"/>
                <w:color w:val="000000" w:themeColor="text1"/>
                <w:sz w:val="24"/>
                <w:szCs w:val="24"/>
              </w:rPr>
              <w:t>Genetic information</w:t>
            </w:r>
          </w:p>
        </w:tc>
      </w:tr>
      <w:tr w:rsidR="04B93DB5" w:rsidRPr="0015240D" w14:paraId="6D333D26" w14:textId="77777777" w:rsidTr="008F2A2C">
        <w:trPr>
          <w:trHeight w:val="270"/>
        </w:trPr>
        <w:tc>
          <w:tcPr>
            <w:tcW w:w="3465" w:type="dxa"/>
            <w:tcMar>
              <w:left w:w="90" w:type="dxa"/>
              <w:right w:w="90" w:type="dxa"/>
            </w:tcMar>
          </w:tcPr>
          <w:p w14:paraId="1B4B8CD5" w14:textId="1F856A9D"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Citizenship</w:t>
            </w:r>
          </w:p>
        </w:tc>
        <w:tc>
          <w:tcPr>
            <w:tcW w:w="5880" w:type="dxa"/>
            <w:tcMar>
              <w:left w:w="90" w:type="dxa"/>
              <w:right w:w="90" w:type="dxa"/>
            </w:tcMar>
          </w:tcPr>
          <w:p w14:paraId="6E54A92C" w14:textId="26AD1E73"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Marital status</w:t>
            </w:r>
          </w:p>
        </w:tc>
      </w:tr>
      <w:tr w:rsidR="04B93DB5" w:rsidRPr="0015240D" w14:paraId="1F90AAFF" w14:textId="77777777" w:rsidTr="008F2A2C">
        <w:trPr>
          <w:trHeight w:val="270"/>
        </w:trPr>
        <w:tc>
          <w:tcPr>
            <w:tcW w:w="3465" w:type="dxa"/>
            <w:tcMar>
              <w:left w:w="90" w:type="dxa"/>
              <w:right w:w="90" w:type="dxa"/>
            </w:tcMar>
          </w:tcPr>
          <w:p w14:paraId="16DF79B0" w14:textId="2656F7E6"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Immigration status</w:t>
            </w:r>
          </w:p>
        </w:tc>
        <w:tc>
          <w:tcPr>
            <w:tcW w:w="5880" w:type="dxa"/>
            <w:vMerge w:val="restart"/>
            <w:tcMar>
              <w:left w:w="90" w:type="dxa"/>
              <w:right w:w="90" w:type="dxa"/>
            </w:tcMar>
          </w:tcPr>
          <w:p w14:paraId="1C8D282C" w14:textId="12013199" w:rsidR="04B93DB5" w:rsidRPr="0015240D" w:rsidRDefault="04B93DB5" w:rsidP="000B5B24">
            <w:pPr>
              <w:pStyle w:val="ListParagraph"/>
              <w:numPr>
                <w:ilvl w:val="0"/>
                <w:numId w:val="12"/>
              </w:numPr>
              <w:rPr>
                <w:rFonts w:eastAsia="Calibri" w:cstheme="minorHAnsi"/>
                <w:color w:val="000000" w:themeColor="text1"/>
                <w:sz w:val="24"/>
                <w:szCs w:val="24"/>
              </w:rPr>
            </w:pPr>
            <w:r w:rsidRPr="0015240D">
              <w:rPr>
                <w:rFonts w:eastAsia="Calibri" w:cstheme="minorHAnsi"/>
                <w:color w:val="000000" w:themeColor="text1"/>
                <w:sz w:val="24"/>
                <w:szCs w:val="24"/>
              </w:rPr>
              <w:t>Familial status (families with children</w:t>
            </w:r>
          </w:p>
          <w:p w14:paraId="4B42DD4C" w14:textId="41C4E059" w:rsidR="04B93DB5" w:rsidRPr="0015240D" w:rsidRDefault="04B93DB5" w:rsidP="008F2A2C">
            <w:pPr>
              <w:rPr>
                <w:rFonts w:eastAsia="Calibri" w:cstheme="minorHAnsi"/>
                <w:color w:val="000000" w:themeColor="text1"/>
                <w:sz w:val="24"/>
                <w:szCs w:val="24"/>
              </w:rPr>
            </w:pPr>
            <w:r w:rsidRPr="0015240D">
              <w:rPr>
                <w:rFonts w:eastAsia="Calibri" w:cstheme="minorHAnsi"/>
                <w:color w:val="000000" w:themeColor="text1"/>
                <w:sz w:val="24"/>
                <w:szCs w:val="24"/>
              </w:rPr>
              <w:t xml:space="preserve">           </w:t>
            </w:r>
            <w:r w:rsidR="008F2A2C" w:rsidRPr="0015240D">
              <w:rPr>
                <w:rFonts w:eastAsia="Calibri" w:cstheme="minorHAnsi"/>
                <w:color w:val="000000" w:themeColor="text1"/>
                <w:sz w:val="24"/>
                <w:szCs w:val="24"/>
              </w:rPr>
              <w:t xml:space="preserve">  </w:t>
            </w:r>
            <w:r w:rsidRPr="0015240D">
              <w:rPr>
                <w:rFonts w:eastAsia="Calibri" w:cstheme="minorHAnsi"/>
                <w:color w:val="000000" w:themeColor="text1"/>
                <w:sz w:val="24"/>
                <w:szCs w:val="24"/>
              </w:rPr>
              <w:t>under 18 or people who are pregnant)</w:t>
            </w:r>
          </w:p>
        </w:tc>
      </w:tr>
      <w:tr w:rsidR="04B93DB5" w:rsidRPr="0015240D" w14:paraId="77D8F90B" w14:textId="77777777" w:rsidTr="008F2A2C">
        <w:trPr>
          <w:trHeight w:val="270"/>
        </w:trPr>
        <w:tc>
          <w:tcPr>
            <w:tcW w:w="3465" w:type="dxa"/>
            <w:tcMar>
              <w:left w:w="90" w:type="dxa"/>
              <w:right w:w="90" w:type="dxa"/>
            </w:tcMar>
          </w:tcPr>
          <w:p w14:paraId="655A5DB2" w14:textId="36A9678C" w:rsidR="04B93DB5" w:rsidRPr="0015240D" w:rsidRDefault="04B93DB5" w:rsidP="000B5B24">
            <w:pPr>
              <w:pStyle w:val="ListParagraph"/>
              <w:numPr>
                <w:ilvl w:val="0"/>
                <w:numId w:val="11"/>
              </w:numPr>
              <w:rPr>
                <w:rFonts w:eastAsia="Calibri" w:cstheme="minorHAnsi"/>
                <w:color w:val="000000" w:themeColor="text1"/>
                <w:sz w:val="24"/>
                <w:szCs w:val="24"/>
              </w:rPr>
            </w:pPr>
            <w:r w:rsidRPr="0015240D">
              <w:rPr>
                <w:rFonts w:eastAsia="Calibri" w:cstheme="minorHAnsi"/>
                <w:color w:val="000000" w:themeColor="text1"/>
                <w:sz w:val="24"/>
                <w:szCs w:val="24"/>
              </w:rPr>
              <w:t>Primary language</w:t>
            </w:r>
          </w:p>
        </w:tc>
        <w:tc>
          <w:tcPr>
            <w:tcW w:w="5880" w:type="dxa"/>
            <w:vMerge/>
            <w:vAlign w:val="center"/>
          </w:tcPr>
          <w:p w14:paraId="1FD5B56D" w14:textId="77777777" w:rsidR="003A4C0E" w:rsidRPr="0015240D" w:rsidRDefault="003A4C0E" w:rsidP="008F2A2C">
            <w:pPr>
              <w:rPr>
                <w:rFonts w:cstheme="minorHAnsi"/>
                <w:sz w:val="24"/>
                <w:szCs w:val="24"/>
              </w:rPr>
            </w:pPr>
          </w:p>
        </w:tc>
      </w:tr>
      <w:tr w:rsidR="04B93DB5" w:rsidRPr="0015240D" w14:paraId="6584841B" w14:textId="77777777" w:rsidTr="008F2A2C">
        <w:trPr>
          <w:trHeight w:val="270"/>
        </w:trPr>
        <w:tc>
          <w:tcPr>
            <w:tcW w:w="3465" w:type="dxa"/>
            <w:tcMar>
              <w:left w:w="90" w:type="dxa"/>
              <w:right w:w="90" w:type="dxa"/>
            </w:tcMar>
          </w:tcPr>
          <w:p w14:paraId="5F77CBC0" w14:textId="78DE4605" w:rsidR="04B93DB5" w:rsidRPr="0015240D" w:rsidRDefault="04B93DB5" w:rsidP="000B5B24">
            <w:pPr>
              <w:pStyle w:val="ListParagraph"/>
              <w:numPr>
                <w:ilvl w:val="0"/>
                <w:numId w:val="10"/>
              </w:numPr>
              <w:rPr>
                <w:rFonts w:eastAsia="Calibri" w:cstheme="minorHAnsi"/>
                <w:color w:val="000000" w:themeColor="text1"/>
                <w:sz w:val="24"/>
                <w:szCs w:val="24"/>
              </w:rPr>
            </w:pPr>
            <w:r w:rsidRPr="0015240D">
              <w:rPr>
                <w:rFonts w:eastAsia="Calibri" w:cstheme="minorHAnsi"/>
                <w:color w:val="000000" w:themeColor="text1"/>
                <w:sz w:val="24"/>
                <w:szCs w:val="24"/>
              </w:rPr>
              <w:t>Religion</w:t>
            </w:r>
          </w:p>
        </w:tc>
        <w:tc>
          <w:tcPr>
            <w:tcW w:w="5880" w:type="dxa"/>
            <w:vMerge w:val="restart"/>
            <w:tcMar>
              <w:left w:w="90" w:type="dxa"/>
              <w:right w:w="90" w:type="dxa"/>
            </w:tcMar>
          </w:tcPr>
          <w:p w14:paraId="66245538" w14:textId="4BB9A261" w:rsidR="04B93DB5" w:rsidRPr="0015240D" w:rsidRDefault="04B93DB5" w:rsidP="000B5B24">
            <w:pPr>
              <w:pStyle w:val="ListParagraph"/>
              <w:numPr>
                <w:ilvl w:val="0"/>
                <w:numId w:val="9"/>
              </w:numPr>
              <w:rPr>
                <w:rFonts w:eastAsia="Calibri" w:cstheme="minorHAnsi"/>
                <w:color w:val="000000" w:themeColor="text1"/>
                <w:sz w:val="24"/>
                <w:szCs w:val="24"/>
              </w:rPr>
            </w:pPr>
            <w:r w:rsidRPr="0015240D">
              <w:rPr>
                <w:rFonts w:eastAsia="Calibri" w:cstheme="minorHAnsi"/>
                <w:color w:val="000000" w:themeColor="text1"/>
                <w:sz w:val="24"/>
                <w:szCs w:val="24"/>
              </w:rPr>
              <w:t>Source of Income (including the use of governmental assistance such as Housing Choice Vouchers)</w:t>
            </w:r>
          </w:p>
        </w:tc>
      </w:tr>
      <w:tr w:rsidR="04B93DB5" w:rsidRPr="0015240D" w14:paraId="2F7BF97A" w14:textId="77777777" w:rsidTr="008F2A2C">
        <w:trPr>
          <w:trHeight w:val="270"/>
        </w:trPr>
        <w:tc>
          <w:tcPr>
            <w:tcW w:w="3465" w:type="dxa"/>
            <w:tcMar>
              <w:left w:w="90" w:type="dxa"/>
              <w:right w:w="90" w:type="dxa"/>
            </w:tcMar>
          </w:tcPr>
          <w:p w14:paraId="299C1A2E" w14:textId="446744A9" w:rsidR="04B93DB5" w:rsidRPr="0015240D" w:rsidRDefault="04B93DB5" w:rsidP="000B5B24">
            <w:pPr>
              <w:pStyle w:val="ListParagraph"/>
              <w:numPr>
                <w:ilvl w:val="0"/>
                <w:numId w:val="8"/>
              </w:numPr>
              <w:rPr>
                <w:rFonts w:eastAsia="Calibri" w:cstheme="minorHAnsi"/>
                <w:color w:val="000000" w:themeColor="text1"/>
                <w:sz w:val="24"/>
                <w:szCs w:val="24"/>
              </w:rPr>
            </w:pPr>
            <w:r w:rsidRPr="0015240D">
              <w:rPr>
                <w:rFonts w:eastAsia="Calibri" w:cstheme="minorHAnsi"/>
                <w:color w:val="000000" w:themeColor="text1"/>
                <w:sz w:val="24"/>
                <w:szCs w:val="24"/>
              </w:rPr>
              <w:t>Disability (mental or physical)</w:t>
            </w:r>
          </w:p>
        </w:tc>
        <w:tc>
          <w:tcPr>
            <w:tcW w:w="5880" w:type="dxa"/>
            <w:vMerge/>
            <w:vAlign w:val="center"/>
          </w:tcPr>
          <w:p w14:paraId="2D92EB37" w14:textId="77777777" w:rsidR="003A4C0E" w:rsidRPr="0015240D" w:rsidRDefault="003A4C0E" w:rsidP="008F2A2C">
            <w:pPr>
              <w:rPr>
                <w:rFonts w:cstheme="minorHAnsi"/>
                <w:sz w:val="24"/>
                <w:szCs w:val="24"/>
              </w:rPr>
            </w:pPr>
          </w:p>
        </w:tc>
      </w:tr>
      <w:tr w:rsidR="04B93DB5" w:rsidRPr="0015240D" w14:paraId="263F8CDA" w14:textId="77777777" w:rsidTr="008F2A2C">
        <w:trPr>
          <w:trHeight w:val="270"/>
        </w:trPr>
        <w:tc>
          <w:tcPr>
            <w:tcW w:w="3465" w:type="dxa"/>
            <w:tcMar>
              <w:left w:w="90" w:type="dxa"/>
              <w:right w:w="90" w:type="dxa"/>
            </w:tcMar>
          </w:tcPr>
          <w:p w14:paraId="0BF2D40C" w14:textId="3DF7D1A9" w:rsidR="04B93DB5" w:rsidRPr="0015240D" w:rsidRDefault="04B93DB5" w:rsidP="000B5B24">
            <w:pPr>
              <w:pStyle w:val="ListParagraph"/>
              <w:numPr>
                <w:ilvl w:val="0"/>
                <w:numId w:val="7"/>
              </w:numPr>
              <w:rPr>
                <w:rFonts w:eastAsia="Calibri" w:cstheme="minorHAnsi"/>
                <w:color w:val="000000" w:themeColor="text1"/>
                <w:sz w:val="24"/>
                <w:szCs w:val="24"/>
              </w:rPr>
            </w:pPr>
            <w:r w:rsidRPr="0015240D">
              <w:rPr>
                <w:rFonts w:eastAsia="Calibri" w:cstheme="minorHAnsi"/>
                <w:color w:val="000000" w:themeColor="text1"/>
                <w:sz w:val="24"/>
                <w:szCs w:val="24"/>
              </w:rPr>
              <w:t>Sex and gender</w:t>
            </w:r>
          </w:p>
        </w:tc>
        <w:tc>
          <w:tcPr>
            <w:tcW w:w="5880" w:type="dxa"/>
            <w:tcMar>
              <w:left w:w="90" w:type="dxa"/>
              <w:right w:w="90" w:type="dxa"/>
            </w:tcMar>
          </w:tcPr>
          <w:p w14:paraId="29F038BC" w14:textId="1E9531E5" w:rsidR="04B93DB5" w:rsidRPr="0015240D" w:rsidRDefault="04B93DB5" w:rsidP="000B5B24">
            <w:pPr>
              <w:pStyle w:val="ListParagraph"/>
              <w:numPr>
                <w:ilvl w:val="0"/>
                <w:numId w:val="7"/>
              </w:numPr>
              <w:rPr>
                <w:rFonts w:eastAsia="Calibri" w:cstheme="minorHAnsi"/>
                <w:color w:val="000000" w:themeColor="text1"/>
                <w:sz w:val="24"/>
                <w:szCs w:val="24"/>
              </w:rPr>
            </w:pPr>
            <w:r w:rsidRPr="0015240D">
              <w:rPr>
                <w:rFonts w:eastAsia="Calibri" w:cstheme="minorHAnsi"/>
                <w:color w:val="000000" w:themeColor="text1"/>
                <w:sz w:val="24"/>
                <w:szCs w:val="24"/>
              </w:rPr>
              <w:t>Age</w:t>
            </w:r>
          </w:p>
        </w:tc>
      </w:tr>
    </w:tbl>
    <w:p w14:paraId="731ABAAF" w14:textId="77777777" w:rsidR="0015240D" w:rsidRDefault="0015240D" w:rsidP="04B93DB5">
      <w:pPr>
        <w:spacing w:line="257" w:lineRule="auto"/>
        <w:jc w:val="both"/>
        <w:rPr>
          <w:rFonts w:eastAsia="Calibri" w:cstheme="minorHAnsi"/>
          <w:color w:val="000000" w:themeColor="text1"/>
          <w:sz w:val="24"/>
          <w:szCs w:val="24"/>
        </w:rPr>
      </w:pPr>
    </w:p>
    <w:p w14:paraId="281C9640" w14:textId="03551BDE" w:rsidR="17DFA4FF" w:rsidRPr="0015240D" w:rsidRDefault="17DFA4FF" w:rsidP="04B93DB5">
      <w:p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 xml:space="preserve">The definition </w:t>
      </w:r>
      <w:r w:rsidR="1F3C3D49" w:rsidRPr="0015240D">
        <w:rPr>
          <w:rFonts w:eastAsia="Calibri" w:cstheme="minorHAnsi"/>
          <w:color w:val="000000" w:themeColor="text1"/>
          <w:sz w:val="24"/>
          <w:szCs w:val="24"/>
        </w:rPr>
        <w:t xml:space="preserve">of “disability” as a protected characteristic according to California law is much broader than that of federal law, offering more protection to disabled persons </w:t>
      </w:r>
      <w:r w:rsidR="37ECA0DA" w:rsidRPr="0015240D">
        <w:rPr>
          <w:rFonts w:eastAsia="Calibri" w:cstheme="minorHAnsi"/>
          <w:color w:val="000000" w:themeColor="text1"/>
          <w:sz w:val="24"/>
          <w:szCs w:val="24"/>
        </w:rPr>
        <w:t>who may experience</w:t>
      </w:r>
      <w:r w:rsidR="1F3C3D49" w:rsidRPr="0015240D">
        <w:rPr>
          <w:rFonts w:eastAsia="Calibri" w:cstheme="minorHAnsi"/>
          <w:color w:val="000000" w:themeColor="text1"/>
          <w:sz w:val="24"/>
          <w:szCs w:val="24"/>
        </w:rPr>
        <w:t xml:space="preserve"> discrimination</w:t>
      </w:r>
      <w:r w:rsidR="2349F3A0" w:rsidRPr="0015240D">
        <w:rPr>
          <w:rFonts w:eastAsia="Calibri" w:cstheme="minorHAnsi"/>
          <w:color w:val="000000" w:themeColor="text1"/>
          <w:sz w:val="24"/>
          <w:szCs w:val="24"/>
        </w:rPr>
        <w:t xml:space="preserve">. </w:t>
      </w:r>
    </w:p>
    <w:p w14:paraId="09A8D121" w14:textId="36482615" w:rsidR="5A3F2803" w:rsidRPr="0015240D" w:rsidRDefault="5A3F2803" w:rsidP="04B93DB5">
      <w:p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 xml:space="preserve">The </w:t>
      </w:r>
      <w:r w:rsidRPr="0015240D">
        <w:rPr>
          <w:rFonts w:eastAsia="Calibri" w:cstheme="minorHAnsi"/>
          <w:b/>
          <w:bCs/>
          <w:color w:val="000000" w:themeColor="text1"/>
          <w:sz w:val="24"/>
          <w:szCs w:val="24"/>
        </w:rPr>
        <w:t xml:space="preserve">Unruh Civil Rights Act </w:t>
      </w:r>
      <w:r w:rsidRPr="0015240D">
        <w:rPr>
          <w:rFonts w:eastAsia="Calibri" w:cstheme="minorHAnsi"/>
          <w:color w:val="000000" w:themeColor="text1"/>
          <w:sz w:val="24"/>
          <w:szCs w:val="24"/>
        </w:rPr>
        <w:t>(California Civil Code §§ 51 et seq.) prohibits housing providers and agencies qualifying as business establishments from discriminating against individuals bas</w:t>
      </w:r>
      <w:r w:rsidR="3D6CFFCD" w:rsidRPr="0015240D">
        <w:rPr>
          <w:rFonts w:eastAsia="Calibri" w:cstheme="minorHAnsi"/>
          <w:color w:val="000000" w:themeColor="text1"/>
          <w:sz w:val="24"/>
          <w:szCs w:val="24"/>
        </w:rPr>
        <w:t xml:space="preserve">ed on </w:t>
      </w:r>
      <w:r w:rsidR="3D6CFFCD" w:rsidRPr="0015240D">
        <w:rPr>
          <w:rFonts w:eastAsia="Calibri" w:cstheme="minorHAnsi"/>
          <w:color w:val="000000" w:themeColor="text1"/>
          <w:sz w:val="24"/>
          <w:szCs w:val="24"/>
        </w:rPr>
        <w:lastRenderedPageBreak/>
        <w:t xml:space="preserve">“sex, race, color, religion, ancestry, national origin, disability, or medical condition”. According to the California Supreme Court, protections under this legislation are not restricted to the </w:t>
      </w:r>
      <w:proofErr w:type="gramStart"/>
      <w:r w:rsidR="3D6CFFCD" w:rsidRPr="0015240D">
        <w:rPr>
          <w:rFonts w:eastAsia="Calibri" w:cstheme="minorHAnsi"/>
          <w:color w:val="000000" w:themeColor="text1"/>
          <w:sz w:val="24"/>
          <w:szCs w:val="24"/>
        </w:rPr>
        <w:t>aforementioned characteristics</w:t>
      </w:r>
      <w:proofErr w:type="gramEnd"/>
      <w:r w:rsidR="3D6CFFCD" w:rsidRPr="0015240D">
        <w:rPr>
          <w:rFonts w:eastAsia="Calibri" w:cstheme="minorHAnsi"/>
          <w:color w:val="000000" w:themeColor="text1"/>
          <w:sz w:val="24"/>
          <w:szCs w:val="24"/>
        </w:rPr>
        <w:t>.</w:t>
      </w:r>
      <w:r w:rsidR="5D8BCB5A" w:rsidRPr="0015240D">
        <w:rPr>
          <w:rFonts w:eastAsia="Calibri" w:cstheme="minorHAnsi"/>
          <w:color w:val="000000" w:themeColor="text1"/>
          <w:sz w:val="24"/>
          <w:szCs w:val="24"/>
        </w:rPr>
        <w:t xml:space="preserve"> This act also allows victims to claim statutory damages, with a minimum of $4,000 per violation</w:t>
      </w:r>
      <w:r w:rsidR="5D25339D" w:rsidRPr="0015240D">
        <w:rPr>
          <w:rFonts w:eastAsia="Calibri" w:cstheme="minorHAnsi"/>
          <w:color w:val="000000" w:themeColor="text1"/>
          <w:sz w:val="24"/>
          <w:szCs w:val="24"/>
        </w:rPr>
        <w:t xml:space="preserve">. </w:t>
      </w:r>
    </w:p>
    <w:p w14:paraId="6AE347A7" w14:textId="2C02A4CA" w:rsidR="5D25339D" w:rsidRPr="0015240D" w:rsidRDefault="5D25339D" w:rsidP="4185669A">
      <w:pPr>
        <w:spacing w:line="257" w:lineRule="auto"/>
        <w:jc w:val="both"/>
        <w:rPr>
          <w:rFonts w:eastAsia="Calibri" w:cstheme="minorHAnsi"/>
          <w:sz w:val="24"/>
          <w:szCs w:val="24"/>
        </w:rPr>
      </w:pPr>
      <w:r w:rsidRPr="0015240D">
        <w:rPr>
          <w:rFonts w:eastAsia="Calibri" w:cstheme="minorHAnsi"/>
          <w:color w:val="000000" w:themeColor="text1"/>
          <w:sz w:val="24"/>
          <w:szCs w:val="24"/>
        </w:rPr>
        <w:t xml:space="preserve">The </w:t>
      </w:r>
      <w:r w:rsidRPr="0015240D">
        <w:rPr>
          <w:rFonts w:eastAsia="Calibri" w:cstheme="minorHAnsi"/>
          <w:b/>
          <w:bCs/>
          <w:color w:val="000000" w:themeColor="text1"/>
          <w:sz w:val="24"/>
          <w:szCs w:val="24"/>
        </w:rPr>
        <w:t xml:space="preserve">Ralph Civil Rights Act </w:t>
      </w:r>
      <w:r w:rsidRPr="0015240D">
        <w:rPr>
          <w:rFonts w:eastAsia="Calibri" w:cstheme="minorHAnsi"/>
          <w:color w:val="000000" w:themeColor="text1"/>
          <w:sz w:val="24"/>
          <w:szCs w:val="24"/>
        </w:rPr>
        <w:t xml:space="preserve">(California Civil Code § 51.7) prohibits </w:t>
      </w:r>
      <w:r w:rsidR="75BFB249" w:rsidRPr="0015240D">
        <w:rPr>
          <w:rFonts w:eastAsia="Calibri" w:cstheme="minorHAnsi"/>
          <w:color w:val="000000" w:themeColor="text1"/>
          <w:sz w:val="24"/>
          <w:szCs w:val="24"/>
        </w:rPr>
        <w:t xml:space="preserve">discrimination in the form of acts of harassment, intimidation, or violence against a person or their property based on actual or perceived protected characteristics. </w:t>
      </w:r>
      <w:r w:rsidR="2D9B11F1" w:rsidRPr="0015240D">
        <w:rPr>
          <w:rFonts w:eastAsia="Calibri" w:cstheme="minorHAnsi"/>
          <w:color w:val="000000" w:themeColor="text1"/>
          <w:sz w:val="24"/>
          <w:szCs w:val="24"/>
        </w:rPr>
        <w:t xml:space="preserve">This can come in the form of graffiti, vandalism, or property damage; assault or attempted assault; and verbal or written threats. </w:t>
      </w:r>
      <w:r w:rsidR="2D9B11F1" w:rsidRPr="0015240D">
        <w:rPr>
          <w:rFonts w:eastAsia="Calibri" w:cstheme="minorHAnsi"/>
          <w:sz w:val="24"/>
          <w:szCs w:val="24"/>
        </w:rPr>
        <w:t xml:space="preserve"> </w:t>
      </w:r>
    </w:p>
    <w:p w14:paraId="4D316965" w14:textId="0B6C3E47" w:rsidR="2D9B11F1" w:rsidRPr="0015240D" w:rsidRDefault="2D9B11F1" w:rsidP="4185669A">
      <w:p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The</w:t>
      </w:r>
      <w:r w:rsidRPr="0015240D">
        <w:rPr>
          <w:rFonts w:eastAsia="Calibri" w:cstheme="minorHAnsi"/>
          <w:b/>
          <w:bCs/>
          <w:color w:val="000000" w:themeColor="text1"/>
          <w:sz w:val="24"/>
          <w:szCs w:val="24"/>
        </w:rPr>
        <w:t xml:space="preserve"> Bane Civil Rights Act </w:t>
      </w:r>
      <w:r w:rsidRPr="0015240D">
        <w:rPr>
          <w:rFonts w:eastAsia="Calibri" w:cstheme="minorHAnsi"/>
          <w:color w:val="000000" w:themeColor="text1"/>
          <w:sz w:val="24"/>
          <w:szCs w:val="24"/>
        </w:rPr>
        <w:t>(California Civil Code Section 52.1)</w:t>
      </w:r>
      <w:r w:rsidR="3A0973C4" w:rsidRPr="0015240D">
        <w:rPr>
          <w:rFonts w:eastAsia="Calibri" w:cstheme="minorHAnsi"/>
          <w:color w:val="000000" w:themeColor="text1"/>
          <w:sz w:val="24"/>
          <w:szCs w:val="24"/>
        </w:rPr>
        <w:t xml:space="preserve"> protects against interference or attempted interference of an individual’s rights through intimidation, coercion, or threats.</w:t>
      </w:r>
      <w:r w:rsidR="66A58EBD" w:rsidRPr="0015240D">
        <w:rPr>
          <w:rFonts w:eastAsia="Calibri" w:cstheme="minorHAnsi"/>
          <w:color w:val="000000" w:themeColor="text1"/>
          <w:sz w:val="24"/>
          <w:szCs w:val="24"/>
        </w:rPr>
        <w:t xml:space="preserve"> This can protect against barriers to equal housing access. For example, prospective tenants may face intimidation from a discriminatory landlord or coercion from an immoral mortgage lender. </w:t>
      </w:r>
    </w:p>
    <w:p w14:paraId="5EC75438" w14:textId="4707B67A" w:rsidR="6F3B5A7D" w:rsidRPr="0015240D" w:rsidRDefault="6F3B5A7D" w:rsidP="4185669A">
      <w:pPr>
        <w:spacing w:line="257" w:lineRule="auto"/>
        <w:jc w:val="both"/>
        <w:rPr>
          <w:rFonts w:eastAsia="Calibri" w:cstheme="minorHAnsi"/>
          <w:color w:val="000000" w:themeColor="text1"/>
          <w:sz w:val="24"/>
          <w:szCs w:val="24"/>
        </w:rPr>
      </w:pPr>
      <w:r w:rsidRPr="0015240D">
        <w:rPr>
          <w:rFonts w:eastAsia="Calibri" w:cstheme="minorHAnsi"/>
          <w:b/>
          <w:bCs/>
          <w:color w:val="000000" w:themeColor="text1"/>
          <w:sz w:val="24"/>
          <w:szCs w:val="24"/>
        </w:rPr>
        <w:t xml:space="preserve">California Civil Code Section 1940.3 </w:t>
      </w:r>
      <w:r w:rsidRPr="0015240D">
        <w:rPr>
          <w:rFonts w:eastAsia="Calibri" w:cstheme="minorHAnsi"/>
          <w:color w:val="000000" w:themeColor="text1"/>
          <w:sz w:val="24"/>
          <w:szCs w:val="24"/>
        </w:rPr>
        <w:t xml:space="preserve">provides protection to individuals </w:t>
      </w:r>
      <w:proofErr w:type="gramStart"/>
      <w:r w:rsidRPr="0015240D">
        <w:rPr>
          <w:rFonts w:eastAsia="Calibri" w:cstheme="minorHAnsi"/>
          <w:color w:val="000000" w:themeColor="text1"/>
          <w:sz w:val="24"/>
          <w:szCs w:val="24"/>
        </w:rPr>
        <w:t>in regard to</w:t>
      </w:r>
      <w:proofErr w:type="gramEnd"/>
      <w:r w:rsidRPr="0015240D">
        <w:rPr>
          <w:rFonts w:eastAsia="Calibri" w:cstheme="minorHAnsi"/>
          <w:color w:val="000000" w:themeColor="text1"/>
          <w:sz w:val="24"/>
          <w:szCs w:val="24"/>
        </w:rPr>
        <w:t xml:space="preserve"> their immigration or citizenship status. Landlords are forbidden from </w:t>
      </w:r>
      <w:r w:rsidR="7168F0F3" w:rsidRPr="0015240D">
        <w:rPr>
          <w:rFonts w:eastAsia="Calibri" w:cstheme="minorHAnsi"/>
          <w:color w:val="000000" w:themeColor="text1"/>
          <w:sz w:val="24"/>
          <w:szCs w:val="24"/>
        </w:rPr>
        <w:t xml:space="preserve">questioning individuals about their immigration or citizenship status, and it is unlawful for local jurisdictions to pass laws that would require them to do so. </w:t>
      </w:r>
    </w:p>
    <w:p w14:paraId="7A6F257D" w14:textId="65EC008E" w:rsidR="6E623CEE" w:rsidRPr="0015240D" w:rsidRDefault="6E623CEE" w:rsidP="4185669A">
      <w:pPr>
        <w:spacing w:line="257" w:lineRule="auto"/>
        <w:jc w:val="both"/>
        <w:rPr>
          <w:rFonts w:eastAsia="Calibri" w:cstheme="minorHAnsi"/>
          <w:sz w:val="24"/>
          <w:szCs w:val="24"/>
        </w:rPr>
      </w:pPr>
      <w:r w:rsidRPr="0015240D">
        <w:rPr>
          <w:rFonts w:eastAsia="Calibri" w:cstheme="minorHAnsi"/>
          <w:color w:val="000000" w:themeColor="text1"/>
          <w:sz w:val="24"/>
          <w:szCs w:val="24"/>
        </w:rPr>
        <w:t xml:space="preserve">Discrimination against individuals based on protected characteristics is prohibited in state-funded programs through </w:t>
      </w:r>
      <w:r w:rsidRPr="0015240D">
        <w:rPr>
          <w:rFonts w:eastAsia="Calibri" w:cstheme="minorHAnsi"/>
          <w:b/>
          <w:bCs/>
          <w:color w:val="000000" w:themeColor="text1"/>
          <w:sz w:val="24"/>
          <w:szCs w:val="24"/>
        </w:rPr>
        <w:t xml:space="preserve">Government Code Section 11135. </w:t>
      </w:r>
    </w:p>
    <w:p w14:paraId="02BFF517" w14:textId="653E02C6" w:rsidR="746BC5A1" w:rsidRPr="0015240D" w:rsidRDefault="746BC5A1" w:rsidP="4185669A">
      <w:pPr>
        <w:spacing w:line="257" w:lineRule="auto"/>
        <w:jc w:val="both"/>
        <w:rPr>
          <w:rFonts w:eastAsia="Calibri" w:cstheme="minorHAnsi"/>
          <w:sz w:val="24"/>
          <w:szCs w:val="24"/>
        </w:rPr>
      </w:pPr>
      <w:r w:rsidRPr="0015240D">
        <w:rPr>
          <w:rFonts w:eastAsia="Calibri" w:cstheme="minorHAnsi"/>
          <w:color w:val="000000" w:themeColor="text1"/>
          <w:sz w:val="24"/>
          <w:szCs w:val="24"/>
        </w:rPr>
        <w:t xml:space="preserve">Furthermore, </w:t>
      </w:r>
      <w:r w:rsidRPr="0015240D">
        <w:rPr>
          <w:rFonts w:eastAsia="Calibri" w:cstheme="minorHAnsi"/>
          <w:b/>
          <w:bCs/>
          <w:color w:val="000000" w:themeColor="text1"/>
          <w:sz w:val="24"/>
          <w:szCs w:val="24"/>
        </w:rPr>
        <w:t xml:space="preserve">Government Code Sections 65008 and 65580-65589.8 </w:t>
      </w:r>
      <w:r w:rsidRPr="0015240D">
        <w:rPr>
          <w:rFonts w:eastAsia="Calibri" w:cstheme="minorHAnsi"/>
          <w:color w:val="000000" w:themeColor="text1"/>
          <w:sz w:val="24"/>
          <w:szCs w:val="24"/>
        </w:rPr>
        <w:t>require local jurisdictions to address housing options for special needs groups which include:</w:t>
      </w:r>
    </w:p>
    <w:p w14:paraId="15EAEBC0" w14:textId="1C7B9A5B" w:rsidR="746BC5A1" w:rsidRPr="0015240D" w:rsidRDefault="746BC5A1" w:rsidP="000B5B24">
      <w:pPr>
        <w:pStyle w:val="ListParagraph"/>
        <w:numPr>
          <w:ilvl w:val="0"/>
          <w:numId w:val="19"/>
        </w:num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Housing for disabled persons</w:t>
      </w:r>
    </w:p>
    <w:p w14:paraId="4E9293FB" w14:textId="4FC1D072" w:rsidR="746BC5A1" w:rsidRPr="0015240D" w:rsidRDefault="746BC5A1" w:rsidP="000B5B24">
      <w:pPr>
        <w:pStyle w:val="ListParagraph"/>
        <w:numPr>
          <w:ilvl w:val="0"/>
          <w:numId w:val="19"/>
        </w:num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 xml:space="preserve">Housing for homeless persons, including emergency shelters, transitional housing, and supportive housing </w:t>
      </w:r>
    </w:p>
    <w:p w14:paraId="7ED9C476" w14:textId="4030D24C" w:rsidR="746BC5A1" w:rsidRPr="0015240D" w:rsidRDefault="746BC5A1" w:rsidP="000B5B24">
      <w:pPr>
        <w:pStyle w:val="ListParagraph"/>
        <w:numPr>
          <w:ilvl w:val="0"/>
          <w:numId w:val="19"/>
        </w:num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 xml:space="preserve">Housing for extremely low-income households, including single-room occupancy units </w:t>
      </w:r>
    </w:p>
    <w:p w14:paraId="1B637D29" w14:textId="40C3D508" w:rsidR="746BC5A1" w:rsidRPr="0015240D" w:rsidRDefault="746BC5A1" w:rsidP="000B5B24">
      <w:pPr>
        <w:pStyle w:val="ListParagraph"/>
        <w:numPr>
          <w:ilvl w:val="0"/>
          <w:numId w:val="19"/>
        </w:numPr>
        <w:spacing w:line="257" w:lineRule="auto"/>
        <w:jc w:val="both"/>
        <w:rPr>
          <w:rFonts w:eastAsia="Calibri" w:cstheme="minorHAnsi"/>
          <w:color w:val="000000" w:themeColor="text1"/>
          <w:sz w:val="24"/>
          <w:szCs w:val="24"/>
        </w:rPr>
      </w:pPr>
      <w:r w:rsidRPr="0015240D">
        <w:rPr>
          <w:rFonts w:eastAsia="Calibri" w:cstheme="minorHAnsi"/>
          <w:color w:val="000000" w:themeColor="text1"/>
          <w:sz w:val="24"/>
          <w:szCs w:val="24"/>
        </w:rPr>
        <w:t xml:space="preserve">Housing for developmentally disabled persons </w:t>
      </w:r>
    </w:p>
    <w:p w14:paraId="424747D3" w14:textId="77777777" w:rsidR="002A3DA5" w:rsidRPr="00C61A3F" w:rsidRDefault="002A3DA5" w:rsidP="04B93DB5">
      <w:pPr>
        <w:spacing w:after="0" w:line="240" w:lineRule="auto"/>
        <w:jc w:val="both"/>
        <w:textAlignment w:val="baseline"/>
        <w:rPr>
          <w:rFonts w:eastAsia="Times New Roman" w:cstheme="minorHAnsi"/>
          <w:kern w:val="0"/>
          <w:highlight w:val="cyan"/>
          <w14:ligatures w14:val="none"/>
        </w:rPr>
      </w:pPr>
    </w:p>
    <w:p w14:paraId="5F7E7EA0" w14:textId="1DBD0CFE" w:rsidR="002A3DA5" w:rsidRPr="0015240D" w:rsidRDefault="0015240D" w:rsidP="000B5B24">
      <w:pPr>
        <w:pStyle w:val="Heading2"/>
        <w:numPr>
          <w:ilvl w:val="0"/>
          <w:numId w:val="23"/>
        </w:numPr>
        <w:rPr>
          <w:caps/>
          <w:color w:val="2F5496"/>
          <w14:textFill>
            <w14:solidFill>
              <w14:srgbClr w14:val="2F5496">
                <w14:lumMod w14:val="75000"/>
              </w14:srgbClr>
            </w14:solidFill>
          </w14:textFill>
        </w:rPr>
      </w:pPr>
      <w:bookmarkStart w:id="14" w:name="_Toc186542178"/>
      <w:bookmarkStart w:id="15" w:name="_Toc187072246"/>
      <w:r>
        <w:t>Organization of the Report</w:t>
      </w:r>
      <w:bookmarkEnd w:id="14"/>
      <w:bookmarkEnd w:id="15"/>
    </w:p>
    <w:p w14:paraId="506D66AB" w14:textId="3B31A837" w:rsidR="002A3DA5" w:rsidRPr="0015240D" w:rsidRDefault="55C96603" w:rsidP="3B2E179C">
      <w:pPr>
        <w:spacing w:after="0" w:line="240" w:lineRule="auto"/>
        <w:jc w:val="both"/>
        <w:textAlignment w:val="baseline"/>
        <w:rPr>
          <w:rFonts w:eastAsia="Arial" w:cstheme="minorHAnsi"/>
          <w:sz w:val="24"/>
          <w:szCs w:val="24"/>
        </w:rPr>
      </w:pPr>
      <w:r w:rsidRPr="0015240D">
        <w:rPr>
          <w:rFonts w:eastAsia="Arial" w:cstheme="minorHAnsi"/>
          <w:sz w:val="24"/>
          <w:szCs w:val="24"/>
        </w:rPr>
        <w:t>The AI was written using quantitative data analysis, qualitative research, and community engagement to identify and address impediments to fair housing. A thorough and inclusive assessment was made by integrating demographic studies, policy reviews, stakeholder consultations, and community input.</w:t>
      </w:r>
      <w:r w:rsidR="286D8C69" w:rsidRPr="0015240D">
        <w:rPr>
          <w:rFonts w:eastAsia="Arial" w:cstheme="minorHAnsi"/>
          <w:sz w:val="24"/>
          <w:szCs w:val="24"/>
        </w:rPr>
        <w:t xml:space="preserve"> The organization of the report is as follows:</w:t>
      </w:r>
    </w:p>
    <w:p w14:paraId="05F31595" w14:textId="3AB72A4D" w:rsidR="002A3DA5" w:rsidRPr="0015240D" w:rsidRDefault="002A3DA5" w:rsidP="3B2E179C">
      <w:pPr>
        <w:spacing w:after="0" w:line="240" w:lineRule="auto"/>
        <w:jc w:val="both"/>
        <w:textAlignment w:val="baseline"/>
        <w:rPr>
          <w:rFonts w:eastAsia="Arial" w:cstheme="minorHAnsi"/>
          <w:sz w:val="24"/>
          <w:szCs w:val="24"/>
        </w:rPr>
      </w:pPr>
    </w:p>
    <w:p w14:paraId="0E504E8E" w14:textId="3F891D1C" w:rsidR="002A3DA5" w:rsidRPr="0015240D" w:rsidRDefault="189FC6C8" w:rsidP="002B0F99">
      <w:pPr>
        <w:pStyle w:val="Heading3"/>
        <w:rPr>
          <w:rFonts w:asciiTheme="minorHAnsi" w:eastAsia="Aptos" w:hAnsiTheme="minorHAnsi" w:cstheme="minorHAnsi"/>
          <w:color w:val="BF8F00" w:themeColor="accent4" w:themeShade="BF"/>
        </w:rPr>
      </w:pPr>
      <w:bookmarkStart w:id="16" w:name="_Toc186442808"/>
      <w:bookmarkStart w:id="17" w:name="_Toc186542179"/>
      <w:bookmarkStart w:id="18" w:name="_Toc187072247"/>
      <w:r w:rsidRPr="0015240D">
        <w:rPr>
          <w:rFonts w:asciiTheme="minorHAnsi" w:eastAsia="Aptos" w:hAnsiTheme="minorHAnsi" w:cstheme="minorHAnsi"/>
          <w:color w:val="BF8F00" w:themeColor="accent4" w:themeShade="BF"/>
        </w:rPr>
        <w:t>Community Participation Process</w:t>
      </w:r>
      <w:bookmarkEnd w:id="16"/>
      <w:bookmarkEnd w:id="17"/>
      <w:bookmarkEnd w:id="18"/>
    </w:p>
    <w:p w14:paraId="689DDFE4" w14:textId="40136AA1" w:rsidR="002A3DA5" w:rsidRPr="0015240D" w:rsidRDefault="11D92F61" w:rsidP="3B2E179C">
      <w:pPr>
        <w:spacing w:after="0" w:line="240" w:lineRule="auto"/>
        <w:textAlignment w:val="baseline"/>
        <w:rPr>
          <w:rFonts w:eastAsia="Times New Roman" w:cstheme="minorHAnsi"/>
          <w:sz w:val="24"/>
          <w:szCs w:val="24"/>
        </w:rPr>
      </w:pPr>
      <w:r w:rsidRPr="0015240D">
        <w:rPr>
          <w:rFonts w:eastAsia="Times New Roman" w:cstheme="minorHAnsi"/>
          <w:sz w:val="24"/>
          <w:szCs w:val="24"/>
        </w:rPr>
        <w:t xml:space="preserve">Public participation during the </w:t>
      </w:r>
      <w:r w:rsidR="628201C7" w:rsidRPr="0015240D">
        <w:rPr>
          <w:rFonts w:eastAsia="Times New Roman" w:cstheme="minorHAnsi"/>
          <w:sz w:val="24"/>
          <w:szCs w:val="24"/>
        </w:rPr>
        <w:t xml:space="preserve">AI process is highly encouraged and serves as one of the best tools in gauging community needs and </w:t>
      </w:r>
      <w:r w:rsidR="0015240D" w:rsidRPr="0015240D">
        <w:rPr>
          <w:rFonts w:eastAsia="Times New Roman" w:cstheme="minorHAnsi"/>
          <w:sz w:val="24"/>
          <w:szCs w:val="24"/>
        </w:rPr>
        <w:t>resources</w:t>
      </w:r>
      <w:r w:rsidR="628201C7" w:rsidRPr="0015240D">
        <w:rPr>
          <w:rFonts w:eastAsia="Times New Roman" w:cstheme="minorHAnsi"/>
          <w:sz w:val="24"/>
          <w:szCs w:val="24"/>
        </w:rPr>
        <w:t xml:space="preserve">. </w:t>
      </w:r>
    </w:p>
    <w:p w14:paraId="2FD6AC2C" w14:textId="77777777" w:rsidR="0015240D" w:rsidRPr="0015240D" w:rsidRDefault="0015240D" w:rsidP="3B2E179C">
      <w:pPr>
        <w:spacing w:after="0" w:line="240" w:lineRule="auto"/>
        <w:textAlignment w:val="baseline"/>
        <w:rPr>
          <w:rFonts w:eastAsia="Times New Roman" w:cstheme="minorHAnsi"/>
          <w:sz w:val="24"/>
          <w:szCs w:val="24"/>
        </w:rPr>
      </w:pPr>
    </w:p>
    <w:p w14:paraId="00605741" w14:textId="73546B47" w:rsidR="002A3DA5" w:rsidRPr="0015240D" w:rsidRDefault="286D8C69" w:rsidP="002B0F99">
      <w:pPr>
        <w:pStyle w:val="Heading3"/>
        <w:rPr>
          <w:rFonts w:asciiTheme="minorHAnsi" w:eastAsia="Aptos" w:hAnsiTheme="minorHAnsi" w:cstheme="minorHAnsi"/>
          <w:color w:val="BF8F00" w:themeColor="accent4" w:themeShade="BF"/>
        </w:rPr>
      </w:pPr>
      <w:bookmarkStart w:id="19" w:name="_Toc186442809"/>
      <w:bookmarkStart w:id="20" w:name="_Toc186542180"/>
      <w:bookmarkStart w:id="21" w:name="_Toc187072248"/>
      <w:r w:rsidRPr="0015240D">
        <w:rPr>
          <w:rFonts w:asciiTheme="minorHAnsi" w:eastAsia="Aptos" w:hAnsiTheme="minorHAnsi" w:cstheme="minorHAnsi"/>
          <w:color w:val="BF8F00" w:themeColor="accent4" w:themeShade="BF"/>
        </w:rPr>
        <w:lastRenderedPageBreak/>
        <w:t xml:space="preserve">Community </w:t>
      </w:r>
      <w:r w:rsidR="0C05C65F" w:rsidRPr="0015240D">
        <w:rPr>
          <w:rFonts w:asciiTheme="minorHAnsi" w:eastAsia="Aptos" w:hAnsiTheme="minorHAnsi" w:cstheme="minorHAnsi"/>
          <w:color w:val="BF8F00" w:themeColor="accent4" w:themeShade="BF"/>
        </w:rPr>
        <w:t>Data</w:t>
      </w:r>
      <w:bookmarkEnd w:id="19"/>
      <w:bookmarkEnd w:id="20"/>
      <w:bookmarkEnd w:id="21"/>
    </w:p>
    <w:p w14:paraId="10896A85" w14:textId="4157D342" w:rsidR="002A3DA5" w:rsidRPr="0015240D" w:rsidRDefault="55C96603" w:rsidP="3B2E179C">
      <w:pPr>
        <w:spacing w:after="0" w:line="240" w:lineRule="auto"/>
        <w:jc w:val="both"/>
        <w:textAlignment w:val="baseline"/>
        <w:rPr>
          <w:rFonts w:eastAsia="Arial" w:cstheme="minorHAnsi"/>
          <w:sz w:val="24"/>
          <w:szCs w:val="24"/>
        </w:rPr>
      </w:pPr>
      <w:r w:rsidRPr="0015240D">
        <w:rPr>
          <w:rFonts w:eastAsia="Arial" w:cstheme="minorHAnsi"/>
          <w:sz w:val="24"/>
          <w:szCs w:val="24"/>
        </w:rPr>
        <w:t>The City of Huntington Park is home to many diverse subpopulations</w:t>
      </w:r>
      <w:r w:rsidR="3980732A" w:rsidRPr="0015240D">
        <w:rPr>
          <w:rFonts w:eastAsia="Arial" w:cstheme="minorHAnsi"/>
          <w:sz w:val="24"/>
          <w:szCs w:val="24"/>
        </w:rPr>
        <w:t xml:space="preserve">, each with their own individual housing needs and barriers. </w:t>
      </w:r>
      <w:r w:rsidR="1E185806" w:rsidRPr="0015240D">
        <w:rPr>
          <w:rFonts w:eastAsia="Arial" w:cstheme="minorHAnsi"/>
          <w:sz w:val="24"/>
          <w:szCs w:val="24"/>
        </w:rPr>
        <w:t>The community profile section examines population characteristics such as race, ethnicity, language, income, household size</w:t>
      </w:r>
      <w:r w:rsidR="450CA237" w:rsidRPr="0015240D">
        <w:rPr>
          <w:rFonts w:eastAsia="Arial" w:cstheme="minorHAnsi"/>
          <w:sz w:val="24"/>
          <w:szCs w:val="24"/>
        </w:rPr>
        <w:t xml:space="preserve"> and more, for </w:t>
      </w:r>
      <w:r w:rsidR="1E185806" w:rsidRPr="0015240D">
        <w:rPr>
          <w:rFonts w:eastAsia="Arial" w:cstheme="minorHAnsi"/>
          <w:sz w:val="24"/>
          <w:szCs w:val="24"/>
        </w:rPr>
        <w:t xml:space="preserve">their relation to fair housing choice accessibility. </w:t>
      </w:r>
      <w:r w:rsidR="3EAEC123" w:rsidRPr="0015240D">
        <w:rPr>
          <w:rFonts w:eastAsia="Arial" w:cstheme="minorHAnsi"/>
          <w:sz w:val="24"/>
          <w:szCs w:val="24"/>
        </w:rPr>
        <w:t>For example, race</w:t>
      </w:r>
      <w:r w:rsidR="07EAAAB2" w:rsidRPr="0015240D">
        <w:rPr>
          <w:rFonts w:eastAsia="Arial" w:cstheme="minorHAnsi"/>
          <w:sz w:val="24"/>
          <w:szCs w:val="24"/>
        </w:rPr>
        <w:t xml:space="preserve"> and ethnicity have implications on housing choice in that certain socioeconomic variables correlate with race. </w:t>
      </w:r>
    </w:p>
    <w:p w14:paraId="41DA3C35" w14:textId="7ACA83E9" w:rsidR="002A3DA5" w:rsidRPr="0015240D" w:rsidRDefault="2E24EBA2" w:rsidP="3B2E179C">
      <w:pPr>
        <w:spacing w:after="0" w:line="240" w:lineRule="auto"/>
        <w:jc w:val="both"/>
        <w:textAlignment w:val="baseline"/>
        <w:rPr>
          <w:rFonts w:eastAsia="Arial" w:cstheme="minorHAnsi"/>
          <w:sz w:val="24"/>
          <w:szCs w:val="24"/>
        </w:rPr>
      </w:pPr>
      <w:r w:rsidRPr="0015240D">
        <w:rPr>
          <w:rFonts w:eastAsia="Arial" w:cstheme="minorHAnsi"/>
          <w:sz w:val="24"/>
          <w:szCs w:val="24"/>
        </w:rPr>
        <w:t xml:space="preserve">The housing needs of “special populations” are also explored in this section. </w:t>
      </w:r>
      <w:r w:rsidR="2FB13DAA" w:rsidRPr="0015240D">
        <w:rPr>
          <w:rFonts w:eastAsia="Arial" w:cstheme="minorHAnsi"/>
          <w:sz w:val="24"/>
          <w:szCs w:val="24"/>
        </w:rPr>
        <w:t>The special populations discussed are as follows:</w:t>
      </w:r>
    </w:p>
    <w:p w14:paraId="3CB74AC2" w14:textId="72EAB324" w:rsidR="002A3DA5" w:rsidRPr="0015240D" w:rsidRDefault="2FB13DAA" w:rsidP="000B5B24">
      <w:pPr>
        <w:pStyle w:val="ListParagraph"/>
        <w:numPr>
          <w:ilvl w:val="0"/>
          <w:numId w:val="3"/>
        </w:numPr>
        <w:spacing w:after="0" w:line="240" w:lineRule="auto"/>
        <w:jc w:val="both"/>
        <w:textAlignment w:val="baseline"/>
        <w:rPr>
          <w:rFonts w:eastAsia="Arial" w:cstheme="minorHAnsi"/>
          <w:sz w:val="24"/>
          <w:szCs w:val="24"/>
        </w:rPr>
      </w:pPr>
      <w:r w:rsidRPr="0015240D">
        <w:rPr>
          <w:rFonts w:eastAsia="Arial" w:cstheme="minorHAnsi"/>
          <w:sz w:val="24"/>
          <w:szCs w:val="24"/>
        </w:rPr>
        <w:t xml:space="preserve">Large households </w:t>
      </w:r>
    </w:p>
    <w:p w14:paraId="12D85ECB" w14:textId="3297D100" w:rsidR="002A3DA5" w:rsidRPr="0015240D" w:rsidRDefault="2FB13DAA" w:rsidP="000B5B24">
      <w:pPr>
        <w:pStyle w:val="ListParagraph"/>
        <w:numPr>
          <w:ilvl w:val="0"/>
          <w:numId w:val="3"/>
        </w:numPr>
        <w:spacing w:after="0" w:line="240" w:lineRule="auto"/>
        <w:jc w:val="both"/>
        <w:textAlignment w:val="baseline"/>
        <w:rPr>
          <w:rFonts w:eastAsia="Arial" w:cstheme="minorHAnsi"/>
          <w:sz w:val="24"/>
          <w:szCs w:val="24"/>
        </w:rPr>
      </w:pPr>
      <w:r w:rsidRPr="0015240D">
        <w:rPr>
          <w:rFonts w:eastAsia="Arial" w:cstheme="minorHAnsi"/>
          <w:sz w:val="24"/>
          <w:szCs w:val="24"/>
        </w:rPr>
        <w:t>Seniors</w:t>
      </w:r>
    </w:p>
    <w:p w14:paraId="5558239B" w14:textId="03C1D628" w:rsidR="002A3DA5" w:rsidRPr="0015240D" w:rsidRDefault="2FB13DAA" w:rsidP="000B5B24">
      <w:pPr>
        <w:pStyle w:val="ListParagraph"/>
        <w:numPr>
          <w:ilvl w:val="0"/>
          <w:numId w:val="3"/>
        </w:numPr>
        <w:spacing w:after="0" w:line="240" w:lineRule="auto"/>
        <w:jc w:val="both"/>
        <w:textAlignment w:val="baseline"/>
        <w:rPr>
          <w:rFonts w:eastAsia="Arial" w:cstheme="minorHAnsi"/>
          <w:sz w:val="24"/>
          <w:szCs w:val="24"/>
        </w:rPr>
      </w:pPr>
      <w:r w:rsidRPr="0015240D">
        <w:rPr>
          <w:rFonts w:eastAsia="Arial" w:cstheme="minorHAnsi"/>
          <w:sz w:val="24"/>
          <w:szCs w:val="24"/>
        </w:rPr>
        <w:t>Single-parent households</w:t>
      </w:r>
    </w:p>
    <w:p w14:paraId="222A1DE8" w14:textId="293AFAE2" w:rsidR="002A3DA5" w:rsidRPr="0015240D" w:rsidRDefault="0E720C18" w:rsidP="000B5B24">
      <w:pPr>
        <w:pStyle w:val="ListParagraph"/>
        <w:numPr>
          <w:ilvl w:val="0"/>
          <w:numId w:val="3"/>
        </w:numPr>
        <w:spacing w:after="0" w:line="240" w:lineRule="auto"/>
        <w:jc w:val="both"/>
        <w:textAlignment w:val="baseline"/>
        <w:rPr>
          <w:rFonts w:eastAsia="Arial" w:cstheme="minorHAnsi"/>
          <w:sz w:val="24"/>
          <w:szCs w:val="24"/>
        </w:rPr>
      </w:pPr>
      <w:r w:rsidRPr="0015240D">
        <w:rPr>
          <w:rFonts w:eastAsia="Arial" w:cstheme="minorHAnsi"/>
          <w:sz w:val="24"/>
          <w:szCs w:val="24"/>
        </w:rPr>
        <w:t>Persons with disabilities</w:t>
      </w:r>
    </w:p>
    <w:p w14:paraId="1E7161EE" w14:textId="72013E6F" w:rsidR="002A3DA5" w:rsidRPr="0015240D" w:rsidRDefault="2FB13DAA" w:rsidP="000B5B24">
      <w:pPr>
        <w:pStyle w:val="ListParagraph"/>
        <w:numPr>
          <w:ilvl w:val="0"/>
          <w:numId w:val="3"/>
        </w:numPr>
        <w:spacing w:after="0" w:line="240" w:lineRule="auto"/>
        <w:jc w:val="both"/>
        <w:textAlignment w:val="baseline"/>
        <w:rPr>
          <w:rFonts w:eastAsia="Arial" w:cstheme="minorHAnsi"/>
          <w:sz w:val="24"/>
          <w:szCs w:val="24"/>
        </w:rPr>
      </w:pPr>
      <w:r w:rsidRPr="0015240D">
        <w:rPr>
          <w:rFonts w:eastAsia="Arial" w:cstheme="minorHAnsi"/>
          <w:sz w:val="24"/>
          <w:szCs w:val="24"/>
        </w:rPr>
        <w:t xml:space="preserve">Homeless persons </w:t>
      </w:r>
    </w:p>
    <w:p w14:paraId="12CC9E9D" w14:textId="2724A6BA" w:rsidR="002A3DA5" w:rsidRPr="0015240D" w:rsidRDefault="2FB13DAA" w:rsidP="000B5B24">
      <w:pPr>
        <w:pStyle w:val="ListParagraph"/>
        <w:numPr>
          <w:ilvl w:val="0"/>
          <w:numId w:val="3"/>
        </w:numPr>
        <w:spacing w:after="0" w:line="240" w:lineRule="auto"/>
        <w:jc w:val="both"/>
        <w:textAlignment w:val="baseline"/>
        <w:rPr>
          <w:rFonts w:eastAsia="Arial" w:cstheme="minorHAnsi"/>
          <w:kern w:val="0"/>
          <w:sz w:val="24"/>
          <w:szCs w:val="24"/>
          <w14:ligatures w14:val="none"/>
        </w:rPr>
      </w:pPr>
      <w:r w:rsidRPr="0015240D">
        <w:rPr>
          <w:rFonts w:eastAsia="Arial" w:cstheme="minorHAnsi"/>
          <w:sz w:val="24"/>
          <w:szCs w:val="24"/>
        </w:rPr>
        <w:t xml:space="preserve">Persons with HIV / AIDS </w:t>
      </w:r>
    </w:p>
    <w:p w14:paraId="48599353" w14:textId="29D7BD2A" w:rsidR="2A0AA74C" w:rsidRPr="0015240D" w:rsidRDefault="2A0AA74C" w:rsidP="002B0F99">
      <w:pPr>
        <w:pStyle w:val="Heading3"/>
        <w:spacing w:before="160" w:after="80" w:line="279" w:lineRule="auto"/>
        <w:rPr>
          <w:rFonts w:asciiTheme="minorHAnsi" w:eastAsia="Aptos" w:hAnsiTheme="minorHAnsi" w:cstheme="minorHAnsi"/>
          <w:color w:val="BF8F00" w:themeColor="accent4" w:themeShade="BF"/>
        </w:rPr>
      </w:pPr>
      <w:bookmarkStart w:id="22" w:name="_Toc186442810"/>
      <w:bookmarkStart w:id="23" w:name="_Toc186542181"/>
      <w:bookmarkStart w:id="24" w:name="_Toc187072249"/>
      <w:r w:rsidRPr="0015240D">
        <w:rPr>
          <w:rFonts w:asciiTheme="minorHAnsi" w:eastAsia="Aptos" w:hAnsiTheme="minorHAnsi" w:cstheme="minorHAnsi"/>
          <w:color w:val="BF8F00" w:themeColor="accent4" w:themeShade="BF"/>
        </w:rPr>
        <w:t>Public Policies</w:t>
      </w:r>
      <w:bookmarkEnd w:id="22"/>
      <w:bookmarkEnd w:id="23"/>
      <w:bookmarkEnd w:id="24"/>
    </w:p>
    <w:p w14:paraId="3C68266B" w14:textId="483EFF62" w:rsidR="008F2A2C" w:rsidRPr="0015240D" w:rsidRDefault="008F2A2C" w:rsidP="008F2A2C">
      <w:pPr>
        <w:rPr>
          <w:rFonts w:eastAsia="Arial" w:cstheme="minorHAnsi"/>
          <w:sz w:val="24"/>
          <w:szCs w:val="24"/>
        </w:rPr>
      </w:pPr>
      <w:r w:rsidRPr="0015240D">
        <w:rPr>
          <w:rFonts w:eastAsia="Arial" w:cstheme="minorHAnsi"/>
          <w:sz w:val="24"/>
          <w:szCs w:val="24"/>
        </w:rPr>
        <w:t>Public policies may affect the pattern of housing development, the availability of housing choices, and access to housing. The Public Policies section of the AI reviews the various policies that may have an impact on housing choices in Huntington Park. Policy and planning documents adopted by the City and associated agencies were reviewed to evaluate the potential impediments to fair housing choice and affordable housing development, including local municipal, building, occupancy, health, and safety codes.</w:t>
      </w:r>
    </w:p>
    <w:p w14:paraId="64213404" w14:textId="39E3156D" w:rsidR="008F2A2C" w:rsidRPr="002B0F99" w:rsidRDefault="008F2A2C" w:rsidP="002B0F99">
      <w:pPr>
        <w:rPr>
          <w:color w:val="BF8F00" w:themeColor="accent4" w:themeShade="BF"/>
          <w:sz w:val="24"/>
          <w:szCs w:val="24"/>
        </w:rPr>
      </w:pPr>
      <w:r w:rsidRPr="002B0F99">
        <w:rPr>
          <w:rFonts w:eastAsia="Aptos" w:cstheme="minorHAnsi"/>
          <w:color w:val="BF8F00" w:themeColor="accent4" w:themeShade="BF"/>
          <w:sz w:val="24"/>
          <w:szCs w:val="24"/>
        </w:rPr>
        <w:t>Lending Practices</w:t>
      </w:r>
    </w:p>
    <w:p w14:paraId="194C7869" w14:textId="378303F3" w:rsidR="79035210" w:rsidRPr="0015240D" w:rsidRDefault="79035210" w:rsidP="16338D95">
      <w:pPr>
        <w:rPr>
          <w:rFonts w:eastAsia="Arial" w:cstheme="minorHAnsi"/>
          <w:sz w:val="24"/>
          <w:szCs w:val="24"/>
        </w:rPr>
      </w:pPr>
      <w:r w:rsidRPr="0015240D">
        <w:rPr>
          <w:rFonts w:eastAsia="Arial" w:cstheme="minorHAnsi"/>
          <w:sz w:val="24"/>
          <w:szCs w:val="24"/>
        </w:rPr>
        <w:t xml:space="preserve">Lending practices have a significant impact on fair housing, as they determine access to mortgage financing and homeownership. </w:t>
      </w:r>
      <w:r w:rsidR="3751D5D0" w:rsidRPr="0015240D">
        <w:rPr>
          <w:rFonts w:eastAsia="Arial" w:cstheme="minorHAnsi"/>
          <w:sz w:val="24"/>
          <w:szCs w:val="24"/>
        </w:rPr>
        <w:t>The Lending Practices section examines the mortgage lending landscape in Huntington Park to identify potential barriers to fair housing. This section includes an analysis of lending laws, types of loans, and key findings from Home Mortgage Disclosure Act (HMDA) data. The demographics and income levels of loan applicants are reviewed to uncover any disparities in access to mortgage financing.</w:t>
      </w:r>
    </w:p>
    <w:p w14:paraId="118708B4" w14:textId="562476F9" w:rsidR="168F9377" w:rsidRPr="0015240D" w:rsidRDefault="168F9377" w:rsidP="002B0F99">
      <w:pPr>
        <w:pStyle w:val="Heading3"/>
        <w:spacing w:before="160" w:after="80" w:line="279" w:lineRule="auto"/>
        <w:rPr>
          <w:rFonts w:asciiTheme="minorHAnsi" w:eastAsia="Aptos" w:hAnsiTheme="minorHAnsi" w:cstheme="minorHAnsi"/>
          <w:color w:val="BF8F00" w:themeColor="accent4" w:themeShade="BF"/>
        </w:rPr>
      </w:pPr>
      <w:bookmarkStart w:id="25" w:name="_Toc186442812"/>
      <w:bookmarkStart w:id="26" w:name="_Toc186542182"/>
      <w:bookmarkStart w:id="27" w:name="_Toc187072250"/>
      <w:r w:rsidRPr="0015240D">
        <w:rPr>
          <w:rFonts w:asciiTheme="minorHAnsi" w:eastAsia="Aptos" w:hAnsiTheme="minorHAnsi" w:cstheme="minorHAnsi"/>
          <w:color w:val="BF8F00" w:themeColor="accent4" w:themeShade="BF"/>
        </w:rPr>
        <w:t>Fair Housing Profile</w:t>
      </w:r>
      <w:bookmarkEnd w:id="25"/>
      <w:bookmarkEnd w:id="26"/>
      <w:bookmarkEnd w:id="27"/>
    </w:p>
    <w:p w14:paraId="1F788B81" w14:textId="4509C4C7" w:rsidR="08DFF6D9" w:rsidRPr="0015240D" w:rsidRDefault="08DFF6D9" w:rsidP="16338D95">
      <w:pPr>
        <w:rPr>
          <w:rFonts w:eastAsia="Arial" w:cstheme="minorHAnsi"/>
          <w:sz w:val="24"/>
          <w:szCs w:val="24"/>
        </w:rPr>
      </w:pPr>
      <w:r w:rsidRPr="0015240D">
        <w:rPr>
          <w:rFonts w:eastAsia="Arial" w:cstheme="minorHAnsi"/>
          <w:sz w:val="24"/>
          <w:szCs w:val="24"/>
        </w:rPr>
        <w:t>This section examines housing industry practices and the fair housing landscape in the City of Huntington Park within the private and rental sectors. Additionally, agencies responsible for enforcing fair housing practices are discussed, as well as local organizations that assist in reporting fair housing complaints.</w:t>
      </w:r>
    </w:p>
    <w:p w14:paraId="2B586450" w14:textId="57CDEDAC" w:rsidR="168F9377" w:rsidRPr="002B0F99" w:rsidRDefault="168F9377" w:rsidP="002B0F99">
      <w:pPr>
        <w:pStyle w:val="Heading3"/>
        <w:spacing w:before="160" w:after="80" w:line="279" w:lineRule="auto"/>
        <w:rPr>
          <w:rFonts w:asciiTheme="minorHAnsi" w:eastAsia="Aptos" w:hAnsiTheme="minorHAnsi" w:cstheme="minorHAnsi"/>
          <w:color w:val="BF8F00" w:themeColor="accent4" w:themeShade="BF"/>
        </w:rPr>
      </w:pPr>
      <w:bookmarkStart w:id="28" w:name="_Toc186442813"/>
      <w:bookmarkStart w:id="29" w:name="_Toc186542183"/>
      <w:bookmarkStart w:id="30" w:name="_Toc187072251"/>
      <w:r w:rsidRPr="002B0F99">
        <w:rPr>
          <w:rFonts w:asciiTheme="minorHAnsi" w:eastAsia="Aptos" w:hAnsiTheme="minorHAnsi" w:cstheme="minorHAnsi"/>
          <w:color w:val="BF8F00" w:themeColor="accent4" w:themeShade="BF"/>
        </w:rPr>
        <w:lastRenderedPageBreak/>
        <w:t>Five Year Progress</w:t>
      </w:r>
      <w:bookmarkEnd w:id="28"/>
      <w:bookmarkEnd w:id="29"/>
      <w:bookmarkEnd w:id="30"/>
    </w:p>
    <w:p w14:paraId="36955A52" w14:textId="7A0D2659" w:rsidR="3B2E179C" w:rsidRPr="00F4601F" w:rsidRDefault="00F4601F" w:rsidP="3B2E179C">
      <w:pPr>
        <w:rPr>
          <w:rFonts w:eastAsia="Arial" w:cstheme="minorHAnsi"/>
          <w:sz w:val="24"/>
          <w:szCs w:val="24"/>
        </w:rPr>
      </w:pPr>
      <w:r w:rsidRPr="00F4601F">
        <w:rPr>
          <w:rFonts w:eastAsia="Arial" w:cstheme="minorHAnsi"/>
          <w:sz w:val="24"/>
          <w:szCs w:val="24"/>
        </w:rPr>
        <w:t>This section helps measure progress, refine policies, and maintain accountability in promoting fair housing.</w:t>
      </w:r>
      <w:r w:rsidRPr="00F4601F">
        <w:rPr>
          <w:sz w:val="24"/>
          <w:szCs w:val="24"/>
        </w:rPr>
        <w:t xml:space="preserve"> It </w:t>
      </w:r>
      <w:r w:rsidRPr="00F4601F">
        <w:rPr>
          <w:rFonts w:eastAsia="Arial" w:cstheme="minorHAnsi"/>
          <w:sz w:val="24"/>
          <w:szCs w:val="24"/>
        </w:rPr>
        <w:t>evaluates the effectiveness of the City of Huntington Park’s efforts made over the past five years to address barriers to fair housing.</w:t>
      </w:r>
    </w:p>
    <w:p w14:paraId="6C771303" w14:textId="03BFBB9F" w:rsidR="002A3DA5" w:rsidRPr="008F2A2C" w:rsidRDefault="00191576" w:rsidP="000B5B24">
      <w:pPr>
        <w:pStyle w:val="ListParagraph"/>
        <w:numPr>
          <w:ilvl w:val="0"/>
          <w:numId w:val="23"/>
        </w:numPr>
        <w:spacing w:after="0" w:line="240" w:lineRule="auto"/>
        <w:jc w:val="both"/>
        <w:textAlignment w:val="baseline"/>
        <w:outlineLvl w:val="1"/>
        <w:rPr>
          <w:rFonts w:eastAsia="Times New Roman" w:cstheme="minorHAnsi"/>
          <w:b/>
          <w:bCs/>
          <w:caps/>
          <w:color w:val="2F5496"/>
          <w:kern w:val="0"/>
          <w:sz w:val="28"/>
          <w:szCs w:val="28"/>
          <w14:ligatures w14:val="none"/>
        </w:rPr>
      </w:pPr>
      <w:bookmarkStart w:id="31" w:name="_Toc187072252"/>
      <w:r w:rsidRPr="008F2A2C">
        <w:rPr>
          <w:rFonts w:eastAsia="Times New Roman" w:cstheme="minorHAnsi"/>
          <w:b/>
          <w:bCs/>
          <w:color w:val="2F5496"/>
          <w:kern w:val="0"/>
          <w:sz w:val="28"/>
          <w:szCs w:val="28"/>
          <w14:ligatures w14:val="none"/>
        </w:rPr>
        <w:t>Data s</w:t>
      </w:r>
      <w:bookmarkStart w:id="32" w:name="_Hlk186543478"/>
      <w:r w:rsidRPr="008F2A2C">
        <w:rPr>
          <w:rFonts w:eastAsia="Times New Roman" w:cstheme="minorHAnsi"/>
          <w:b/>
          <w:bCs/>
          <w:color w:val="2F5496"/>
          <w:kern w:val="0"/>
          <w:sz w:val="28"/>
          <w:szCs w:val="28"/>
          <w14:ligatures w14:val="none"/>
        </w:rPr>
        <w:t>ources</w:t>
      </w:r>
      <w:bookmarkEnd w:id="31"/>
      <w:r w:rsidRPr="008F2A2C">
        <w:rPr>
          <w:rFonts w:eastAsia="Times New Roman" w:cstheme="minorHAnsi"/>
          <w:b/>
          <w:bCs/>
          <w:color w:val="2F5496"/>
          <w:kern w:val="0"/>
          <w:sz w:val="28"/>
          <w:szCs w:val="28"/>
          <w14:ligatures w14:val="none"/>
        </w:rPr>
        <w:t> </w:t>
      </w:r>
      <w:bookmarkEnd w:id="32"/>
    </w:p>
    <w:p w14:paraId="22CC7B96" w14:textId="692D6A9D" w:rsidR="002A3DA5" w:rsidRPr="0015240D" w:rsidRDefault="35789012" w:rsidP="0015240D">
      <w:pPr>
        <w:spacing w:after="0" w:line="240" w:lineRule="auto"/>
        <w:jc w:val="both"/>
        <w:textAlignment w:val="baseline"/>
        <w:rPr>
          <w:rFonts w:eastAsia="Times New Roman" w:cstheme="minorHAnsi"/>
          <w:sz w:val="24"/>
          <w:szCs w:val="24"/>
        </w:rPr>
      </w:pPr>
      <w:r w:rsidRPr="0015240D">
        <w:rPr>
          <w:rFonts w:eastAsia="Times New Roman" w:cstheme="minorHAnsi"/>
          <w:kern w:val="0"/>
          <w:sz w:val="24"/>
          <w:szCs w:val="24"/>
          <w14:ligatures w14:val="none"/>
        </w:rPr>
        <w:t>In preparation for the 2025-</w:t>
      </w:r>
      <w:r w:rsidR="008F2A2C" w:rsidRPr="0015240D">
        <w:rPr>
          <w:rFonts w:eastAsia="Times New Roman" w:cstheme="minorHAnsi"/>
          <w:kern w:val="0"/>
          <w:sz w:val="24"/>
          <w:szCs w:val="24"/>
          <w14:ligatures w14:val="none"/>
        </w:rPr>
        <w:t>2</w:t>
      </w:r>
      <w:r w:rsidRPr="0015240D">
        <w:rPr>
          <w:rFonts w:eastAsia="Times New Roman" w:cstheme="minorHAnsi"/>
          <w:kern w:val="0"/>
          <w:sz w:val="24"/>
          <w:szCs w:val="24"/>
          <w14:ligatures w14:val="none"/>
        </w:rPr>
        <w:t>0</w:t>
      </w:r>
      <w:r w:rsidR="00281B11" w:rsidRPr="0015240D">
        <w:rPr>
          <w:rFonts w:eastAsia="Times New Roman" w:cstheme="minorHAnsi"/>
          <w:kern w:val="0"/>
          <w:sz w:val="24"/>
          <w:szCs w:val="24"/>
          <w14:ligatures w14:val="none"/>
        </w:rPr>
        <w:t>29</w:t>
      </w:r>
      <w:r w:rsidRPr="0015240D">
        <w:rPr>
          <w:rFonts w:eastAsia="Times New Roman" w:cstheme="minorHAnsi"/>
          <w:kern w:val="0"/>
          <w:sz w:val="24"/>
          <w:szCs w:val="24"/>
          <w14:ligatures w14:val="none"/>
        </w:rPr>
        <w:t xml:space="preserve"> Analysis of Impediments to Fair Housing Choice (AI), the following data sources were used:</w:t>
      </w:r>
    </w:p>
    <w:p w14:paraId="4F39915B" w14:textId="6E6FB6CA" w:rsidR="002A3DA5" w:rsidRPr="0015240D" w:rsidRDefault="002A3DA5" w:rsidP="0015240D">
      <w:pPr>
        <w:spacing w:after="0" w:line="240" w:lineRule="auto"/>
        <w:jc w:val="both"/>
        <w:textAlignment w:val="baseline"/>
        <w:rPr>
          <w:rFonts w:eastAsia="Times New Roman" w:cstheme="minorHAnsi"/>
          <w:sz w:val="24"/>
          <w:szCs w:val="24"/>
        </w:rPr>
      </w:pPr>
    </w:p>
    <w:p w14:paraId="50A99A2E" w14:textId="16580DCC" w:rsidR="002A3DA5" w:rsidRDefault="35789012" w:rsidP="0015240D">
      <w:pPr>
        <w:spacing w:after="0" w:line="240" w:lineRule="auto"/>
        <w:jc w:val="both"/>
        <w:textAlignment w:val="baseline"/>
        <w:rPr>
          <w:rFonts w:eastAsia="Times New Roman" w:cstheme="minorHAnsi"/>
          <w:sz w:val="24"/>
          <w:szCs w:val="24"/>
        </w:rPr>
      </w:pPr>
      <w:r w:rsidRPr="0015240D">
        <w:rPr>
          <w:rFonts w:eastAsia="Times New Roman" w:cstheme="minorHAnsi"/>
          <w:b/>
          <w:bCs/>
          <w:sz w:val="24"/>
          <w:szCs w:val="24"/>
        </w:rPr>
        <w:t>American Community Survey (ACS) 2016-2020 5-Year Estimate and 2022 1-Year Estimates, U.S. Census Bureau.</w:t>
      </w:r>
      <w:r w:rsidRPr="0015240D">
        <w:rPr>
          <w:rFonts w:eastAsia="Times New Roman" w:cstheme="minorHAnsi"/>
          <w:sz w:val="24"/>
          <w:szCs w:val="24"/>
        </w:rPr>
        <w:t xml:space="preserve"> ACS data is obtained through the nationwide survey on demographic, social, economic, and housing conditions. The 5-Year Estimates, used in this repo</w:t>
      </w:r>
      <w:r w:rsidR="2C79AB95" w:rsidRPr="0015240D">
        <w:rPr>
          <w:rFonts w:eastAsia="Times New Roman" w:cstheme="minorHAnsi"/>
          <w:sz w:val="24"/>
          <w:szCs w:val="24"/>
        </w:rPr>
        <w:t>rt, includes 60 months of data collected for all population sizes. It utilized the largest sample size among the ACS products (1-Year, 3-Year, and 5-Year</w:t>
      </w:r>
      <w:r w:rsidR="517D0DDB" w:rsidRPr="0015240D">
        <w:rPr>
          <w:rFonts w:eastAsia="Times New Roman" w:cstheme="minorHAnsi"/>
          <w:sz w:val="24"/>
          <w:szCs w:val="24"/>
        </w:rPr>
        <w:t xml:space="preserve"> Estimates), making it the most reliable. While the 5-Year Estimates are the least current as they span a longer </w:t>
      </w:r>
      <w:proofErr w:type="gramStart"/>
      <w:r w:rsidR="517D0DDB" w:rsidRPr="0015240D">
        <w:rPr>
          <w:rFonts w:eastAsia="Times New Roman" w:cstheme="minorHAnsi"/>
          <w:sz w:val="24"/>
          <w:szCs w:val="24"/>
        </w:rPr>
        <w:t>period of time</w:t>
      </w:r>
      <w:proofErr w:type="gramEnd"/>
      <w:r w:rsidR="517D0DDB" w:rsidRPr="0015240D">
        <w:rPr>
          <w:rFonts w:eastAsia="Times New Roman" w:cstheme="minorHAnsi"/>
          <w:sz w:val="24"/>
          <w:szCs w:val="24"/>
        </w:rPr>
        <w:t>, they are the best suited for precision when examining tracts and smaller geographic areas</w:t>
      </w:r>
      <w:r w:rsidR="739AEFCB" w:rsidRPr="0015240D">
        <w:rPr>
          <w:rFonts w:eastAsia="Times New Roman" w:cstheme="minorHAnsi"/>
          <w:sz w:val="24"/>
          <w:szCs w:val="24"/>
        </w:rPr>
        <w:t>. 2022 1-Year Estimates covers a shorter period and therefore provide more recent data.</w:t>
      </w:r>
    </w:p>
    <w:p w14:paraId="29C35263" w14:textId="77777777" w:rsidR="00B1350C" w:rsidRDefault="00B1350C" w:rsidP="0015240D">
      <w:pPr>
        <w:spacing w:after="0" w:line="240" w:lineRule="auto"/>
        <w:jc w:val="both"/>
        <w:textAlignment w:val="baseline"/>
        <w:rPr>
          <w:rFonts w:eastAsia="Times New Roman" w:cstheme="minorHAnsi"/>
          <w:sz w:val="24"/>
          <w:szCs w:val="24"/>
        </w:rPr>
      </w:pPr>
    </w:p>
    <w:p w14:paraId="39B5610E" w14:textId="3DCFD16F" w:rsidR="00B1350C" w:rsidRPr="0015240D" w:rsidRDefault="00B1350C" w:rsidP="0015240D">
      <w:pPr>
        <w:spacing w:after="0" w:line="240" w:lineRule="auto"/>
        <w:jc w:val="both"/>
        <w:textAlignment w:val="baseline"/>
        <w:rPr>
          <w:rFonts w:eastAsia="Times New Roman" w:cstheme="minorHAnsi"/>
          <w:sz w:val="24"/>
          <w:szCs w:val="24"/>
        </w:rPr>
      </w:pPr>
      <w:r w:rsidRPr="0015240D">
        <w:rPr>
          <w:rFonts w:eastAsia="Times New Roman" w:cstheme="minorHAnsi"/>
          <w:b/>
          <w:bCs/>
          <w:sz w:val="24"/>
          <w:szCs w:val="24"/>
        </w:rPr>
        <w:t xml:space="preserve">Decennial Census 2000, 2010, and 2020, U.S. Census Bureau.  </w:t>
      </w:r>
      <w:r w:rsidRPr="0015240D">
        <w:rPr>
          <w:rFonts w:eastAsia="Times New Roman" w:cstheme="minorHAnsi"/>
          <w:sz w:val="24"/>
          <w:szCs w:val="24"/>
        </w:rPr>
        <w:t>The Decennial Census data is gathered every ten years by the US Census Bureau to determine the number of people living in the United States. The census is conducted in years ending in zero on census day on April 1.</w:t>
      </w:r>
    </w:p>
    <w:p w14:paraId="00DEAE88" w14:textId="05A97276" w:rsidR="002A3DA5" w:rsidRPr="0015240D" w:rsidRDefault="002A3DA5" w:rsidP="0015240D">
      <w:pPr>
        <w:spacing w:after="0" w:line="240" w:lineRule="auto"/>
        <w:jc w:val="both"/>
        <w:textAlignment w:val="baseline"/>
        <w:rPr>
          <w:rFonts w:eastAsia="Times New Roman" w:cstheme="minorHAnsi"/>
          <w:sz w:val="24"/>
          <w:szCs w:val="24"/>
        </w:rPr>
      </w:pPr>
    </w:p>
    <w:p w14:paraId="43F996BA" w14:textId="09933EDD" w:rsidR="002A3DA5" w:rsidRPr="0015240D" w:rsidRDefault="2B043170" w:rsidP="0015240D">
      <w:pPr>
        <w:spacing w:after="0" w:line="240" w:lineRule="auto"/>
        <w:jc w:val="both"/>
        <w:textAlignment w:val="baseline"/>
        <w:rPr>
          <w:rFonts w:eastAsia="Times New Roman" w:cstheme="minorHAnsi"/>
          <w:sz w:val="24"/>
          <w:szCs w:val="24"/>
        </w:rPr>
      </w:pPr>
      <w:r w:rsidRPr="0015240D">
        <w:rPr>
          <w:rFonts w:eastAsia="Times New Roman" w:cstheme="minorHAnsi"/>
          <w:b/>
          <w:bCs/>
          <w:sz w:val="24"/>
          <w:szCs w:val="24"/>
        </w:rPr>
        <w:t xml:space="preserve">Community Reinvestment Act (CRA) Rating Search, Federal Financial </w:t>
      </w:r>
      <w:r w:rsidR="22128C39" w:rsidRPr="0015240D">
        <w:rPr>
          <w:rFonts w:eastAsia="Times New Roman" w:cstheme="minorHAnsi"/>
          <w:b/>
          <w:bCs/>
          <w:sz w:val="24"/>
          <w:szCs w:val="24"/>
        </w:rPr>
        <w:t>Institutions</w:t>
      </w:r>
      <w:r w:rsidRPr="0015240D">
        <w:rPr>
          <w:rFonts w:eastAsia="Times New Roman" w:cstheme="minorHAnsi"/>
          <w:b/>
          <w:bCs/>
          <w:sz w:val="24"/>
          <w:szCs w:val="24"/>
        </w:rPr>
        <w:t xml:space="preserve"> Exa</w:t>
      </w:r>
      <w:r w:rsidR="459E488D" w:rsidRPr="0015240D">
        <w:rPr>
          <w:rFonts w:eastAsia="Times New Roman" w:cstheme="minorHAnsi"/>
          <w:b/>
          <w:bCs/>
          <w:sz w:val="24"/>
          <w:szCs w:val="24"/>
        </w:rPr>
        <w:t>mination Council (FFIEC)</w:t>
      </w:r>
      <w:r w:rsidR="459E488D" w:rsidRPr="0015240D">
        <w:rPr>
          <w:rFonts w:eastAsia="Times New Roman" w:cstheme="minorHAnsi"/>
          <w:sz w:val="24"/>
          <w:szCs w:val="24"/>
        </w:rPr>
        <w:t xml:space="preserve">. CRA Ratings for financial institutions include substantial noncompliance, needs to improve, satisfactory, and outstanding. </w:t>
      </w:r>
      <w:r w:rsidR="45B7DAA3" w:rsidRPr="0015240D">
        <w:rPr>
          <w:rFonts w:eastAsia="Times New Roman" w:cstheme="minorHAnsi"/>
          <w:sz w:val="24"/>
          <w:szCs w:val="24"/>
        </w:rPr>
        <w:t xml:space="preserve">Regulatory agencies, including the Federal Reserve, Office of the Comptroller of the Currency, Federal Deposit Insurance Corporation, and Office of Thrift Supervision supervise these ratings. </w:t>
      </w:r>
    </w:p>
    <w:p w14:paraId="4D75168C" w14:textId="2DBDBFFB" w:rsidR="002A3DA5" w:rsidRPr="0015240D" w:rsidRDefault="002A3DA5" w:rsidP="0015240D">
      <w:pPr>
        <w:spacing w:after="0" w:line="240" w:lineRule="auto"/>
        <w:jc w:val="both"/>
        <w:textAlignment w:val="baseline"/>
        <w:rPr>
          <w:rFonts w:eastAsia="Times New Roman" w:cstheme="minorHAnsi"/>
          <w:sz w:val="24"/>
          <w:szCs w:val="24"/>
        </w:rPr>
      </w:pPr>
    </w:p>
    <w:p w14:paraId="26EE36F3" w14:textId="0FDA42D9" w:rsidR="002A3DA5" w:rsidRPr="0015240D" w:rsidRDefault="22BA12EF" w:rsidP="0015240D">
      <w:pPr>
        <w:spacing w:after="0" w:line="240" w:lineRule="auto"/>
        <w:jc w:val="both"/>
        <w:textAlignment w:val="baseline"/>
        <w:rPr>
          <w:rFonts w:eastAsia="Times New Roman" w:cstheme="minorHAnsi"/>
          <w:sz w:val="24"/>
          <w:szCs w:val="24"/>
        </w:rPr>
      </w:pPr>
      <w:r w:rsidRPr="0015240D">
        <w:rPr>
          <w:rFonts w:eastAsia="Times New Roman" w:cstheme="minorHAnsi"/>
          <w:b/>
          <w:bCs/>
          <w:sz w:val="24"/>
          <w:szCs w:val="24"/>
        </w:rPr>
        <w:t xml:space="preserve">Comprehensive Housing Affordability Strategy (CHAS) 2016-2020 5-Year Estimates. </w:t>
      </w:r>
      <w:r w:rsidR="007B04A8" w:rsidRPr="0015240D">
        <w:rPr>
          <w:rFonts w:eastAsia="Times New Roman" w:cstheme="minorHAnsi"/>
          <w:sz w:val="24"/>
          <w:szCs w:val="24"/>
        </w:rPr>
        <w:t xml:space="preserve">The CHAS data is a tool developed by the U.S Department of Housing and Urban Development. It provides information on the housing needs of low- and moderate-income households. The data is derived from the ACS data by the US Census Bureau. </w:t>
      </w:r>
    </w:p>
    <w:p w14:paraId="759A6D23" w14:textId="77777777" w:rsidR="007B04A8" w:rsidRPr="0015240D" w:rsidRDefault="007B04A8" w:rsidP="0015240D">
      <w:pPr>
        <w:spacing w:after="0" w:line="240" w:lineRule="auto"/>
        <w:jc w:val="both"/>
        <w:textAlignment w:val="baseline"/>
        <w:rPr>
          <w:rFonts w:eastAsia="Times New Roman" w:cstheme="minorHAnsi"/>
          <w:sz w:val="24"/>
          <w:szCs w:val="24"/>
        </w:rPr>
      </w:pPr>
    </w:p>
    <w:p w14:paraId="4617C4BB" w14:textId="1513FA33" w:rsidR="002A3DA5" w:rsidRPr="0015240D" w:rsidRDefault="6B5DA1D3" w:rsidP="0015240D">
      <w:pPr>
        <w:spacing w:after="0" w:line="240" w:lineRule="auto"/>
        <w:jc w:val="both"/>
        <w:textAlignment w:val="baseline"/>
        <w:rPr>
          <w:sz w:val="24"/>
          <w:szCs w:val="24"/>
        </w:rPr>
      </w:pPr>
      <w:r w:rsidRPr="0015240D">
        <w:rPr>
          <w:rFonts w:eastAsia="Times New Roman" w:cstheme="minorHAnsi"/>
          <w:b/>
          <w:bCs/>
          <w:sz w:val="24"/>
          <w:szCs w:val="24"/>
        </w:rPr>
        <w:t>Diver</w:t>
      </w:r>
      <w:r w:rsidR="07764923" w:rsidRPr="0015240D">
        <w:rPr>
          <w:rFonts w:eastAsia="Times New Roman" w:cstheme="minorHAnsi"/>
          <w:b/>
          <w:bCs/>
          <w:sz w:val="24"/>
          <w:szCs w:val="24"/>
        </w:rPr>
        <w:t>sity and Disparities; Residential Segregation Brown University – index of dissimilarity</w:t>
      </w:r>
      <w:r w:rsidR="007B04A8" w:rsidRPr="0015240D">
        <w:rPr>
          <w:sz w:val="24"/>
          <w:szCs w:val="24"/>
        </w:rPr>
        <w:t xml:space="preserve"> The </w:t>
      </w:r>
      <w:r w:rsidR="007B04A8" w:rsidRPr="0015240D">
        <w:rPr>
          <w:b/>
          <w:bCs/>
          <w:sz w:val="24"/>
          <w:szCs w:val="24"/>
        </w:rPr>
        <w:t>Index of Dissimilarity</w:t>
      </w:r>
      <w:r w:rsidR="007B04A8" w:rsidRPr="0015240D">
        <w:rPr>
          <w:sz w:val="24"/>
          <w:szCs w:val="24"/>
        </w:rPr>
        <w:t xml:space="preserve"> measures how evenly two groups (usually racial or ethnic groups) are spread across neighborhoods. It ranges from 0 to 100, where 0 means the groups are completely mixed, and 100 means they are completely separated.</w:t>
      </w:r>
    </w:p>
    <w:p w14:paraId="1ACE7179" w14:textId="77777777" w:rsidR="007B04A8" w:rsidRPr="0015240D" w:rsidRDefault="007B04A8" w:rsidP="0015240D">
      <w:pPr>
        <w:spacing w:after="0" w:line="240" w:lineRule="auto"/>
        <w:jc w:val="both"/>
        <w:textAlignment w:val="baseline"/>
        <w:rPr>
          <w:sz w:val="24"/>
          <w:szCs w:val="24"/>
        </w:rPr>
      </w:pPr>
    </w:p>
    <w:p w14:paraId="11AEB0A2" w14:textId="16DCDAB9" w:rsidR="07764923" w:rsidRPr="0015240D" w:rsidRDefault="07764923" w:rsidP="0015240D">
      <w:pPr>
        <w:spacing w:after="0" w:line="240" w:lineRule="auto"/>
        <w:jc w:val="both"/>
        <w:rPr>
          <w:rFonts w:eastAsia="Times New Roman" w:cstheme="minorHAnsi"/>
          <w:sz w:val="24"/>
          <w:szCs w:val="24"/>
        </w:rPr>
      </w:pPr>
      <w:r w:rsidRPr="0015240D">
        <w:rPr>
          <w:rFonts w:eastAsia="Times New Roman" w:cstheme="minorHAnsi"/>
          <w:b/>
          <w:bCs/>
          <w:sz w:val="24"/>
          <w:szCs w:val="24"/>
        </w:rPr>
        <w:t>Home-mortgage Disclosure Act Data Browser (HMDA data)</w:t>
      </w:r>
      <w:r w:rsidR="007B04A8" w:rsidRPr="0015240D">
        <w:rPr>
          <w:rFonts w:eastAsia="Times New Roman" w:cstheme="minorHAnsi"/>
          <w:b/>
          <w:bCs/>
          <w:sz w:val="24"/>
          <w:szCs w:val="24"/>
        </w:rPr>
        <w:t xml:space="preserve"> </w:t>
      </w:r>
      <w:r w:rsidR="007B04A8" w:rsidRPr="0015240D">
        <w:rPr>
          <w:rFonts w:eastAsia="Times New Roman" w:cstheme="minorHAnsi"/>
          <w:sz w:val="24"/>
          <w:szCs w:val="24"/>
        </w:rPr>
        <w:t>The HDMA data is collected under the Home Mortgage Disclosure act. This law requires financial institutions to report information about the home loans they issue, including details on loan type, borrower demographics, property location, and outcomes</w:t>
      </w:r>
    </w:p>
    <w:p w14:paraId="232B43BA" w14:textId="77777777" w:rsidR="007B04A8" w:rsidRPr="0015240D" w:rsidRDefault="007B04A8" w:rsidP="0015240D">
      <w:pPr>
        <w:spacing w:after="0" w:line="240" w:lineRule="auto"/>
        <w:jc w:val="both"/>
        <w:rPr>
          <w:rFonts w:eastAsia="Times New Roman" w:cstheme="minorHAnsi"/>
          <w:sz w:val="24"/>
          <w:szCs w:val="24"/>
        </w:rPr>
      </w:pPr>
    </w:p>
    <w:p w14:paraId="2F91DC66" w14:textId="17868AF3" w:rsidR="07764923" w:rsidRPr="0015240D" w:rsidRDefault="07764923" w:rsidP="0015240D">
      <w:pPr>
        <w:spacing w:after="0" w:line="240" w:lineRule="auto"/>
        <w:jc w:val="both"/>
        <w:rPr>
          <w:rFonts w:eastAsia="Times New Roman" w:cstheme="minorHAnsi"/>
          <w:sz w:val="24"/>
          <w:szCs w:val="24"/>
        </w:rPr>
      </w:pPr>
      <w:r w:rsidRPr="0015240D">
        <w:rPr>
          <w:rFonts w:eastAsia="Times New Roman" w:cstheme="minorHAnsi"/>
          <w:b/>
          <w:bCs/>
          <w:sz w:val="24"/>
          <w:szCs w:val="24"/>
        </w:rPr>
        <w:t>PIT count source</w:t>
      </w:r>
      <w:r w:rsidR="007B04A8" w:rsidRPr="0015240D">
        <w:rPr>
          <w:sz w:val="24"/>
          <w:szCs w:val="24"/>
        </w:rPr>
        <w:t xml:space="preserve"> This data shows the number of people experiencing </w:t>
      </w:r>
      <w:r w:rsidR="007B04A8" w:rsidRPr="0015240D">
        <w:rPr>
          <w:rFonts w:eastAsia="Times New Roman" w:cstheme="minorHAnsi"/>
          <w:sz w:val="24"/>
          <w:szCs w:val="24"/>
        </w:rPr>
        <w:t>homelessness in the United States on a single night. It is typically conducted annually by continuums of care (CoCs), which are local or regional groups of service providers, including shelters, outreach programs, and housing organizations</w:t>
      </w:r>
    </w:p>
    <w:p w14:paraId="0789328A" w14:textId="77777777" w:rsidR="001014A0" w:rsidRPr="0015240D" w:rsidRDefault="001014A0" w:rsidP="0015240D">
      <w:pPr>
        <w:spacing w:after="0" w:line="240" w:lineRule="auto"/>
        <w:jc w:val="both"/>
        <w:rPr>
          <w:rFonts w:eastAsia="Times New Roman" w:cstheme="minorHAnsi"/>
          <w:sz w:val="24"/>
          <w:szCs w:val="24"/>
        </w:rPr>
      </w:pPr>
    </w:p>
    <w:p w14:paraId="2FDDB8E1" w14:textId="314AFD29" w:rsidR="387BF6B2" w:rsidRDefault="001014A0" w:rsidP="0015240D">
      <w:pPr>
        <w:spacing w:after="0" w:line="240" w:lineRule="auto"/>
        <w:jc w:val="both"/>
        <w:rPr>
          <w:rFonts w:eastAsia="Times New Roman" w:cstheme="minorHAnsi"/>
          <w:sz w:val="24"/>
          <w:szCs w:val="24"/>
        </w:rPr>
      </w:pPr>
      <w:r w:rsidRPr="0015240D">
        <w:rPr>
          <w:rFonts w:eastAsia="Times New Roman" w:cstheme="minorHAnsi"/>
          <w:b/>
          <w:bCs/>
          <w:sz w:val="24"/>
          <w:szCs w:val="24"/>
        </w:rPr>
        <w:t>Regional Housing Needs Allocation (</w:t>
      </w:r>
      <w:r w:rsidR="387BF6B2" w:rsidRPr="0015240D">
        <w:rPr>
          <w:rFonts w:eastAsia="Times New Roman" w:cstheme="minorHAnsi"/>
          <w:b/>
          <w:bCs/>
          <w:sz w:val="24"/>
          <w:szCs w:val="24"/>
        </w:rPr>
        <w:t>RHNA</w:t>
      </w:r>
      <w:r w:rsidRPr="0015240D">
        <w:rPr>
          <w:rFonts w:eastAsia="Times New Roman" w:cstheme="minorHAnsi"/>
          <w:b/>
          <w:bCs/>
          <w:sz w:val="24"/>
          <w:szCs w:val="24"/>
        </w:rPr>
        <w:t>)</w:t>
      </w:r>
      <w:r w:rsidR="00941961" w:rsidRPr="0015240D">
        <w:rPr>
          <w:rFonts w:eastAsia="Times New Roman" w:cstheme="minorHAnsi"/>
          <w:sz w:val="24"/>
          <w:szCs w:val="24"/>
        </w:rPr>
        <w:t xml:space="preserve"> The RHNA is used to determine how many new </w:t>
      </w:r>
      <w:r w:rsidR="00F4601F" w:rsidRPr="0015240D">
        <w:rPr>
          <w:rFonts w:eastAsia="Times New Roman" w:cstheme="minorHAnsi"/>
          <w:sz w:val="24"/>
          <w:szCs w:val="24"/>
        </w:rPr>
        <w:t>homes and</w:t>
      </w:r>
      <w:r w:rsidR="00941961" w:rsidRPr="0015240D">
        <w:rPr>
          <w:rFonts w:eastAsia="Times New Roman" w:cstheme="minorHAnsi"/>
          <w:sz w:val="24"/>
          <w:szCs w:val="24"/>
        </w:rPr>
        <w:t xml:space="preserve"> the affordability of homes that must be planned for in the City’s Housing Element as mandated by the California State Housing Law.</w:t>
      </w:r>
    </w:p>
    <w:p w14:paraId="07BAD65C" w14:textId="77777777" w:rsidR="00B1350C" w:rsidRDefault="00B1350C" w:rsidP="0015240D">
      <w:pPr>
        <w:spacing w:after="0" w:line="240" w:lineRule="auto"/>
        <w:jc w:val="both"/>
        <w:rPr>
          <w:rFonts w:eastAsia="Times New Roman" w:cstheme="minorHAnsi"/>
          <w:sz w:val="24"/>
          <w:szCs w:val="24"/>
        </w:rPr>
      </w:pPr>
    </w:p>
    <w:p w14:paraId="0BCCD36A" w14:textId="1BBB7C2D" w:rsidR="00B1350C" w:rsidRPr="00B1350C" w:rsidRDefault="00B1350C" w:rsidP="0015240D">
      <w:pPr>
        <w:spacing w:after="0" w:line="240" w:lineRule="auto"/>
        <w:jc w:val="both"/>
        <w:rPr>
          <w:rFonts w:eastAsia="Times New Roman" w:cstheme="minorHAnsi"/>
          <w:sz w:val="24"/>
          <w:szCs w:val="24"/>
        </w:rPr>
      </w:pPr>
      <w:r w:rsidRPr="0015240D">
        <w:rPr>
          <w:rFonts w:eastAsia="Times New Roman" w:cstheme="minorHAnsi"/>
          <w:b/>
          <w:bCs/>
          <w:sz w:val="24"/>
          <w:szCs w:val="24"/>
        </w:rPr>
        <w:t xml:space="preserve">Housing Element </w:t>
      </w:r>
      <w:r w:rsidRPr="0015240D">
        <w:rPr>
          <w:rFonts w:eastAsia="Times New Roman" w:cstheme="minorHAnsi"/>
          <w:sz w:val="24"/>
          <w:szCs w:val="24"/>
        </w:rPr>
        <w:t>A Housing Element is a component of the City’s General Plan that outlines strategies and goals for addressing housing needs. The Housing Element identifies the current and future housing needs of the population, evaluates existing housing conditions, and sets specific policies to address issues such as affordable housing, zoning, housing production, and housing affordability.</w:t>
      </w:r>
    </w:p>
    <w:p w14:paraId="605B143D" w14:textId="77777777" w:rsidR="001014A0" w:rsidRPr="0015240D" w:rsidRDefault="001014A0" w:rsidP="0015240D">
      <w:pPr>
        <w:spacing w:after="0" w:line="240" w:lineRule="auto"/>
        <w:jc w:val="both"/>
        <w:rPr>
          <w:rFonts w:eastAsia="Times New Roman" w:cstheme="minorHAnsi"/>
          <w:b/>
          <w:bCs/>
          <w:sz w:val="24"/>
          <w:szCs w:val="24"/>
        </w:rPr>
      </w:pPr>
    </w:p>
    <w:p w14:paraId="44A3742D" w14:textId="5C66814F" w:rsidR="00BB37F2" w:rsidRPr="0015240D" w:rsidRDefault="00941961" w:rsidP="0015240D">
      <w:pPr>
        <w:spacing w:after="0" w:line="240" w:lineRule="auto"/>
        <w:jc w:val="both"/>
        <w:rPr>
          <w:rFonts w:eastAsia="Times New Roman" w:cstheme="minorHAnsi"/>
          <w:sz w:val="24"/>
          <w:szCs w:val="24"/>
        </w:rPr>
      </w:pPr>
      <w:r w:rsidRPr="0015240D">
        <w:rPr>
          <w:rFonts w:eastAsia="Times New Roman" w:cstheme="minorHAnsi"/>
          <w:b/>
          <w:bCs/>
          <w:sz w:val="24"/>
          <w:szCs w:val="24"/>
        </w:rPr>
        <w:t>Consolidated Annual Performance and Evaluation Report (</w:t>
      </w:r>
      <w:r w:rsidR="387BF6B2" w:rsidRPr="0015240D">
        <w:rPr>
          <w:rFonts w:eastAsia="Times New Roman" w:cstheme="minorHAnsi"/>
          <w:b/>
          <w:bCs/>
          <w:sz w:val="24"/>
          <w:szCs w:val="24"/>
        </w:rPr>
        <w:t>CAPER</w:t>
      </w:r>
      <w:r w:rsidRPr="0015240D">
        <w:rPr>
          <w:rFonts w:eastAsia="Times New Roman" w:cstheme="minorHAnsi"/>
          <w:b/>
          <w:bCs/>
          <w:sz w:val="24"/>
          <w:szCs w:val="24"/>
        </w:rPr>
        <w:t>)</w:t>
      </w:r>
      <w:r w:rsidR="00BB37F2" w:rsidRPr="0015240D">
        <w:rPr>
          <w:rFonts w:eastAsia="Times New Roman" w:cstheme="minorHAnsi"/>
          <w:b/>
          <w:bCs/>
          <w:sz w:val="24"/>
          <w:szCs w:val="24"/>
        </w:rPr>
        <w:t xml:space="preserve"> </w:t>
      </w:r>
      <w:r w:rsidR="00BB37F2" w:rsidRPr="0015240D">
        <w:rPr>
          <w:rFonts w:eastAsia="Times New Roman" w:cstheme="minorHAnsi"/>
          <w:sz w:val="24"/>
          <w:szCs w:val="24"/>
        </w:rPr>
        <w:t>The Caper is a report mandated by the U.S. Department of Housing and Urban Development (HUD) for communities that receive federal funding for housing and community development program. It is submitted annually to report on progress and accomplishment for funds used from programs such as the Community Development Block Grant (CDBG) and Home Investment Partnerships Program (HOME).</w:t>
      </w:r>
      <w:r w:rsidR="387BF6B2" w:rsidRPr="0015240D">
        <w:rPr>
          <w:rFonts w:eastAsia="Times New Roman" w:cstheme="minorHAnsi"/>
          <w:sz w:val="24"/>
          <w:szCs w:val="24"/>
        </w:rPr>
        <w:t xml:space="preserve"> </w:t>
      </w:r>
    </w:p>
    <w:p w14:paraId="3B022587" w14:textId="7A60E67D" w:rsidR="387BF6B2" w:rsidRPr="0015240D" w:rsidRDefault="00BB37F2" w:rsidP="0015240D">
      <w:pPr>
        <w:ind w:left="-360"/>
        <w:rPr>
          <w:rFonts w:eastAsia="Times New Roman" w:cstheme="minorHAnsi"/>
          <w:sz w:val="24"/>
          <w:szCs w:val="24"/>
        </w:rPr>
      </w:pPr>
      <w:r w:rsidRPr="0015240D">
        <w:rPr>
          <w:rFonts w:eastAsia="Times New Roman" w:cstheme="minorHAnsi"/>
          <w:sz w:val="24"/>
          <w:szCs w:val="24"/>
        </w:rPr>
        <w:br w:type="page"/>
      </w:r>
    </w:p>
    <w:p w14:paraId="346EC8C4" w14:textId="020AD4B0" w:rsidR="00BB37F2" w:rsidRPr="008F6C4B" w:rsidRDefault="008F6C4B" w:rsidP="000C5683">
      <w:pPr>
        <w:pStyle w:val="Heading1"/>
      </w:pPr>
      <w:bookmarkStart w:id="33" w:name="_Toc186542492"/>
      <w:bookmarkStart w:id="34" w:name="_Toc186542569"/>
      <w:bookmarkStart w:id="35" w:name="_Toc187072253"/>
      <w:r w:rsidRPr="008F6C4B">
        <w:lastRenderedPageBreak/>
        <w:t>CHAPTER 2: COMMUNITY PARTICIPATION PROCESS</w:t>
      </w:r>
      <w:bookmarkEnd w:id="33"/>
      <w:bookmarkEnd w:id="34"/>
      <w:bookmarkEnd w:id="35"/>
    </w:p>
    <w:p w14:paraId="7B88A323" w14:textId="7546342A" w:rsidR="002A3DA5" w:rsidRPr="00BB37F2" w:rsidRDefault="00BB37F2" w:rsidP="00BB37F2">
      <w:pPr>
        <w:spacing w:after="0" w:line="240" w:lineRule="auto"/>
        <w:jc w:val="both"/>
        <w:rPr>
          <w:rFonts w:eastAsia="Times New Roman" w:cstheme="minorHAnsi"/>
          <w:b/>
          <w:bCs/>
        </w:rPr>
      </w:pPr>
      <w:r w:rsidRPr="00BB37F2">
        <w:rPr>
          <w:rFonts w:cstheme="minorHAnsi"/>
          <w:noProof/>
        </w:rPr>
        <mc:AlternateContent>
          <mc:Choice Requires="wps">
            <w:drawing>
              <wp:anchor distT="0" distB="0" distL="114300" distR="114300" simplePos="0" relativeHeight="251664384" behindDoc="0" locked="0" layoutInCell="1" allowOverlap="1" wp14:anchorId="0FC6C792" wp14:editId="57E2D76C">
                <wp:simplePos x="0" y="0"/>
                <wp:positionH relativeFrom="column">
                  <wp:posOffset>0</wp:posOffset>
                </wp:positionH>
                <wp:positionV relativeFrom="paragraph">
                  <wp:posOffset>19050</wp:posOffset>
                </wp:positionV>
                <wp:extent cx="6031774" cy="0"/>
                <wp:effectExtent l="0" t="19050" r="45720" b="38100"/>
                <wp:wrapNone/>
                <wp:docPr id="1815607402"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4B73D"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7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pjb/f9kA&#10;AAAEAQAADwAAAGRycy9kb3ducmV2LnhtbEyPzU7DMBCE70i8g7VI3KjTHygJcSqEVAmOFIR63CRL&#10;HBGvI9ttw9uzcKGn0WhWM9+Wm8kN6kgh9p4NzGcZKOLGtz13Bt7ftjf3oGJCbnHwTAa+KcKmurwo&#10;sWj9iV/puEudkhKOBRqwKY2F1rGx5DDO/Egs2acPDpPY0Ok24EnK3aAXWXanHfYsCxZHerLUfO0O&#10;zsCi3ttmW2O+nH+gfVmtw/PtGIy5vpoeH0AlmtL/MfziCzpUwlT7A7dRDQbkkWRgKSJhvspzUPWf&#10;11Wpz+GrHwAAAP//AwBQSwECLQAUAAYACAAAACEAtoM4kv4AAADhAQAAEwAAAAAAAAAAAAAAAAAA&#10;AAAAW0NvbnRlbnRfVHlwZXNdLnhtbFBLAQItABQABgAIAAAAIQA4/SH/1gAAAJQBAAALAAAAAAAA&#10;AAAAAAAAAC8BAABfcmVscy8ucmVsc1BLAQItABQABgAIAAAAIQCvQa/vzQEAAAYEAAAOAAAAAAAA&#10;AAAAAAAAAC4CAABkcnMvZTJvRG9jLnhtbFBLAQItABQABgAIAAAAIQCmNv9/2QAAAAQBAAAPAAAA&#10;AAAAAAAAAAAAACcEAABkcnMvZG93bnJldi54bWxQSwUGAAAAAAQABADzAAAALQUAAAAA&#10;" strokecolor="#bf8f00 [2407]" strokeweight="4.5pt">
                <v:stroke joinstyle="miter"/>
              </v:line>
            </w:pict>
          </mc:Fallback>
        </mc:AlternateContent>
      </w:r>
    </w:p>
    <w:p w14:paraId="57B8D62A" w14:textId="6514DBA1" w:rsidR="00F26578" w:rsidRDefault="00F26578" w:rsidP="00F26578">
      <w:pPr>
        <w:rPr>
          <w:rFonts w:eastAsia="Times New Roman" w:cstheme="minorHAnsi"/>
          <w:color w:val="0D0D0D" w:themeColor="text1" w:themeTint="F2"/>
          <w:kern w:val="0"/>
          <w:sz w:val="24"/>
          <w:szCs w:val="24"/>
          <w14:ligatures w14:val="none"/>
        </w:rPr>
      </w:pPr>
      <w:r w:rsidRPr="00F26578">
        <w:rPr>
          <w:rFonts w:eastAsia="Times New Roman" w:cstheme="minorHAnsi"/>
          <w:color w:val="0D0D0D" w:themeColor="text1" w:themeTint="F2"/>
          <w:kern w:val="0"/>
          <w:sz w:val="24"/>
          <w:szCs w:val="24"/>
          <w14:ligatures w14:val="none"/>
        </w:rPr>
        <w:t xml:space="preserve">City staff collaborated with external consultants, MNS engineers and Michael Baker International, to offer technical assistance and lead the </w:t>
      </w:r>
      <w:r w:rsidR="00BB5868">
        <w:rPr>
          <w:rFonts w:eastAsia="Times New Roman" w:cstheme="minorHAnsi"/>
          <w:color w:val="0D0D0D" w:themeColor="text1" w:themeTint="F2"/>
          <w:kern w:val="0"/>
          <w:sz w:val="24"/>
          <w:szCs w:val="24"/>
          <w14:ligatures w14:val="none"/>
        </w:rPr>
        <w:t>AI</w:t>
      </w:r>
      <w:r w:rsidRPr="00F26578">
        <w:rPr>
          <w:rFonts w:eastAsia="Times New Roman" w:cstheme="minorHAnsi"/>
          <w:color w:val="0D0D0D" w:themeColor="text1" w:themeTint="F2"/>
          <w:kern w:val="0"/>
          <w:sz w:val="24"/>
          <w:szCs w:val="24"/>
          <w14:ligatures w14:val="none"/>
        </w:rPr>
        <w:t xml:space="preserve"> planning process. The city, along with its consultants, conducted an extensive consultation process, with Michael </w:t>
      </w:r>
      <w:r w:rsidR="006B3C45">
        <w:rPr>
          <w:rFonts w:eastAsia="Times New Roman" w:cstheme="minorHAnsi"/>
          <w:color w:val="0D0D0D" w:themeColor="text1" w:themeTint="F2"/>
          <w:kern w:val="0"/>
          <w:sz w:val="24"/>
          <w:szCs w:val="24"/>
          <w14:ligatures w14:val="none"/>
        </w:rPr>
        <w:t>B</w:t>
      </w:r>
      <w:r w:rsidRPr="00F26578">
        <w:rPr>
          <w:rFonts w:eastAsia="Times New Roman" w:cstheme="minorHAnsi"/>
          <w:color w:val="0D0D0D" w:themeColor="text1" w:themeTint="F2"/>
          <w:kern w:val="0"/>
          <w:sz w:val="24"/>
          <w:szCs w:val="24"/>
          <w14:ligatures w14:val="none"/>
        </w:rPr>
        <w:t xml:space="preserve">aker international taking the lead in public participation, as well as data research and analysis, to complete the </w:t>
      </w:r>
      <w:r>
        <w:rPr>
          <w:rFonts w:eastAsia="Times New Roman" w:cstheme="minorHAnsi"/>
          <w:color w:val="0D0D0D" w:themeColor="text1" w:themeTint="F2"/>
          <w:kern w:val="0"/>
          <w:sz w:val="24"/>
          <w:szCs w:val="24"/>
          <w14:ligatures w14:val="none"/>
        </w:rPr>
        <w:t xml:space="preserve">AI </w:t>
      </w:r>
      <w:r w:rsidRPr="00F26578">
        <w:rPr>
          <w:rFonts w:eastAsia="Times New Roman" w:cstheme="minorHAnsi"/>
          <w:color w:val="0D0D0D" w:themeColor="text1" w:themeTint="F2"/>
          <w:kern w:val="0"/>
          <w:sz w:val="24"/>
          <w:szCs w:val="24"/>
          <w14:ligatures w14:val="none"/>
        </w:rPr>
        <w:t>report and consolidated plan.</w:t>
      </w:r>
    </w:p>
    <w:p w14:paraId="2598B2D7" w14:textId="4BB828EC" w:rsidR="00F26578" w:rsidRDefault="00F26578" w:rsidP="00F26578">
      <w:pPr>
        <w:rPr>
          <w:rFonts w:eastAsia="Times New Roman" w:cstheme="minorHAnsi"/>
          <w:color w:val="0D0D0D" w:themeColor="text1" w:themeTint="F2"/>
          <w:kern w:val="0"/>
          <w:sz w:val="24"/>
          <w:szCs w:val="24"/>
          <w14:ligatures w14:val="none"/>
        </w:rPr>
      </w:pPr>
      <w:r w:rsidRPr="00F26578">
        <w:rPr>
          <w:rFonts w:eastAsia="Times New Roman" w:cstheme="minorHAnsi"/>
          <w:color w:val="0D0D0D" w:themeColor="text1" w:themeTint="F2"/>
          <w:kern w:val="0"/>
          <w:sz w:val="24"/>
          <w:szCs w:val="24"/>
          <w14:ligatures w14:val="none"/>
        </w:rPr>
        <w:t xml:space="preserve">Public and private agencies involved with fair housing issues, as well as interested residents, were invited to take part in the Community Meetings for the City of Huntington Park. These meetings were promoted through social media and email blasts sent to various organizations. </w:t>
      </w:r>
      <w:r>
        <w:rPr>
          <w:rFonts w:eastAsia="Times New Roman" w:cstheme="minorHAnsi"/>
          <w:color w:val="0D0D0D" w:themeColor="text1" w:themeTint="F2"/>
          <w:kern w:val="0"/>
          <w:sz w:val="24"/>
          <w:szCs w:val="24"/>
          <w14:ligatures w14:val="none"/>
        </w:rPr>
        <w:t xml:space="preserve">The City hosted two separate sessions for English and Spanish participants. </w:t>
      </w:r>
      <w:r w:rsidRPr="00F26578">
        <w:rPr>
          <w:rFonts w:eastAsia="Times New Roman" w:cstheme="minorHAnsi"/>
          <w:color w:val="0D0D0D" w:themeColor="text1" w:themeTint="F2"/>
          <w:kern w:val="0"/>
          <w:sz w:val="24"/>
          <w:szCs w:val="24"/>
          <w14:ligatures w14:val="none"/>
        </w:rPr>
        <w:t>The purpose of the community meetings was to provide an overview of the City’s Analysis of Impediments to Fair Housing Choice (AI) and gather input on housing-related concerns from residents.</w:t>
      </w:r>
    </w:p>
    <w:p w14:paraId="45649145" w14:textId="23C0AEC7" w:rsidR="00BB5868" w:rsidRDefault="00F26578" w:rsidP="00F26578">
      <w:pPr>
        <w:rPr>
          <w:rFonts w:eastAsia="Times New Roman" w:cstheme="minorHAnsi"/>
          <w:color w:val="0D0D0D" w:themeColor="text1" w:themeTint="F2"/>
          <w:kern w:val="0"/>
          <w:sz w:val="24"/>
          <w:szCs w:val="24"/>
          <w14:ligatures w14:val="none"/>
        </w:rPr>
      </w:pPr>
      <w:r w:rsidRPr="00F26578">
        <w:rPr>
          <w:rFonts w:eastAsia="Times New Roman" w:cstheme="minorHAnsi"/>
          <w:color w:val="0D0D0D" w:themeColor="text1" w:themeTint="F2"/>
          <w:kern w:val="0"/>
          <w:sz w:val="24"/>
          <w:szCs w:val="24"/>
          <w14:ligatures w14:val="none"/>
        </w:rPr>
        <w:t>An online survey, available in both English and Spanish, was also conducted to gather feedback on housing needs, community facilities, special needs services, homelessness, and economic development.</w:t>
      </w:r>
      <w:r w:rsidR="00BB5868" w:rsidRPr="00BB5868">
        <w:t xml:space="preserve"> </w:t>
      </w:r>
      <w:r w:rsidR="00BB5868" w:rsidRPr="00BB5868">
        <w:rPr>
          <w:rFonts w:eastAsia="Times New Roman" w:cstheme="minorHAnsi"/>
          <w:color w:val="0D0D0D" w:themeColor="text1" w:themeTint="F2"/>
          <w:kern w:val="0"/>
          <w:sz w:val="24"/>
          <w:szCs w:val="24"/>
          <w14:ligatures w14:val="none"/>
        </w:rPr>
        <w:t>The survey was designed to ensure broad participation from the community and collect input on a variety of topics</w:t>
      </w:r>
      <w:r w:rsidR="00BB5868">
        <w:rPr>
          <w:rFonts w:eastAsia="Times New Roman" w:cstheme="minorHAnsi"/>
          <w:color w:val="0D0D0D" w:themeColor="text1" w:themeTint="F2"/>
          <w:kern w:val="0"/>
          <w:sz w:val="24"/>
          <w:szCs w:val="24"/>
          <w14:ligatures w14:val="none"/>
        </w:rPr>
        <w:t xml:space="preserve"> such as housing discrimination, tenant rights, affordability. </w:t>
      </w:r>
      <w:r w:rsidR="00BB5868" w:rsidRPr="00BB5868">
        <w:rPr>
          <w:rFonts w:eastAsia="Times New Roman" w:cstheme="minorHAnsi"/>
          <w:color w:val="0D0D0D" w:themeColor="text1" w:themeTint="F2"/>
          <w:kern w:val="0"/>
          <w:sz w:val="24"/>
          <w:szCs w:val="24"/>
          <w14:ligatures w14:val="none"/>
        </w:rPr>
        <w:t>To reach underrepresented communities, outreach efforts included collaborating with</w:t>
      </w:r>
      <w:r w:rsidR="00BB5868">
        <w:rPr>
          <w:rFonts w:eastAsia="Times New Roman" w:cstheme="minorHAnsi"/>
          <w:color w:val="0D0D0D" w:themeColor="text1" w:themeTint="F2"/>
          <w:kern w:val="0"/>
          <w:sz w:val="24"/>
          <w:szCs w:val="24"/>
          <w14:ligatures w14:val="none"/>
        </w:rPr>
        <w:t xml:space="preserve"> </w:t>
      </w:r>
      <w:r w:rsidR="00BB5868" w:rsidRPr="00BB5868">
        <w:rPr>
          <w:rFonts w:eastAsia="Times New Roman" w:cstheme="minorHAnsi"/>
          <w:color w:val="0D0D0D" w:themeColor="text1" w:themeTint="F2"/>
          <w:kern w:val="0"/>
          <w:sz w:val="24"/>
          <w:szCs w:val="24"/>
          <w14:ligatures w14:val="none"/>
        </w:rPr>
        <w:t>social service organizations that serve disabled, low-income, and homeless populations</w:t>
      </w:r>
      <w:r w:rsidR="00BB5868">
        <w:rPr>
          <w:rFonts w:eastAsia="Times New Roman" w:cstheme="minorHAnsi"/>
          <w:color w:val="0D0D0D" w:themeColor="text1" w:themeTint="F2"/>
          <w:kern w:val="0"/>
          <w:sz w:val="24"/>
          <w:szCs w:val="24"/>
          <w14:ligatures w14:val="none"/>
        </w:rPr>
        <w:t>.</w:t>
      </w:r>
    </w:p>
    <w:p w14:paraId="235ED673" w14:textId="689208B2" w:rsidR="00F26578" w:rsidRDefault="00BB5868" w:rsidP="00F26578">
      <w:pPr>
        <w:rPr>
          <w:rFonts w:eastAsia="Times New Roman" w:cstheme="minorHAnsi"/>
          <w:color w:val="0D0D0D" w:themeColor="text1" w:themeTint="F2"/>
          <w:kern w:val="0"/>
          <w:sz w:val="24"/>
          <w:szCs w:val="24"/>
          <w14:ligatures w14:val="none"/>
        </w:rPr>
      </w:pPr>
      <w:r>
        <w:rPr>
          <w:rFonts w:eastAsia="Times New Roman" w:cstheme="minorHAnsi"/>
          <w:color w:val="0D0D0D" w:themeColor="text1" w:themeTint="F2"/>
          <w:kern w:val="0"/>
          <w:sz w:val="24"/>
          <w:szCs w:val="24"/>
          <w14:ligatures w14:val="none"/>
        </w:rPr>
        <w:t>In addition, a total of 32 people were invited to an online stakeholder group discussion. The attendees represented the following organizations:</w:t>
      </w:r>
    </w:p>
    <w:p w14:paraId="2CBC0ECC"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Huntington Plaza Affordable Housing</w:t>
      </w:r>
    </w:p>
    <w:p w14:paraId="45906BEB"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Azure Development</w:t>
      </w:r>
    </w:p>
    <w:p w14:paraId="5088FEF8"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Century 21 Real Estate</w:t>
      </w:r>
    </w:p>
    <w:p w14:paraId="32AA5FD0"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Linc Housing</w:t>
      </w:r>
    </w:p>
    <w:p w14:paraId="4D2A81BC"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Casa Rita Affordable Housing</w:t>
      </w:r>
    </w:p>
    <w:p w14:paraId="72BFD499"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New Start Housing</w:t>
      </w:r>
    </w:p>
    <w:p w14:paraId="444BE07A"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Pipeline Health</w:t>
      </w:r>
    </w:p>
    <w:p w14:paraId="2DEF7B91"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 xml:space="preserve">Huntington Park Parks and Recreation </w:t>
      </w:r>
    </w:p>
    <w:p w14:paraId="57643BF2"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Fair Housing Foundation</w:t>
      </w:r>
    </w:p>
    <w:p w14:paraId="3B5C9DB0" w14:textId="77777777" w:rsidR="00BB5868" w:rsidRP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Los Angeles County Library</w:t>
      </w:r>
    </w:p>
    <w:p w14:paraId="678D71D4" w14:textId="6B1A3C8E" w:rsid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t>•</w:t>
      </w:r>
      <w:r w:rsidRPr="00BB5868">
        <w:rPr>
          <w:rFonts w:eastAsia="Times New Roman" w:cstheme="minorHAnsi"/>
          <w:color w:val="0D0D0D" w:themeColor="text1" w:themeTint="F2"/>
          <w:kern w:val="0"/>
          <w:sz w:val="24"/>
          <w:szCs w:val="24"/>
          <w14:ligatures w14:val="none"/>
        </w:rPr>
        <w:tab/>
        <w:t>Inner City Visions</w:t>
      </w:r>
    </w:p>
    <w:p w14:paraId="70D3C6CF" w14:textId="77777777" w:rsidR="00BB5868" w:rsidRDefault="00BB5868" w:rsidP="00BB5868">
      <w:pPr>
        <w:spacing w:after="0"/>
        <w:rPr>
          <w:rFonts w:eastAsia="Times New Roman" w:cstheme="minorHAnsi"/>
          <w:color w:val="0D0D0D" w:themeColor="text1" w:themeTint="F2"/>
          <w:kern w:val="0"/>
          <w:sz w:val="24"/>
          <w:szCs w:val="24"/>
          <w14:ligatures w14:val="none"/>
        </w:rPr>
      </w:pPr>
    </w:p>
    <w:p w14:paraId="2B14E0C5" w14:textId="31FDCDFA" w:rsidR="00BB5868" w:rsidRDefault="00BB5868" w:rsidP="00BB5868">
      <w:pPr>
        <w:spacing w:after="0"/>
        <w:rPr>
          <w:rFonts w:eastAsia="Times New Roman" w:cstheme="minorHAnsi"/>
          <w:color w:val="0D0D0D" w:themeColor="text1" w:themeTint="F2"/>
          <w:kern w:val="0"/>
          <w:sz w:val="24"/>
          <w:szCs w:val="24"/>
          <w14:ligatures w14:val="none"/>
        </w:rPr>
      </w:pPr>
      <w:r>
        <w:rPr>
          <w:rFonts w:eastAsia="Times New Roman" w:cstheme="minorHAnsi"/>
          <w:color w:val="0D0D0D" w:themeColor="text1" w:themeTint="F2"/>
          <w:kern w:val="0"/>
          <w:sz w:val="24"/>
          <w:szCs w:val="24"/>
          <w14:ligatures w14:val="none"/>
        </w:rPr>
        <w:t xml:space="preserve">Stakeholder input was also gathered from the City’s Planning Commission and Health and Education Commission. </w:t>
      </w:r>
    </w:p>
    <w:p w14:paraId="528FE2BD" w14:textId="77777777" w:rsidR="00BB5868" w:rsidRDefault="00BB5868" w:rsidP="00BB5868">
      <w:pPr>
        <w:spacing w:after="0"/>
        <w:rPr>
          <w:rFonts w:eastAsia="Times New Roman" w:cstheme="minorHAnsi"/>
          <w:color w:val="0D0D0D" w:themeColor="text1" w:themeTint="F2"/>
          <w:kern w:val="0"/>
          <w:sz w:val="24"/>
          <w:szCs w:val="24"/>
          <w14:ligatures w14:val="none"/>
        </w:rPr>
      </w:pPr>
    </w:p>
    <w:p w14:paraId="210BA488" w14:textId="37DAF6EB" w:rsidR="00BB5868" w:rsidRDefault="00BB5868" w:rsidP="00BB5868">
      <w:pPr>
        <w:spacing w:after="0"/>
        <w:rPr>
          <w:rFonts w:eastAsia="Times New Roman" w:cstheme="minorHAnsi"/>
          <w:color w:val="0D0D0D" w:themeColor="text1" w:themeTint="F2"/>
          <w:kern w:val="0"/>
          <w:sz w:val="24"/>
          <w:szCs w:val="24"/>
          <w14:ligatures w14:val="none"/>
        </w:rPr>
      </w:pPr>
      <w:r w:rsidRPr="00BB5868">
        <w:rPr>
          <w:rFonts w:eastAsia="Times New Roman" w:cstheme="minorHAnsi"/>
          <w:color w:val="0D0D0D" w:themeColor="text1" w:themeTint="F2"/>
          <w:kern w:val="0"/>
          <w:sz w:val="24"/>
          <w:szCs w:val="24"/>
          <w14:ligatures w14:val="none"/>
        </w:rPr>
        <w:lastRenderedPageBreak/>
        <w:t>After the public participation process, a draft of the AI was made available for public review for 30 days at City Hall and on the City website.</w:t>
      </w:r>
    </w:p>
    <w:p w14:paraId="1F961653" w14:textId="77777777" w:rsidR="009A0EE8" w:rsidRPr="00BB5868" w:rsidRDefault="009A0EE8" w:rsidP="00BB5868">
      <w:pPr>
        <w:spacing w:after="0"/>
        <w:rPr>
          <w:rFonts w:eastAsia="Times New Roman" w:cstheme="minorHAnsi"/>
          <w:color w:val="0D0D0D" w:themeColor="text1" w:themeTint="F2"/>
          <w:kern w:val="0"/>
          <w:sz w:val="24"/>
          <w:szCs w:val="24"/>
          <w14:ligatures w14:val="none"/>
        </w:rPr>
      </w:pPr>
    </w:p>
    <w:p w14:paraId="43E75E9D" w14:textId="5A761B39" w:rsidR="002A3DA5" w:rsidRPr="00191576" w:rsidRDefault="00191576" w:rsidP="000B5B24">
      <w:pPr>
        <w:pStyle w:val="Heading2"/>
        <w:numPr>
          <w:ilvl w:val="0"/>
          <w:numId w:val="26"/>
        </w:numPr>
      </w:pPr>
      <w:bookmarkStart w:id="36" w:name="_Toc187072254"/>
      <w:r>
        <w:t>Com</w:t>
      </w:r>
      <w:r w:rsidRPr="00191576">
        <w:t>munity Outreach Survey</w:t>
      </w:r>
      <w:bookmarkEnd w:id="36"/>
      <w:r w:rsidRPr="00191576">
        <w:t> </w:t>
      </w:r>
    </w:p>
    <w:p w14:paraId="070671D8" w14:textId="77777777" w:rsidR="00B9365A" w:rsidRDefault="00B9365A" w:rsidP="00B9365A">
      <w:pPr>
        <w:spacing w:after="0" w:line="240" w:lineRule="auto"/>
        <w:jc w:val="both"/>
        <w:textAlignment w:val="baseline"/>
        <w:rPr>
          <w:rFonts w:eastAsia="Times New Roman" w:cstheme="minorHAnsi"/>
          <w:color w:val="0D0D0D" w:themeColor="text1" w:themeTint="F2"/>
          <w:kern w:val="0"/>
          <w:sz w:val="24"/>
          <w:szCs w:val="24"/>
          <w14:ligatures w14:val="none"/>
        </w:rPr>
      </w:pPr>
      <w:r w:rsidRPr="00B9365A">
        <w:rPr>
          <w:rFonts w:eastAsia="Times New Roman" w:cstheme="minorHAnsi"/>
          <w:color w:val="0D0D0D" w:themeColor="text1" w:themeTint="F2"/>
          <w:kern w:val="0"/>
          <w:sz w:val="24"/>
          <w:szCs w:val="24"/>
          <w14:ligatures w14:val="none"/>
        </w:rPr>
        <w:t xml:space="preserve">As part of the 2024 Analysis of Impediments (AI) and the 2025-2030 Consolidated Plan, the City conducted a Community and Stakeholder Survey from </w:t>
      </w:r>
      <w:r>
        <w:rPr>
          <w:rFonts w:eastAsia="Times New Roman" w:cstheme="minorHAnsi"/>
          <w:color w:val="0D0D0D" w:themeColor="text1" w:themeTint="F2"/>
          <w:kern w:val="0"/>
          <w:sz w:val="24"/>
          <w:szCs w:val="24"/>
          <w14:ligatures w14:val="none"/>
        </w:rPr>
        <w:t xml:space="preserve">October 15 </w:t>
      </w:r>
      <w:r w:rsidRPr="00B9365A">
        <w:rPr>
          <w:rFonts w:eastAsia="Times New Roman" w:cstheme="minorHAnsi"/>
          <w:color w:val="0D0D0D" w:themeColor="text1" w:themeTint="F2"/>
          <w:kern w:val="0"/>
          <w:sz w:val="24"/>
          <w:szCs w:val="24"/>
          <w14:ligatures w14:val="none"/>
        </w:rPr>
        <w:t xml:space="preserve">to </w:t>
      </w:r>
      <w:r>
        <w:rPr>
          <w:rFonts w:eastAsia="Times New Roman" w:cstheme="minorHAnsi"/>
          <w:color w:val="0D0D0D" w:themeColor="text1" w:themeTint="F2"/>
          <w:kern w:val="0"/>
          <w:sz w:val="24"/>
          <w:szCs w:val="24"/>
          <w14:ligatures w14:val="none"/>
        </w:rPr>
        <w:t>November 15</w:t>
      </w:r>
      <w:r w:rsidRPr="00B9365A">
        <w:rPr>
          <w:rFonts w:eastAsia="Times New Roman" w:cstheme="minorHAnsi"/>
          <w:color w:val="0D0D0D" w:themeColor="text1" w:themeTint="F2"/>
          <w:kern w:val="0"/>
          <w:sz w:val="24"/>
          <w:szCs w:val="24"/>
          <w14:ligatures w14:val="none"/>
        </w:rPr>
        <w:t>, 2024. The survey was available both online and in paper form, distributed through the City’s website and shared with community members and local stakeholders.</w:t>
      </w:r>
    </w:p>
    <w:p w14:paraId="4274BA59" w14:textId="77777777" w:rsidR="00B9365A" w:rsidRDefault="00B9365A" w:rsidP="00B9365A">
      <w:pPr>
        <w:spacing w:after="0" w:line="240" w:lineRule="auto"/>
        <w:jc w:val="both"/>
        <w:textAlignment w:val="baseline"/>
        <w:rPr>
          <w:rFonts w:eastAsia="Times New Roman" w:cstheme="minorHAnsi"/>
          <w:color w:val="0D0D0D" w:themeColor="text1" w:themeTint="F2"/>
          <w:kern w:val="0"/>
          <w:sz w:val="24"/>
          <w:szCs w:val="24"/>
          <w14:ligatures w14:val="none"/>
        </w:rPr>
      </w:pPr>
    </w:p>
    <w:p w14:paraId="19F8EF9D" w14:textId="6A51D34B" w:rsidR="002A3DA5" w:rsidRDefault="00B9365A" w:rsidP="00B9365A">
      <w:pPr>
        <w:spacing w:after="0" w:line="240" w:lineRule="auto"/>
        <w:jc w:val="both"/>
        <w:textAlignment w:val="baseline"/>
        <w:rPr>
          <w:rFonts w:eastAsia="Times New Roman" w:cstheme="minorHAnsi"/>
          <w:color w:val="0D0D0D" w:themeColor="text1" w:themeTint="F2"/>
          <w:kern w:val="0"/>
          <w:sz w:val="24"/>
          <w:szCs w:val="24"/>
          <w14:ligatures w14:val="none"/>
        </w:rPr>
      </w:pPr>
      <w:r w:rsidRPr="00B9365A">
        <w:rPr>
          <w:rFonts w:eastAsia="Times New Roman" w:cstheme="minorHAnsi"/>
          <w:color w:val="0D0D0D" w:themeColor="text1" w:themeTint="F2"/>
          <w:kern w:val="0"/>
          <w:sz w:val="24"/>
          <w:szCs w:val="24"/>
          <w14:ligatures w14:val="none"/>
        </w:rPr>
        <w:t xml:space="preserve"> The goal was to collect feedback on the City’s most urgent needs, particularly in the areas of housing, community facilities, homelessness, neighborhood improvements, community services, affordable</w:t>
      </w:r>
      <w:r w:rsidR="00B95452">
        <w:rPr>
          <w:rFonts w:eastAsia="Times New Roman" w:cstheme="minorHAnsi"/>
          <w:color w:val="0D0D0D" w:themeColor="text1" w:themeTint="F2"/>
          <w:kern w:val="0"/>
          <w:sz w:val="24"/>
          <w:szCs w:val="24"/>
          <w14:ligatures w14:val="none"/>
        </w:rPr>
        <w:t xml:space="preserve"> housing,</w:t>
      </w:r>
      <w:r w:rsidRPr="00B9365A">
        <w:rPr>
          <w:rFonts w:eastAsia="Times New Roman" w:cstheme="minorHAnsi"/>
          <w:color w:val="0D0D0D" w:themeColor="text1" w:themeTint="F2"/>
          <w:kern w:val="0"/>
          <w:sz w:val="24"/>
          <w:szCs w:val="24"/>
          <w14:ligatures w14:val="none"/>
        </w:rPr>
        <w:t xml:space="preserve"> and fair housing. Respondents highlighted the primary challenges limiting housing options and affordability in the City. </w:t>
      </w:r>
    </w:p>
    <w:p w14:paraId="251DDB52" w14:textId="77777777" w:rsidR="00B9365A" w:rsidRDefault="00B9365A" w:rsidP="00B9365A">
      <w:pPr>
        <w:spacing w:after="0" w:line="240" w:lineRule="auto"/>
        <w:jc w:val="both"/>
        <w:textAlignment w:val="baseline"/>
        <w:rPr>
          <w:rFonts w:eastAsia="Times New Roman" w:cstheme="minorHAnsi"/>
          <w:color w:val="0D0D0D" w:themeColor="text1" w:themeTint="F2"/>
          <w:kern w:val="0"/>
          <w:sz w:val="24"/>
          <w:szCs w:val="24"/>
          <w14:ligatures w14:val="none"/>
        </w:rPr>
      </w:pPr>
    </w:p>
    <w:tbl>
      <w:tblPr>
        <w:tblStyle w:val="TableGrid"/>
        <w:tblW w:w="0" w:type="auto"/>
        <w:tblLook w:val="04A0" w:firstRow="1" w:lastRow="0" w:firstColumn="1" w:lastColumn="0" w:noHBand="0" w:noVBand="1"/>
      </w:tblPr>
      <w:tblGrid>
        <w:gridCol w:w="9350"/>
      </w:tblGrid>
      <w:tr w:rsidR="00B9365A" w14:paraId="1046A4B5" w14:textId="77777777" w:rsidTr="00624A64">
        <w:tc>
          <w:tcPr>
            <w:tcW w:w="9350" w:type="dxa"/>
            <w:shd w:val="clear" w:color="auto" w:fill="FFF2CC" w:themeFill="accent4" w:themeFillTint="33"/>
          </w:tcPr>
          <w:p w14:paraId="6FFE7B6D" w14:textId="10D207F3" w:rsidR="00B630C9" w:rsidRPr="00B9365A" w:rsidRDefault="00B9365A" w:rsidP="00B630C9">
            <w:pPr>
              <w:jc w:val="center"/>
              <w:textAlignment w:val="baseline"/>
              <w:rPr>
                <w:rFonts w:eastAsia="Times New Roman" w:cstheme="minorHAnsi"/>
                <w:b/>
                <w:bCs/>
                <w:color w:val="0D0D0D" w:themeColor="text1" w:themeTint="F2"/>
                <w:kern w:val="0"/>
                <w:sz w:val="24"/>
                <w:szCs w:val="24"/>
                <w:u w:val="single"/>
                <w14:ligatures w14:val="none"/>
              </w:rPr>
            </w:pPr>
            <w:r w:rsidRPr="00B9365A">
              <w:rPr>
                <w:rFonts w:eastAsia="Times New Roman" w:cstheme="minorHAnsi"/>
                <w:b/>
                <w:bCs/>
                <w:color w:val="0D0D0D" w:themeColor="text1" w:themeTint="F2"/>
                <w:kern w:val="0"/>
                <w:sz w:val="24"/>
                <w:szCs w:val="24"/>
                <w:u w:val="single"/>
                <w14:ligatures w14:val="none"/>
              </w:rPr>
              <w:t>Survey Highlights</w:t>
            </w:r>
          </w:p>
          <w:p w14:paraId="6C8C8E74" w14:textId="15F47562" w:rsidR="00B9365A" w:rsidRDefault="00B9365A" w:rsidP="000B5B24">
            <w:pPr>
              <w:pStyle w:val="ListParagraph"/>
              <w:numPr>
                <w:ilvl w:val="0"/>
                <w:numId w:val="30"/>
              </w:numPr>
              <w:textAlignment w:val="baseline"/>
              <w:rPr>
                <w:rFonts w:eastAsia="Times New Roman" w:cstheme="minorHAnsi"/>
                <w:color w:val="0D0D0D" w:themeColor="text1" w:themeTint="F2"/>
                <w:kern w:val="0"/>
                <w:sz w:val="24"/>
                <w:szCs w:val="24"/>
                <w14:ligatures w14:val="none"/>
              </w:rPr>
            </w:pPr>
            <w:r>
              <w:rPr>
                <w:rFonts w:eastAsia="Times New Roman" w:cstheme="minorHAnsi"/>
                <w:color w:val="0D0D0D" w:themeColor="text1" w:themeTint="F2"/>
                <w:kern w:val="0"/>
                <w:sz w:val="24"/>
                <w:szCs w:val="24"/>
                <w14:ligatures w14:val="none"/>
              </w:rPr>
              <w:t>Majority of the survey participants (82%) have lived in the City for more than 10 years</w:t>
            </w:r>
          </w:p>
          <w:p w14:paraId="0A5B5E88" w14:textId="4811EE3D" w:rsidR="00B9365A" w:rsidRDefault="00B9365A" w:rsidP="000B5B24">
            <w:pPr>
              <w:pStyle w:val="ListParagraph"/>
              <w:numPr>
                <w:ilvl w:val="0"/>
                <w:numId w:val="30"/>
              </w:numPr>
              <w:textAlignment w:val="baseline"/>
              <w:rPr>
                <w:rFonts w:eastAsia="Times New Roman" w:cstheme="minorHAnsi"/>
                <w:color w:val="0D0D0D" w:themeColor="text1" w:themeTint="F2"/>
                <w:kern w:val="0"/>
                <w:sz w:val="24"/>
                <w:szCs w:val="24"/>
                <w14:ligatures w14:val="none"/>
              </w:rPr>
            </w:pPr>
            <w:r>
              <w:rPr>
                <w:rFonts w:eastAsia="Times New Roman" w:cstheme="minorHAnsi"/>
                <w:color w:val="0D0D0D" w:themeColor="text1" w:themeTint="F2"/>
                <w:kern w:val="0"/>
                <w:sz w:val="24"/>
                <w:szCs w:val="24"/>
                <w14:ligatures w14:val="none"/>
              </w:rPr>
              <w:t>Participants feel that the top three priority affordable housing are owner occupied housing rehabilitation, increased senior housing units, and construction of new affordable rental housing</w:t>
            </w:r>
          </w:p>
          <w:p w14:paraId="1AAA741F" w14:textId="46F68299" w:rsidR="00B9365A" w:rsidRDefault="00B9365A" w:rsidP="000B5B24">
            <w:pPr>
              <w:pStyle w:val="ListParagraph"/>
              <w:numPr>
                <w:ilvl w:val="0"/>
                <w:numId w:val="30"/>
              </w:numPr>
              <w:textAlignment w:val="baseline"/>
              <w:rPr>
                <w:rFonts w:eastAsia="Times New Roman" w:cstheme="minorHAnsi"/>
                <w:color w:val="0D0D0D" w:themeColor="text1" w:themeTint="F2"/>
                <w:kern w:val="0"/>
                <w:sz w:val="24"/>
                <w:szCs w:val="24"/>
                <w14:ligatures w14:val="none"/>
              </w:rPr>
            </w:pPr>
            <w:r>
              <w:rPr>
                <w:rFonts w:eastAsia="Times New Roman" w:cstheme="minorHAnsi"/>
                <w:color w:val="0D0D0D" w:themeColor="text1" w:themeTint="F2"/>
                <w:kern w:val="0"/>
                <w:sz w:val="24"/>
                <w:szCs w:val="24"/>
                <w14:ligatures w14:val="none"/>
              </w:rPr>
              <w:t>Participants feel that the top three public services are neighborhood crime prevention, park and recreation program, and law enforcement services</w:t>
            </w:r>
          </w:p>
          <w:p w14:paraId="7BCD2B27" w14:textId="1A0A327C" w:rsidR="00B9365A" w:rsidRDefault="00B9365A" w:rsidP="000B5B24">
            <w:pPr>
              <w:pStyle w:val="ListParagraph"/>
              <w:numPr>
                <w:ilvl w:val="0"/>
                <w:numId w:val="30"/>
              </w:numPr>
              <w:textAlignment w:val="baseline"/>
              <w:rPr>
                <w:rFonts w:eastAsia="Times New Roman" w:cstheme="minorHAnsi"/>
                <w:color w:val="0D0D0D" w:themeColor="text1" w:themeTint="F2"/>
                <w:kern w:val="0"/>
                <w:sz w:val="24"/>
                <w:szCs w:val="24"/>
                <w14:ligatures w14:val="none"/>
              </w:rPr>
            </w:pPr>
            <w:r>
              <w:rPr>
                <w:rFonts w:eastAsia="Times New Roman" w:cstheme="minorHAnsi"/>
                <w:color w:val="0D0D0D" w:themeColor="text1" w:themeTint="F2"/>
                <w:kern w:val="0"/>
                <w:sz w:val="24"/>
                <w:szCs w:val="24"/>
                <w14:ligatures w14:val="none"/>
              </w:rPr>
              <w:t>Participants feel that the top three homeless needs are permanent supportive housing, rent/utility payment assistance, and emergency shelters</w:t>
            </w:r>
          </w:p>
          <w:p w14:paraId="63AB92BC" w14:textId="0156555B" w:rsidR="00B9365A" w:rsidRDefault="00B9365A" w:rsidP="000B5B24">
            <w:pPr>
              <w:pStyle w:val="ListParagraph"/>
              <w:numPr>
                <w:ilvl w:val="0"/>
                <w:numId w:val="30"/>
              </w:numPr>
              <w:textAlignment w:val="baseline"/>
              <w:rPr>
                <w:rFonts w:eastAsia="Times New Roman" w:cstheme="minorHAnsi"/>
                <w:color w:val="0D0D0D" w:themeColor="text1" w:themeTint="F2"/>
                <w:kern w:val="0"/>
                <w:sz w:val="24"/>
                <w:szCs w:val="24"/>
                <w14:ligatures w14:val="none"/>
              </w:rPr>
            </w:pPr>
            <w:r>
              <w:rPr>
                <w:rFonts w:eastAsia="Times New Roman" w:cstheme="minorHAnsi"/>
                <w:color w:val="0D0D0D" w:themeColor="text1" w:themeTint="F2"/>
                <w:kern w:val="0"/>
                <w:sz w:val="24"/>
                <w:szCs w:val="24"/>
                <w14:ligatures w14:val="none"/>
              </w:rPr>
              <w:t>Participants feel that the top three public faci</w:t>
            </w:r>
            <w:r w:rsidR="00B630C9">
              <w:rPr>
                <w:rFonts w:eastAsia="Times New Roman" w:cstheme="minorHAnsi"/>
                <w:color w:val="0D0D0D" w:themeColor="text1" w:themeTint="F2"/>
                <w:kern w:val="0"/>
                <w:sz w:val="24"/>
                <w:szCs w:val="24"/>
                <w14:ligatures w14:val="none"/>
              </w:rPr>
              <w:t>lities improvements are street/alley/sidewalk, safety improvement, and tree planting and urban greenery</w:t>
            </w:r>
          </w:p>
          <w:p w14:paraId="0E9C0FFE" w14:textId="450BA241" w:rsidR="00B630C9" w:rsidRDefault="00B630C9" w:rsidP="000B5B24">
            <w:pPr>
              <w:pStyle w:val="ListParagraph"/>
              <w:numPr>
                <w:ilvl w:val="0"/>
                <w:numId w:val="30"/>
              </w:numPr>
              <w:textAlignment w:val="baseline"/>
              <w:rPr>
                <w:rFonts w:eastAsia="Times New Roman" w:cstheme="minorHAnsi"/>
                <w:color w:val="0D0D0D" w:themeColor="text1" w:themeTint="F2"/>
                <w:kern w:val="0"/>
                <w:sz w:val="24"/>
                <w:szCs w:val="24"/>
                <w14:ligatures w14:val="none"/>
              </w:rPr>
            </w:pPr>
            <w:r>
              <w:rPr>
                <w:rFonts w:eastAsia="Times New Roman" w:cstheme="minorHAnsi"/>
                <w:color w:val="0D0D0D" w:themeColor="text1" w:themeTint="F2"/>
                <w:kern w:val="0"/>
                <w:sz w:val="24"/>
                <w:szCs w:val="24"/>
                <w14:ligatures w14:val="none"/>
              </w:rPr>
              <w:t>Participants feel that the top three economic development priorities are job generating businesses, college readiness programs, and job readiness programs.</w:t>
            </w:r>
          </w:p>
          <w:p w14:paraId="75F25266" w14:textId="20094053" w:rsidR="00B630C9" w:rsidRPr="00B9365A" w:rsidRDefault="00B630C9" w:rsidP="000B5B24">
            <w:pPr>
              <w:pStyle w:val="ListParagraph"/>
              <w:numPr>
                <w:ilvl w:val="0"/>
                <w:numId w:val="30"/>
              </w:numPr>
              <w:textAlignment w:val="baseline"/>
              <w:rPr>
                <w:rFonts w:eastAsia="Times New Roman" w:cstheme="minorHAnsi"/>
                <w:color w:val="0D0D0D" w:themeColor="text1" w:themeTint="F2"/>
                <w:kern w:val="0"/>
                <w:sz w:val="24"/>
                <w:szCs w:val="24"/>
                <w14:ligatures w14:val="none"/>
              </w:rPr>
            </w:pPr>
            <w:r>
              <w:rPr>
                <w:rFonts w:eastAsia="Times New Roman" w:cstheme="minorHAnsi"/>
                <w:color w:val="0D0D0D" w:themeColor="text1" w:themeTint="F2"/>
                <w:kern w:val="0"/>
                <w:sz w:val="24"/>
                <w:szCs w:val="24"/>
                <w14:ligatures w14:val="none"/>
              </w:rPr>
              <w:t>Participants feel that the top three priorities for Fair Housing Services are family/children, race and anti-discrimination education and enforcement.</w:t>
            </w:r>
          </w:p>
          <w:p w14:paraId="23C9D03E" w14:textId="26F24B20" w:rsidR="00B9365A" w:rsidRDefault="00B9365A" w:rsidP="00B9365A">
            <w:pPr>
              <w:jc w:val="center"/>
              <w:textAlignment w:val="baseline"/>
              <w:rPr>
                <w:rFonts w:eastAsia="Times New Roman" w:cstheme="minorHAnsi"/>
                <w:color w:val="0D0D0D" w:themeColor="text1" w:themeTint="F2"/>
                <w:kern w:val="0"/>
                <w:sz w:val="24"/>
                <w:szCs w:val="24"/>
                <w14:ligatures w14:val="none"/>
              </w:rPr>
            </w:pPr>
          </w:p>
        </w:tc>
      </w:tr>
    </w:tbl>
    <w:p w14:paraId="79DF6A6F" w14:textId="77777777" w:rsidR="00B9365A" w:rsidRPr="00BB37F2" w:rsidRDefault="00B9365A" w:rsidP="00B9365A">
      <w:pPr>
        <w:spacing w:after="0" w:line="240" w:lineRule="auto"/>
        <w:jc w:val="both"/>
        <w:textAlignment w:val="baseline"/>
        <w:rPr>
          <w:rFonts w:eastAsia="Times New Roman" w:cstheme="minorHAnsi"/>
          <w:kern w:val="0"/>
          <w:sz w:val="44"/>
          <w:szCs w:val="44"/>
          <w14:ligatures w14:val="none"/>
        </w:rPr>
      </w:pPr>
    </w:p>
    <w:p w14:paraId="7E0D14ED" w14:textId="4AA0623E" w:rsidR="002A3DA5" w:rsidRPr="00191576" w:rsidRDefault="00191576" w:rsidP="000B5B24">
      <w:pPr>
        <w:pStyle w:val="Heading2"/>
        <w:numPr>
          <w:ilvl w:val="0"/>
          <w:numId w:val="26"/>
        </w:numPr>
      </w:pPr>
      <w:bookmarkStart w:id="37" w:name="_Toc186542185"/>
      <w:bookmarkStart w:id="38" w:name="_Toc187072255"/>
      <w:r w:rsidRPr="00191576">
        <w:t>Public meeting</w:t>
      </w:r>
      <w:bookmarkEnd w:id="37"/>
      <w:bookmarkEnd w:id="38"/>
    </w:p>
    <w:p w14:paraId="08E54D14" w14:textId="36B51984" w:rsidR="00B630C9" w:rsidRDefault="00B630C9" w:rsidP="00B630C9">
      <w:pPr>
        <w:rPr>
          <w:sz w:val="24"/>
          <w:szCs w:val="24"/>
        </w:rPr>
      </w:pPr>
      <w:r w:rsidRPr="00242D5E">
        <w:rPr>
          <w:sz w:val="24"/>
          <w:szCs w:val="24"/>
        </w:rPr>
        <w:t>Two community meetings were held in November. On Tuesday, November 12, 2024, at 6 PM, a public meeting was held in Spanish at Huntington Park City Hall, located at 6550 Miles Ave, Huntington Park, CA 90255, with 13 residents and community members in attendance. The following day, Wednesday, November 13, 2024, at 10 AM, another session was conducted in English at Freedom Park, located at 3801 E 61st St, Huntington Park, CA 90255, where 10 participants signed in and engaged in the discussion.</w:t>
      </w:r>
    </w:p>
    <w:p w14:paraId="59C6BB0E" w14:textId="77777777" w:rsidR="00B95452" w:rsidRPr="00242D5E" w:rsidRDefault="00B95452" w:rsidP="00B630C9">
      <w:pPr>
        <w:rPr>
          <w:sz w:val="24"/>
          <w:szCs w:val="24"/>
        </w:rPr>
      </w:pPr>
    </w:p>
    <w:tbl>
      <w:tblPr>
        <w:tblStyle w:val="TableGrid"/>
        <w:tblW w:w="0" w:type="auto"/>
        <w:tblLook w:val="04A0" w:firstRow="1" w:lastRow="0" w:firstColumn="1" w:lastColumn="0" w:noHBand="0" w:noVBand="1"/>
      </w:tblPr>
      <w:tblGrid>
        <w:gridCol w:w="4675"/>
        <w:gridCol w:w="4675"/>
      </w:tblGrid>
      <w:tr w:rsidR="00B630C9" w:rsidRPr="00242D5E" w14:paraId="0413F204" w14:textId="77777777" w:rsidTr="00624A64">
        <w:trPr>
          <w:trHeight w:val="79"/>
        </w:trPr>
        <w:tc>
          <w:tcPr>
            <w:tcW w:w="9350" w:type="dxa"/>
            <w:gridSpan w:val="2"/>
            <w:shd w:val="clear" w:color="auto" w:fill="FFF2CC" w:themeFill="accent4" w:themeFillTint="33"/>
          </w:tcPr>
          <w:p w14:paraId="6800DCF4" w14:textId="77777777" w:rsidR="00B630C9" w:rsidRPr="00242D5E" w:rsidRDefault="00B630C9" w:rsidP="00B630C9">
            <w:pPr>
              <w:jc w:val="center"/>
              <w:rPr>
                <w:b/>
                <w:bCs/>
                <w:sz w:val="24"/>
                <w:szCs w:val="24"/>
                <w:u w:val="single"/>
              </w:rPr>
            </w:pPr>
            <w:r w:rsidRPr="00242D5E">
              <w:rPr>
                <w:b/>
                <w:bCs/>
                <w:sz w:val="24"/>
                <w:szCs w:val="24"/>
                <w:u w:val="single"/>
              </w:rPr>
              <w:lastRenderedPageBreak/>
              <w:t>Public Meeting Highlights</w:t>
            </w:r>
          </w:p>
          <w:p w14:paraId="4DBDC3F8" w14:textId="2BA08414" w:rsidR="00B630C9" w:rsidRPr="00242D5E" w:rsidRDefault="00B630C9" w:rsidP="00B630C9">
            <w:pPr>
              <w:jc w:val="center"/>
              <w:rPr>
                <w:b/>
                <w:bCs/>
                <w:sz w:val="24"/>
                <w:szCs w:val="24"/>
                <w:u w:val="single"/>
              </w:rPr>
            </w:pPr>
          </w:p>
        </w:tc>
      </w:tr>
      <w:tr w:rsidR="00B630C9" w:rsidRPr="00242D5E" w14:paraId="35013E68" w14:textId="77777777" w:rsidTr="00624A64">
        <w:trPr>
          <w:trHeight w:val="79"/>
        </w:trPr>
        <w:tc>
          <w:tcPr>
            <w:tcW w:w="4675" w:type="dxa"/>
            <w:shd w:val="clear" w:color="auto" w:fill="FFF2CC" w:themeFill="accent4" w:themeFillTint="33"/>
          </w:tcPr>
          <w:p w14:paraId="56712286" w14:textId="77777777" w:rsidR="00B630C9" w:rsidRPr="00242D5E" w:rsidRDefault="00B630C9" w:rsidP="00B630C9">
            <w:pPr>
              <w:jc w:val="center"/>
              <w:rPr>
                <w:b/>
                <w:bCs/>
                <w:sz w:val="24"/>
                <w:szCs w:val="24"/>
                <w:u w:val="single"/>
              </w:rPr>
            </w:pPr>
            <w:r w:rsidRPr="00242D5E">
              <w:rPr>
                <w:b/>
                <w:bCs/>
                <w:sz w:val="24"/>
                <w:szCs w:val="24"/>
                <w:u w:val="single"/>
              </w:rPr>
              <w:t>Housing</w:t>
            </w:r>
          </w:p>
          <w:p w14:paraId="2C8D3C68" w14:textId="6BA7DA9F" w:rsidR="00B630C9" w:rsidRPr="00242D5E" w:rsidRDefault="00B630C9" w:rsidP="000B5B24">
            <w:pPr>
              <w:pStyle w:val="ListParagraph"/>
              <w:numPr>
                <w:ilvl w:val="0"/>
                <w:numId w:val="32"/>
              </w:numPr>
              <w:rPr>
                <w:sz w:val="24"/>
                <w:szCs w:val="24"/>
              </w:rPr>
            </w:pPr>
            <w:r w:rsidRPr="00242D5E">
              <w:rPr>
                <w:sz w:val="24"/>
                <w:szCs w:val="24"/>
              </w:rPr>
              <w:t>Participants feel that there is a need for more affordable housing, assistance for renters to become homeowners, and the renovation of aging homes.</w:t>
            </w:r>
          </w:p>
        </w:tc>
        <w:tc>
          <w:tcPr>
            <w:tcW w:w="4675" w:type="dxa"/>
            <w:shd w:val="clear" w:color="auto" w:fill="FFF2CC" w:themeFill="accent4" w:themeFillTint="33"/>
          </w:tcPr>
          <w:p w14:paraId="04B827E7" w14:textId="77777777" w:rsidR="00B630C9" w:rsidRPr="00242D5E" w:rsidRDefault="00B630C9" w:rsidP="00B630C9">
            <w:pPr>
              <w:jc w:val="center"/>
              <w:rPr>
                <w:b/>
                <w:bCs/>
                <w:sz w:val="24"/>
                <w:szCs w:val="24"/>
                <w:u w:val="single"/>
              </w:rPr>
            </w:pPr>
            <w:r w:rsidRPr="00242D5E">
              <w:rPr>
                <w:b/>
                <w:bCs/>
                <w:sz w:val="24"/>
                <w:szCs w:val="24"/>
                <w:u w:val="single"/>
              </w:rPr>
              <w:t>Public Services</w:t>
            </w:r>
          </w:p>
          <w:p w14:paraId="02D15D9F" w14:textId="24086149" w:rsidR="00B630C9" w:rsidRPr="00242D5E" w:rsidRDefault="00B630C9" w:rsidP="000B5B24">
            <w:pPr>
              <w:pStyle w:val="ListParagraph"/>
              <w:numPr>
                <w:ilvl w:val="0"/>
                <w:numId w:val="31"/>
              </w:numPr>
              <w:rPr>
                <w:sz w:val="24"/>
                <w:szCs w:val="24"/>
              </w:rPr>
            </w:pPr>
            <w:r w:rsidRPr="00242D5E">
              <w:rPr>
                <w:sz w:val="24"/>
                <w:szCs w:val="24"/>
              </w:rPr>
              <w:t>Participants expressed a need for services related to homelessness, fair housing, after-school programs, and senior services. However, they emphasized the importance of better communication regarding the availability of these services.</w:t>
            </w:r>
          </w:p>
        </w:tc>
      </w:tr>
      <w:tr w:rsidR="00B630C9" w:rsidRPr="00242D5E" w14:paraId="0A557841" w14:textId="77777777" w:rsidTr="00624A64">
        <w:trPr>
          <w:trHeight w:val="79"/>
        </w:trPr>
        <w:tc>
          <w:tcPr>
            <w:tcW w:w="4675" w:type="dxa"/>
            <w:shd w:val="clear" w:color="auto" w:fill="FFF2CC" w:themeFill="accent4" w:themeFillTint="33"/>
          </w:tcPr>
          <w:p w14:paraId="42F8668F" w14:textId="77777777" w:rsidR="00B630C9" w:rsidRPr="00242D5E" w:rsidRDefault="00B630C9" w:rsidP="00B630C9">
            <w:pPr>
              <w:jc w:val="center"/>
              <w:rPr>
                <w:b/>
                <w:bCs/>
                <w:sz w:val="24"/>
                <w:szCs w:val="24"/>
                <w:u w:val="single"/>
              </w:rPr>
            </w:pPr>
            <w:r w:rsidRPr="00242D5E">
              <w:rPr>
                <w:b/>
                <w:bCs/>
                <w:sz w:val="24"/>
                <w:szCs w:val="24"/>
                <w:u w:val="single"/>
              </w:rPr>
              <w:t>Community Facilities</w:t>
            </w:r>
          </w:p>
          <w:p w14:paraId="730EE5DE" w14:textId="6CE5C168" w:rsidR="00B630C9" w:rsidRPr="00242D5E" w:rsidRDefault="00B630C9" w:rsidP="000B5B24">
            <w:pPr>
              <w:pStyle w:val="ListParagraph"/>
              <w:numPr>
                <w:ilvl w:val="0"/>
                <w:numId w:val="31"/>
              </w:numPr>
              <w:rPr>
                <w:sz w:val="24"/>
                <w:szCs w:val="24"/>
              </w:rPr>
            </w:pPr>
            <w:r w:rsidRPr="00242D5E">
              <w:rPr>
                <w:sz w:val="24"/>
                <w:szCs w:val="24"/>
              </w:rPr>
              <w:t>The need for improved broadband, park and street repairs, safer crosswalks, and enhanced transportation safety was highlighted by participants.</w:t>
            </w:r>
          </w:p>
        </w:tc>
        <w:tc>
          <w:tcPr>
            <w:tcW w:w="4675" w:type="dxa"/>
            <w:shd w:val="clear" w:color="auto" w:fill="FFF2CC" w:themeFill="accent4" w:themeFillTint="33"/>
          </w:tcPr>
          <w:p w14:paraId="51DA89EF" w14:textId="77777777" w:rsidR="00B630C9" w:rsidRPr="00242D5E" w:rsidRDefault="00B630C9" w:rsidP="00B630C9">
            <w:pPr>
              <w:jc w:val="center"/>
              <w:rPr>
                <w:b/>
                <w:bCs/>
                <w:sz w:val="24"/>
                <w:szCs w:val="24"/>
                <w:u w:val="single"/>
              </w:rPr>
            </w:pPr>
            <w:r w:rsidRPr="00242D5E">
              <w:rPr>
                <w:b/>
                <w:bCs/>
                <w:sz w:val="24"/>
                <w:szCs w:val="24"/>
                <w:u w:val="single"/>
              </w:rPr>
              <w:t>Economic Development</w:t>
            </w:r>
          </w:p>
          <w:p w14:paraId="1D957926" w14:textId="6C3AAB91" w:rsidR="00B630C9" w:rsidRPr="00242D5E" w:rsidRDefault="00B630C9" w:rsidP="000B5B24">
            <w:pPr>
              <w:pStyle w:val="ListParagraph"/>
              <w:numPr>
                <w:ilvl w:val="0"/>
                <w:numId w:val="31"/>
              </w:numPr>
              <w:rPr>
                <w:sz w:val="24"/>
                <w:szCs w:val="24"/>
              </w:rPr>
            </w:pPr>
            <w:r w:rsidRPr="00242D5E">
              <w:rPr>
                <w:sz w:val="24"/>
                <w:szCs w:val="24"/>
              </w:rPr>
              <w:t>Participants feel the need for supporting small businesses</w:t>
            </w:r>
            <w:r w:rsidR="00343D08">
              <w:rPr>
                <w:sz w:val="24"/>
                <w:szCs w:val="24"/>
              </w:rPr>
              <w:t>, improvements to the business facades</w:t>
            </w:r>
            <w:r w:rsidRPr="00242D5E">
              <w:rPr>
                <w:sz w:val="24"/>
                <w:szCs w:val="24"/>
              </w:rPr>
              <w:t xml:space="preserve"> and creat</w:t>
            </w:r>
            <w:r w:rsidR="00343D08">
              <w:rPr>
                <w:sz w:val="24"/>
                <w:szCs w:val="24"/>
              </w:rPr>
              <w:t>e</w:t>
            </w:r>
            <w:r w:rsidRPr="00242D5E">
              <w:rPr>
                <w:sz w:val="24"/>
                <w:szCs w:val="24"/>
              </w:rPr>
              <w:t xml:space="preserve"> more local job opportunities</w:t>
            </w:r>
          </w:p>
        </w:tc>
      </w:tr>
    </w:tbl>
    <w:p w14:paraId="5A382061" w14:textId="19550043" w:rsidR="002A3DA5" w:rsidRPr="00BB37F2" w:rsidRDefault="002A3DA5" w:rsidP="00B630C9">
      <w:pPr>
        <w:spacing w:after="0" w:line="240" w:lineRule="auto"/>
        <w:jc w:val="both"/>
        <w:textAlignment w:val="baseline"/>
        <w:rPr>
          <w:rFonts w:eastAsia="Times New Roman" w:cstheme="minorHAnsi"/>
          <w:kern w:val="0"/>
          <w:sz w:val="44"/>
          <w:szCs w:val="44"/>
          <w14:ligatures w14:val="none"/>
        </w:rPr>
      </w:pPr>
    </w:p>
    <w:p w14:paraId="089C5372" w14:textId="436B67C0" w:rsidR="00242D5E" w:rsidRPr="00191576" w:rsidRDefault="002A3DA5" w:rsidP="000B5B24">
      <w:pPr>
        <w:pStyle w:val="Heading2"/>
        <w:numPr>
          <w:ilvl w:val="0"/>
          <w:numId w:val="26"/>
        </w:numPr>
      </w:pPr>
      <w:bookmarkStart w:id="39" w:name="_Toc186542186"/>
      <w:bookmarkStart w:id="40" w:name="_Toc187072256"/>
      <w:r w:rsidRPr="00191576">
        <w:t>CONSULTATION WITH STAKEHOLDERS</w:t>
      </w:r>
      <w:bookmarkEnd w:id="39"/>
      <w:bookmarkEnd w:id="40"/>
      <w:r w:rsidRPr="00191576">
        <w:t> </w:t>
      </w:r>
    </w:p>
    <w:p w14:paraId="56ABD8EE" w14:textId="57AA44EC" w:rsidR="002A3DA5" w:rsidRPr="002B0F99" w:rsidRDefault="00242D5E" w:rsidP="002B0F99">
      <w:pPr>
        <w:pStyle w:val="NormalWeb"/>
        <w:spacing w:before="0" w:beforeAutospacing="0"/>
        <w:rPr>
          <w:rFonts w:asciiTheme="minorHAnsi" w:hAnsiTheme="minorHAnsi" w:cstheme="minorHAnsi"/>
        </w:rPr>
      </w:pPr>
      <w:r w:rsidRPr="002B0F99">
        <w:rPr>
          <w:rFonts w:asciiTheme="minorHAnsi" w:hAnsiTheme="minorHAnsi" w:cstheme="minorHAnsi"/>
        </w:rPr>
        <w:t>The planning process involved conducting multiple stakeholder interviews with City staff, government officials, and nonprofit social service agencies operating within the City. These interviews were an essential part of gathering input and insights to inform the development of the Analysis of Impediments (AI) and the Consolidated Plan. The information gathered from these interviews was summarized, analyzed, and incorporated into the policies and recommendations of both the AI and the Consolidated Plan</w:t>
      </w:r>
    </w:p>
    <w:tbl>
      <w:tblPr>
        <w:tblStyle w:val="TableGrid"/>
        <w:tblW w:w="0" w:type="auto"/>
        <w:tblLook w:val="04A0" w:firstRow="1" w:lastRow="0" w:firstColumn="1" w:lastColumn="0" w:noHBand="0" w:noVBand="1"/>
      </w:tblPr>
      <w:tblGrid>
        <w:gridCol w:w="9350"/>
      </w:tblGrid>
      <w:tr w:rsidR="00242D5E" w14:paraId="27DDCE7C" w14:textId="77777777" w:rsidTr="00624A64">
        <w:tc>
          <w:tcPr>
            <w:tcW w:w="9350" w:type="dxa"/>
            <w:shd w:val="clear" w:color="auto" w:fill="FFF2CC" w:themeFill="accent4" w:themeFillTint="33"/>
          </w:tcPr>
          <w:p w14:paraId="1A7CF9C3" w14:textId="77777777" w:rsidR="00242D5E" w:rsidRDefault="00242D5E" w:rsidP="00755074">
            <w:pPr>
              <w:pStyle w:val="NormalWeb"/>
              <w:spacing w:before="0" w:beforeAutospacing="0" w:after="0" w:afterAutospacing="0"/>
              <w:jc w:val="center"/>
              <w:rPr>
                <w:rFonts w:asciiTheme="minorHAnsi" w:hAnsiTheme="minorHAnsi" w:cstheme="minorHAnsi"/>
                <w:b/>
                <w:bCs/>
                <w:u w:val="single"/>
              </w:rPr>
            </w:pPr>
            <w:r w:rsidRPr="00242D5E">
              <w:rPr>
                <w:rFonts w:asciiTheme="minorHAnsi" w:hAnsiTheme="minorHAnsi" w:cstheme="minorHAnsi"/>
                <w:b/>
                <w:bCs/>
                <w:u w:val="single"/>
              </w:rPr>
              <w:t>Planning Commission</w:t>
            </w:r>
          </w:p>
          <w:p w14:paraId="36AD0D23" w14:textId="700B1CFB" w:rsidR="00242D5E" w:rsidRPr="00242D5E" w:rsidRDefault="00242D5E" w:rsidP="000B5B24">
            <w:pPr>
              <w:pStyle w:val="NormalWeb"/>
              <w:numPr>
                <w:ilvl w:val="0"/>
                <w:numId w:val="31"/>
              </w:numPr>
              <w:spacing w:before="0" w:beforeAutospacing="0"/>
              <w:rPr>
                <w:rFonts w:asciiTheme="minorHAnsi" w:hAnsiTheme="minorHAnsi" w:cstheme="minorHAnsi"/>
              </w:rPr>
            </w:pPr>
            <w:r>
              <w:rPr>
                <w:rFonts w:asciiTheme="minorHAnsi" w:hAnsiTheme="minorHAnsi" w:cstheme="minorHAnsi"/>
              </w:rPr>
              <w:t>T</w:t>
            </w:r>
            <w:r w:rsidRPr="00242D5E">
              <w:rPr>
                <w:rFonts w:asciiTheme="minorHAnsi" w:hAnsiTheme="minorHAnsi" w:cstheme="minorHAnsi"/>
              </w:rPr>
              <w:t>here is a need to identify strategies to increase affordable housing availability and to explore successful models, such as converting motels into long-term affordable housing, like the "Project Room Key" initiative. Additionally, there were suggestions to educate the community about homeownership and consider rezoning commercial areas, particularly west of Slauson, to create opportunity zones for affordable housing</w:t>
            </w:r>
          </w:p>
        </w:tc>
      </w:tr>
      <w:tr w:rsidR="00242D5E" w14:paraId="5C5EF5D9" w14:textId="77777777" w:rsidTr="00624A64">
        <w:tc>
          <w:tcPr>
            <w:tcW w:w="9350" w:type="dxa"/>
            <w:shd w:val="clear" w:color="auto" w:fill="FFF2CC" w:themeFill="accent4" w:themeFillTint="33"/>
          </w:tcPr>
          <w:p w14:paraId="58389AD0" w14:textId="77777777" w:rsidR="00242D5E" w:rsidRDefault="00242D5E" w:rsidP="00755074">
            <w:pPr>
              <w:pStyle w:val="NormalWeb"/>
              <w:spacing w:before="0" w:beforeAutospacing="0" w:after="0" w:afterAutospacing="0"/>
              <w:jc w:val="center"/>
              <w:rPr>
                <w:rFonts w:asciiTheme="minorHAnsi" w:hAnsiTheme="minorHAnsi" w:cstheme="minorHAnsi"/>
                <w:b/>
                <w:bCs/>
                <w:u w:val="single"/>
              </w:rPr>
            </w:pPr>
            <w:r w:rsidRPr="00242D5E">
              <w:rPr>
                <w:rFonts w:asciiTheme="minorHAnsi" w:hAnsiTheme="minorHAnsi" w:cstheme="minorHAnsi"/>
                <w:b/>
                <w:bCs/>
                <w:u w:val="single"/>
              </w:rPr>
              <w:t>Health and Education Commission</w:t>
            </w:r>
          </w:p>
          <w:p w14:paraId="03472B90" w14:textId="43A19E66" w:rsidR="00242D5E" w:rsidRPr="00242D5E" w:rsidRDefault="00242D5E" w:rsidP="000B5B24">
            <w:pPr>
              <w:pStyle w:val="NormalWeb"/>
              <w:numPr>
                <w:ilvl w:val="0"/>
                <w:numId w:val="31"/>
              </w:numPr>
              <w:spacing w:before="0" w:beforeAutospacing="0"/>
              <w:jc w:val="both"/>
              <w:rPr>
                <w:rFonts w:asciiTheme="minorHAnsi" w:hAnsiTheme="minorHAnsi" w:cstheme="minorHAnsi"/>
                <w:u w:val="single"/>
              </w:rPr>
            </w:pPr>
            <w:r w:rsidRPr="00242D5E">
              <w:rPr>
                <w:rFonts w:asciiTheme="minorHAnsi" w:hAnsiTheme="minorHAnsi" w:cstheme="minorHAnsi"/>
              </w:rPr>
              <w:t>Stakeholder suggested making the application process for affordable housing programs to be more resident friendly and using a focus group so it would encourage more residents to apply</w:t>
            </w:r>
          </w:p>
        </w:tc>
      </w:tr>
      <w:tr w:rsidR="00242D5E" w14:paraId="24BA1E81" w14:textId="77777777" w:rsidTr="00624A64">
        <w:trPr>
          <w:trHeight w:val="79"/>
        </w:trPr>
        <w:tc>
          <w:tcPr>
            <w:tcW w:w="9350" w:type="dxa"/>
            <w:shd w:val="clear" w:color="auto" w:fill="FFF2CC" w:themeFill="accent4" w:themeFillTint="33"/>
          </w:tcPr>
          <w:p w14:paraId="55C52F3F" w14:textId="77777777" w:rsidR="00242D5E" w:rsidRDefault="00242D5E" w:rsidP="00755074">
            <w:pPr>
              <w:pStyle w:val="NormalWeb"/>
              <w:spacing w:before="0" w:beforeAutospacing="0" w:after="0" w:afterAutospacing="0"/>
              <w:jc w:val="center"/>
              <w:rPr>
                <w:rFonts w:asciiTheme="minorHAnsi" w:hAnsiTheme="minorHAnsi" w:cstheme="minorHAnsi"/>
                <w:b/>
                <w:bCs/>
                <w:u w:val="single"/>
              </w:rPr>
            </w:pPr>
            <w:r w:rsidRPr="00242D5E">
              <w:rPr>
                <w:rFonts w:asciiTheme="minorHAnsi" w:hAnsiTheme="minorHAnsi" w:cstheme="minorHAnsi"/>
                <w:b/>
                <w:bCs/>
                <w:u w:val="single"/>
              </w:rPr>
              <w:t>Online Stakeholder Focus Group</w:t>
            </w:r>
          </w:p>
          <w:p w14:paraId="35423D84" w14:textId="77777777" w:rsidR="00755074" w:rsidRPr="00755074" w:rsidRDefault="00755074" w:rsidP="000B5B24">
            <w:pPr>
              <w:pStyle w:val="NormalWeb"/>
              <w:numPr>
                <w:ilvl w:val="0"/>
                <w:numId w:val="31"/>
              </w:numPr>
              <w:spacing w:before="0" w:beforeAutospacing="0" w:after="0" w:afterAutospacing="0"/>
              <w:rPr>
                <w:rFonts w:asciiTheme="minorHAnsi" w:hAnsiTheme="minorHAnsi" w:cstheme="minorHAnsi"/>
              </w:rPr>
            </w:pPr>
            <w:r w:rsidRPr="00755074">
              <w:rPr>
                <w:rFonts w:asciiTheme="minorHAnsi" w:hAnsiTheme="minorHAnsi" w:cstheme="minorHAnsi"/>
              </w:rPr>
              <w:t>There isn’t enough affordable housing for low-income families, seniors, and vulnerable groups.</w:t>
            </w:r>
          </w:p>
          <w:p w14:paraId="34C4DAA7" w14:textId="77777777" w:rsidR="00755074" w:rsidRPr="00755074" w:rsidRDefault="00755074" w:rsidP="000B5B24">
            <w:pPr>
              <w:pStyle w:val="NormalWeb"/>
              <w:numPr>
                <w:ilvl w:val="0"/>
                <w:numId w:val="31"/>
              </w:numPr>
              <w:spacing w:before="0" w:beforeAutospacing="0"/>
              <w:rPr>
                <w:rFonts w:asciiTheme="minorHAnsi" w:hAnsiTheme="minorHAnsi" w:cstheme="minorHAnsi"/>
              </w:rPr>
            </w:pPr>
            <w:r w:rsidRPr="00755074">
              <w:rPr>
                <w:rFonts w:asciiTheme="minorHAnsi" w:hAnsiTheme="minorHAnsi" w:cstheme="minorHAnsi"/>
              </w:rPr>
              <w:lastRenderedPageBreak/>
              <w:t>The process to build affordable housing is complicated, with issues like high costs, lack of funding, and strict zoning laws. Streamlining the process and finding alternative funding could help.</w:t>
            </w:r>
          </w:p>
          <w:p w14:paraId="506D18F3" w14:textId="21D4D216" w:rsidR="00755074" w:rsidRPr="00755074" w:rsidRDefault="006B3C45" w:rsidP="000B5B24">
            <w:pPr>
              <w:pStyle w:val="NormalWeb"/>
              <w:numPr>
                <w:ilvl w:val="0"/>
                <w:numId w:val="31"/>
              </w:numPr>
              <w:spacing w:before="0" w:beforeAutospacing="0"/>
              <w:rPr>
                <w:rFonts w:asciiTheme="minorHAnsi" w:hAnsiTheme="minorHAnsi" w:cstheme="minorHAnsi"/>
              </w:rPr>
            </w:pPr>
            <w:r>
              <w:rPr>
                <w:rFonts w:asciiTheme="minorHAnsi" w:hAnsiTheme="minorHAnsi" w:cstheme="minorHAnsi"/>
              </w:rPr>
              <w:t>L</w:t>
            </w:r>
            <w:r w:rsidRPr="00755074">
              <w:rPr>
                <w:rFonts w:asciiTheme="minorHAnsi" w:hAnsiTheme="minorHAnsi" w:cstheme="minorHAnsi"/>
              </w:rPr>
              <w:t xml:space="preserve">ocal </w:t>
            </w:r>
            <w:r w:rsidR="00755074" w:rsidRPr="00755074">
              <w:rPr>
                <w:rFonts w:asciiTheme="minorHAnsi" w:hAnsiTheme="minorHAnsi" w:cstheme="minorHAnsi"/>
              </w:rPr>
              <w:t>zoning rules make it harder to build multi-unit housing. Changing these rules, especially near transportation hubs, could help.</w:t>
            </w:r>
          </w:p>
          <w:p w14:paraId="15CF6A56" w14:textId="77777777" w:rsidR="00755074" w:rsidRPr="00755074" w:rsidRDefault="00755074" w:rsidP="000B5B24">
            <w:pPr>
              <w:pStyle w:val="NormalWeb"/>
              <w:numPr>
                <w:ilvl w:val="0"/>
                <w:numId w:val="31"/>
              </w:numPr>
              <w:spacing w:before="0" w:beforeAutospacing="0"/>
              <w:rPr>
                <w:rFonts w:asciiTheme="minorHAnsi" w:hAnsiTheme="minorHAnsi" w:cstheme="minorHAnsi"/>
              </w:rPr>
            </w:pPr>
            <w:r w:rsidRPr="00755074">
              <w:rPr>
                <w:rFonts w:asciiTheme="minorHAnsi" w:hAnsiTheme="minorHAnsi" w:cstheme="minorHAnsi"/>
              </w:rPr>
              <w:t>Building affordable housing is expensive, and even with free land, many projects still don’t work financially.</w:t>
            </w:r>
          </w:p>
          <w:p w14:paraId="340FC08A" w14:textId="1D73FF33" w:rsidR="00755074" w:rsidRPr="00755074" w:rsidRDefault="00755074" w:rsidP="000B5B24">
            <w:pPr>
              <w:pStyle w:val="NormalWeb"/>
              <w:numPr>
                <w:ilvl w:val="0"/>
                <w:numId w:val="31"/>
              </w:numPr>
              <w:spacing w:before="0" w:beforeAutospacing="0"/>
              <w:rPr>
                <w:rFonts w:asciiTheme="minorHAnsi" w:hAnsiTheme="minorHAnsi" w:cstheme="minorHAnsi"/>
              </w:rPr>
            </w:pPr>
            <w:r w:rsidRPr="00755074">
              <w:rPr>
                <w:rFonts w:asciiTheme="minorHAnsi" w:hAnsiTheme="minorHAnsi" w:cstheme="minorHAnsi"/>
              </w:rPr>
              <w:t>Expanding Accessory Dwelling Units (ADUs) and repurposing motels for housing are ideas to help solve the shortage.</w:t>
            </w:r>
          </w:p>
          <w:p w14:paraId="537DCC48" w14:textId="77777777" w:rsidR="00755074" w:rsidRPr="00755074" w:rsidRDefault="00755074" w:rsidP="000B5B24">
            <w:pPr>
              <w:pStyle w:val="NormalWeb"/>
              <w:numPr>
                <w:ilvl w:val="0"/>
                <w:numId w:val="31"/>
              </w:numPr>
              <w:spacing w:before="0" w:beforeAutospacing="0"/>
              <w:rPr>
                <w:rFonts w:asciiTheme="minorHAnsi" w:hAnsiTheme="minorHAnsi" w:cstheme="minorHAnsi"/>
              </w:rPr>
            </w:pPr>
            <w:r w:rsidRPr="00755074">
              <w:rPr>
                <w:rFonts w:asciiTheme="minorHAnsi" w:hAnsiTheme="minorHAnsi" w:cstheme="minorHAnsi"/>
              </w:rPr>
              <w:t>Tenants need more help with rising rents, eviction notices, and understanding their rights, like through rent control and tenant education programs.</w:t>
            </w:r>
          </w:p>
          <w:p w14:paraId="5515B1AB" w14:textId="77777777" w:rsidR="00755074" w:rsidRPr="00755074" w:rsidRDefault="00755074" w:rsidP="000B5B24">
            <w:pPr>
              <w:pStyle w:val="NormalWeb"/>
              <w:numPr>
                <w:ilvl w:val="0"/>
                <w:numId w:val="31"/>
              </w:numPr>
              <w:spacing w:before="0" w:beforeAutospacing="0"/>
              <w:rPr>
                <w:rFonts w:asciiTheme="minorHAnsi" w:hAnsiTheme="minorHAnsi" w:cstheme="minorHAnsi"/>
              </w:rPr>
            </w:pPr>
            <w:r w:rsidRPr="00755074">
              <w:rPr>
                <w:rFonts w:asciiTheme="minorHAnsi" w:hAnsiTheme="minorHAnsi" w:cstheme="minorHAnsi"/>
              </w:rPr>
              <w:t>There is a need for policies that help prevent homelessness, such as providing supportive housing with mental health care, job training, and substance abuse treatment.</w:t>
            </w:r>
          </w:p>
          <w:p w14:paraId="420A6B10" w14:textId="71234605" w:rsidR="00755074" w:rsidRPr="00242D5E" w:rsidRDefault="00755074" w:rsidP="000B5B24">
            <w:pPr>
              <w:pStyle w:val="NormalWeb"/>
              <w:numPr>
                <w:ilvl w:val="0"/>
                <w:numId w:val="31"/>
              </w:numPr>
              <w:spacing w:before="0" w:beforeAutospacing="0"/>
              <w:rPr>
                <w:rFonts w:asciiTheme="minorHAnsi" w:hAnsiTheme="minorHAnsi" w:cstheme="minorHAnsi"/>
                <w:b/>
                <w:bCs/>
                <w:u w:val="single"/>
              </w:rPr>
            </w:pPr>
            <w:r w:rsidRPr="00755074">
              <w:rPr>
                <w:rFonts w:asciiTheme="minorHAnsi" w:hAnsiTheme="minorHAnsi" w:cstheme="minorHAnsi"/>
              </w:rPr>
              <w:t>People experiencing homelessness often face discrimination based on race, gender, or disability, making it harder for them to find housing.</w:t>
            </w:r>
          </w:p>
        </w:tc>
      </w:tr>
    </w:tbl>
    <w:p w14:paraId="4AB8A0F0" w14:textId="08A3B4FC" w:rsidR="00BB5868" w:rsidRPr="00B9365A" w:rsidRDefault="002A3DA5" w:rsidP="000B5B24">
      <w:pPr>
        <w:pStyle w:val="Heading2"/>
        <w:numPr>
          <w:ilvl w:val="0"/>
          <w:numId w:val="26"/>
        </w:numPr>
      </w:pPr>
      <w:bookmarkStart w:id="41" w:name="_Toc186542187"/>
      <w:bookmarkStart w:id="42" w:name="_Toc187072257"/>
      <w:r w:rsidRPr="00BB37F2">
        <w:lastRenderedPageBreak/>
        <w:t>REACHING UNDERREPRESENTED POPULATIONS</w:t>
      </w:r>
      <w:bookmarkEnd w:id="41"/>
      <w:bookmarkEnd w:id="42"/>
    </w:p>
    <w:p w14:paraId="68056979" w14:textId="60CB89F5" w:rsidR="002A3DA5" w:rsidRPr="00755074" w:rsidRDefault="00BB5868" w:rsidP="00BB5868">
      <w:pPr>
        <w:rPr>
          <w:rFonts w:eastAsia="Times New Roman" w:cstheme="minorHAnsi"/>
          <w:color w:val="0D0D0D" w:themeColor="text1" w:themeTint="F2"/>
          <w:kern w:val="0"/>
          <w:sz w:val="24"/>
          <w:szCs w:val="24"/>
          <w14:ligatures w14:val="none"/>
        </w:rPr>
      </w:pPr>
      <w:r w:rsidRPr="00755074">
        <w:rPr>
          <w:rFonts w:eastAsia="Times New Roman" w:cstheme="minorHAnsi"/>
          <w:color w:val="0D0D0D" w:themeColor="text1" w:themeTint="F2"/>
          <w:kern w:val="0"/>
          <w:sz w:val="24"/>
          <w:szCs w:val="24"/>
          <w14:ligatures w14:val="none"/>
        </w:rPr>
        <w:t xml:space="preserve">To engage underrepresented communities, outreach efforts included partnering with organizations such as </w:t>
      </w:r>
      <w:r w:rsidR="00B9365A" w:rsidRPr="00755074">
        <w:rPr>
          <w:rFonts w:eastAsia="Times New Roman" w:cstheme="minorHAnsi"/>
          <w:color w:val="0D0D0D" w:themeColor="text1" w:themeTint="F2"/>
          <w:kern w:val="0"/>
          <w:sz w:val="24"/>
          <w:szCs w:val="24"/>
          <w14:ligatures w14:val="none"/>
        </w:rPr>
        <w:t>Inner-City</w:t>
      </w:r>
      <w:r w:rsidRPr="00755074">
        <w:rPr>
          <w:rFonts w:eastAsia="Times New Roman" w:cstheme="minorHAnsi"/>
          <w:color w:val="0D0D0D" w:themeColor="text1" w:themeTint="F2"/>
          <w:kern w:val="0"/>
          <w:sz w:val="24"/>
          <w:szCs w:val="24"/>
          <w14:ligatures w14:val="none"/>
        </w:rPr>
        <w:t xml:space="preserve"> Visions, the Fair Housing Foundation, and the </w:t>
      </w:r>
      <w:r w:rsidR="00B9365A" w:rsidRPr="00755074">
        <w:rPr>
          <w:rFonts w:eastAsia="Times New Roman" w:cstheme="minorHAnsi"/>
          <w:color w:val="0D0D0D" w:themeColor="text1" w:themeTint="F2"/>
          <w:kern w:val="0"/>
          <w:sz w:val="24"/>
          <w:szCs w:val="24"/>
          <w14:ligatures w14:val="none"/>
        </w:rPr>
        <w:t>P</w:t>
      </w:r>
      <w:r w:rsidRPr="00755074">
        <w:rPr>
          <w:rFonts w:eastAsia="Times New Roman" w:cstheme="minorHAnsi"/>
          <w:color w:val="0D0D0D" w:themeColor="text1" w:themeTint="F2"/>
          <w:kern w:val="0"/>
          <w:sz w:val="24"/>
          <w:szCs w:val="24"/>
          <w14:ligatures w14:val="none"/>
        </w:rPr>
        <w:t xml:space="preserve">arks and </w:t>
      </w:r>
      <w:r w:rsidR="00B9365A" w:rsidRPr="00755074">
        <w:rPr>
          <w:rFonts w:eastAsia="Times New Roman" w:cstheme="minorHAnsi"/>
          <w:color w:val="0D0D0D" w:themeColor="text1" w:themeTint="F2"/>
          <w:kern w:val="0"/>
          <w:sz w:val="24"/>
          <w:szCs w:val="24"/>
          <w14:ligatures w14:val="none"/>
        </w:rPr>
        <w:t>R</w:t>
      </w:r>
      <w:r w:rsidRPr="00755074">
        <w:rPr>
          <w:rFonts w:eastAsia="Times New Roman" w:cstheme="minorHAnsi"/>
          <w:color w:val="0D0D0D" w:themeColor="text1" w:themeTint="F2"/>
          <w:kern w:val="0"/>
          <w:sz w:val="24"/>
          <w:szCs w:val="24"/>
          <w14:ligatures w14:val="none"/>
        </w:rPr>
        <w:t xml:space="preserve">ecreation </w:t>
      </w:r>
      <w:r w:rsidR="00B9365A" w:rsidRPr="00755074">
        <w:rPr>
          <w:rFonts w:eastAsia="Times New Roman" w:cstheme="minorHAnsi"/>
          <w:color w:val="0D0D0D" w:themeColor="text1" w:themeTint="F2"/>
          <w:kern w:val="0"/>
          <w:sz w:val="24"/>
          <w:szCs w:val="24"/>
          <w14:ligatures w14:val="none"/>
        </w:rPr>
        <w:t>D</w:t>
      </w:r>
      <w:r w:rsidRPr="00755074">
        <w:rPr>
          <w:rFonts w:eastAsia="Times New Roman" w:cstheme="minorHAnsi"/>
          <w:color w:val="0D0D0D" w:themeColor="text1" w:themeTint="F2"/>
          <w:kern w:val="0"/>
          <w:sz w:val="24"/>
          <w:szCs w:val="24"/>
          <w14:ligatures w14:val="none"/>
        </w:rPr>
        <w:t>epartment, which serve disabled, low-income, and homeless populations. These organizations helped distribute the survey to their clients.</w:t>
      </w:r>
    </w:p>
    <w:p w14:paraId="5719BC3F" w14:textId="034E46BC" w:rsidR="00B9365A" w:rsidRPr="00755074" w:rsidRDefault="00B9365A" w:rsidP="00BB5868">
      <w:pPr>
        <w:rPr>
          <w:rFonts w:eastAsia="Times New Roman" w:cstheme="minorHAnsi"/>
          <w:caps/>
          <w:color w:val="0D0D0D" w:themeColor="text1" w:themeTint="F2"/>
          <w:kern w:val="0"/>
          <w:sz w:val="24"/>
          <w:szCs w:val="24"/>
          <w14:ligatures w14:val="none"/>
        </w:rPr>
      </w:pPr>
      <w:r w:rsidRPr="00755074">
        <w:rPr>
          <w:rFonts w:eastAsia="Times New Roman" w:cstheme="minorHAnsi"/>
          <w:color w:val="0D0D0D" w:themeColor="text1" w:themeTint="F2"/>
          <w:kern w:val="0"/>
          <w:sz w:val="24"/>
          <w:szCs w:val="24"/>
          <w14:ligatures w14:val="none"/>
        </w:rPr>
        <w:t>The survey was made available in both English and Spanish to reach a large population of the City who has limited English proficiency. Additionally, the community engagement meeting was conducted in English and Spanish to further reach a wide audience.</w:t>
      </w:r>
    </w:p>
    <w:p w14:paraId="7E7AFE71" w14:textId="77777777" w:rsidR="00755074" w:rsidRDefault="00755074" w:rsidP="00AE75CA">
      <w:pPr>
        <w:pStyle w:val="Heading2"/>
        <w:numPr>
          <w:ilvl w:val="0"/>
          <w:numId w:val="0"/>
        </w:numPr>
        <w:ind w:left="360" w:hanging="360"/>
        <w:rPr>
          <w:rFonts w:eastAsiaTheme="minorHAnsi" w:cstheme="minorBidi"/>
          <w:color w:val="000000"/>
          <w:sz w:val="22"/>
          <w:szCs w:val="22"/>
          <w14:textFill>
            <w14:solidFill>
              <w14:srgbClr w14:val="000000">
                <w14:lumMod w14:val="75000"/>
              </w14:srgbClr>
            </w14:solidFill>
          </w14:textFill>
        </w:rPr>
      </w:pPr>
      <w:bookmarkStart w:id="43" w:name="_Toc186542188"/>
      <w:bookmarkStart w:id="44" w:name="_Toc187072258"/>
      <w:r w:rsidRPr="00755074">
        <w:t xml:space="preserve">5. </w:t>
      </w:r>
      <w:r>
        <w:t>PUBLIC REVIEW</w:t>
      </w:r>
      <w:bookmarkEnd w:id="43"/>
      <w:bookmarkEnd w:id="44"/>
      <w:r w:rsidRPr="00755074">
        <w:rPr>
          <w:rFonts w:eastAsiaTheme="minorHAnsi" w:cstheme="minorBidi"/>
          <w:color w:val="000000"/>
          <w:sz w:val="22"/>
          <w:szCs w:val="22"/>
          <w14:textFill>
            <w14:solidFill>
              <w14:srgbClr w14:val="000000">
                <w14:lumMod w14:val="75000"/>
              </w14:srgbClr>
            </w14:solidFill>
          </w14:textFill>
        </w:rPr>
        <w:t xml:space="preserve"> </w:t>
      </w:r>
    </w:p>
    <w:p w14:paraId="3CEF91B2" w14:textId="1D43C1D3" w:rsidR="00BB37F2" w:rsidRPr="00755074" w:rsidRDefault="00755074" w:rsidP="00755074">
      <w:pPr>
        <w:rPr>
          <w:rFonts w:eastAsia="Times New Roman" w:cstheme="minorHAnsi"/>
          <w:caps/>
          <w:color w:val="2F5496"/>
          <w:kern w:val="0"/>
          <w:sz w:val="24"/>
          <w:szCs w:val="24"/>
          <w14:ligatures w14:val="none"/>
        </w:rPr>
      </w:pPr>
      <w:r w:rsidRPr="00755074">
        <w:rPr>
          <w:rFonts w:eastAsia="Times New Roman" w:cstheme="minorHAnsi"/>
          <w:color w:val="0D0D0D" w:themeColor="text1" w:themeTint="F2"/>
          <w:kern w:val="0"/>
          <w:sz w:val="24"/>
          <w:szCs w:val="24"/>
          <w14:ligatures w14:val="none"/>
        </w:rPr>
        <w:t>A 30-day public review period</w:t>
      </w:r>
      <w:r w:rsidR="00343D08">
        <w:rPr>
          <w:rFonts w:eastAsia="Times New Roman" w:cstheme="minorHAnsi"/>
          <w:color w:val="0D0D0D" w:themeColor="text1" w:themeTint="F2"/>
          <w:kern w:val="0"/>
          <w:sz w:val="24"/>
          <w:szCs w:val="24"/>
          <w14:ligatures w14:val="none"/>
        </w:rPr>
        <w:t xml:space="preserve"> from J</w:t>
      </w:r>
      <w:r w:rsidR="00343D08">
        <w:rPr>
          <w:rFonts w:cstheme="minorHAnsi"/>
          <w:color w:val="000000"/>
        </w:rPr>
        <w:t xml:space="preserve">anuary 23, 2025 – February 24, </w:t>
      </w:r>
      <w:proofErr w:type="gramStart"/>
      <w:r w:rsidR="00343D08">
        <w:rPr>
          <w:rFonts w:cstheme="minorHAnsi"/>
          <w:color w:val="000000"/>
        </w:rPr>
        <w:t>2025</w:t>
      </w:r>
      <w:proofErr w:type="gramEnd"/>
      <w:r w:rsidRPr="00755074">
        <w:rPr>
          <w:rFonts w:eastAsia="Times New Roman" w:cstheme="minorHAnsi"/>
          <w:color w:val="0D0D0D" w:themeColor="text1" w:themeTint="F2"/>
          <w:kern w:val="0"/>
          <w:sz w:val="24"/>
          <w:szCs w:val="24"/>
          <w14:ligatures w14:val="none"/>
        </w:rPr>
        <w:t xml:space="preserve"> was provided to receive comments from agencies and the public. Following this period, a public hearing was held in the city council chambers during a regularly scheduled council meeting. Any written comments received, as well as discussion items raised during the public review period and/or the hearing, were directly addressed as part of the AI.</w:t>
      </w:r>
      <w:r w:rsidR="00BB37F2" w:rsidRPr="00755074">
        <w:rPr>
          <w:rFonts w:eastAsia="Times New Roman" w:cstheme="minorHAnsi"/>
          <w:color w:val="1F3864"/>
          <w:kern w:val="0"/>
          <w:sz w:val="24"/>
          <w:szCs w:val="24"/>
          <w:highlight w:val="magenta"/>
          <w14:ligatures w14:val="none"/>
        </w:rPr>
        <w:br w:type="page"/>
      </w:r>
    </w:p>
    <w:p w14:paraId="7E3ECFC4" w14:textId="7B8A1ED4" w:rsidR="00BB37F2" w:rsidRPr="008F6C4B" w:rsidRDefault="008F6C4B" w:rsidP="000C5683">
      <w:pPr>
        <w:pStyle w:val="Heading1"/>
      </w:pPr>
      <w:bookmarkStart w:id="45" w:name="_Toc186542493"/>
      <w:bookmarkStart w:id="46" w:name="_Toc186542570"/>
      <w:bookmarkStart w:id="47" w:name="_Toc187072259"/>
      <w:r w:rsidRPr="008F6C4B">
        <w:lastRenderedPageBreak/>
        <w:t>CHAPTER 3: COMMUNITY DATA</w:t>
      </w:r>
      <w:bookmarkEnd w:id="45"/>
      <w:bookmarkEnd w:id="46"/>
      <w:bookmarkEnd w:id="47"/>
    </w:p>
    <w:p w14:paraId="6FAD185B" w14:textId="45D61F18" w:rsidR="002B0F99" w:rsidRPr="002B0F99" w:rsidRDefault="00BB37F2" w:rsidP="002B0F99">
      <w:pPr>
        <w:spacing w:after="0" w:line="240" w:lineRule="auto"/>
        <w:jc w:val="both"/>
        <w:textAlignment w:val="baseline"/>
        <w:rPr>
          <w:rFonts w:eastAsia="Times New Roman" w:cstheme="minorHAnsi"/>
          <w:color w:val="1F3864"/>
          <w:kern w:val="0"/>
          <w:sz w:val="44"/>
          <w:szCs w:val="44"/>
          <w:highlight w:val="magenta"/>
          <w14:ligatures w14:val="none"/>
        </w:rPr>
      </w:pPr>
      <w:r w:rsidRPr="00BB37F2">
        <w:rPr>
          <w:rFonts w:cstheme="minorHAnsi"/>
          <w:noProof/>
        </w:rPr>
        <mc:AlternateContent>
          <mc:Choice Requires="wps">
            <w:drawing>
              <wp:anchor distT="0" distB="0" distL="114300" distR="114300" simplePos="0" relativeHeight="251666432" behindDoc="0" locked="0" layoutInCell="1" allowOverlap="1" wp14:anchorId="5E576D07" wp14:editId="5AFE9AF4">
                <wp:simplePos x="0" y="0"/>
                <wp:positionH relativeFrom="column">
                  <wp:posOffset>0</wp:posOffset>
                </wp:positionH>
                <wp:positionV relativeFrom="paragraph">
                  <wp:posOffset>19050</wp:posOffset>
                </wp:positionV>
                <wp:extent cx="6031774" cy="0"/>
                <wp:effectExtent l="0" t="19050" r="45720" b="38100"/>
                <wp:wrapNone/>
                <wp:docPr id="736018035"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D0FFA" id="Straight Connector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7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pjb/f9kA&#10;AAAEAQAADwAAAGRycy9kb3ducmV2LnhtbEyPzU7DMBCE70i8g7VI3KjTHygJcSqEVAmOFIR63CRL&#10;HBGvI9ttw9uzcKGn0WhWM9+Wm8kN6kgh9p4NzGcZKOLGtz13Bt7ftjf3oGJCbnHwTAa+KcKmurwo&#10;sWj9iV/puEudkhKOBRqwKY2F1rGx5DDO/Egs2acPDpPY0Ok24EnK3aAXWXanHfYsCxZHerLUfO0O&#10;zsCi3ttmW2O+nH+gfVmtw/PtGIy5vpoeH0AlmtL/MfziCzpUwlT7A7dRDQbkkWRgKSJhvspzUPWf&#10;11Wpz+GrHwAAAP//AwBQSwECLQAUAAYACAAAACEAtoM4kv4AAADhAQAAEwAAAAAAAAAAAAAAAAAA&#10;AAAAW0NvbnRlbnRfVHlwZXNdLnhtbFBLAQItABQABgAIAAAAIQA4/SH/1gAAAJQBAAALAAAAAAAA&#10;AAAAAAAAAC8BAABfcmVscy8ucmVsc1BLAQItABQABgAIAAAAIQCvQa/vzQEAAAYEAAAOAAAAAAAA&#10;AAAAAAAAAC4CAABkcnMvZTJvRG9jLnhtbFBLAQItABQABgAIAAAAIQCmNv9/2QAAAAQBAAAPAAAA&#10;AAAAAAAAAAAAACcEAABkcnMvZG93bnJldi54bWxQSwUGAAAAAAQABADzAAAALQUAAAAA&#10;" strokecolor="#bf8f00 [2407]" strokeweight="4.5pt">
                <v:stroke joinstyle="miter"/>
              </v:line>
            </w:pict>
          </mc:Fallback>
        </mc:AlternateContent>
      </w:r>
    </w:p>
    <w:p w14:paraId="0804882A" w14:textId="7A4978D2" w:rsidR="324ABACF" w:rsidRPr="002B0F99" w:rsidRDefault="3555DF9C" w:rsidP="04B93DB5">
      <w:pPr>
        <w:spacing w:after="0" w:line="276" w:lineRule="auto"/>
        <w:jc w:val="both"/>
        <w:rPr>
          <w:rFonts w:eastAsiaTheme="minorEastAsia" w:cstheme="minorHAnsi"/>
          <w:color w:val="1F3864" w:themeColor="accent1" w:themeShade="80"/>
          <w:sz w:val="24"/>
          <w:szCs w:val="24"/>
        </w:rPr>
      </w:pPr>
      <w:r w:rsidRPr="002B0F99">
        <w:rPr>
          <w:rFonts w:eastAsiaTheme="minorEastAsia" w:cstheme="minorHAnsi"/>
          <w:sz w:val="24"/>
          <w:szCs w:val="24"/>
        </w:rPr>
        <w:t xml:space="preserve">Huntington Park has been </w:t>
      </w:r>
      <w:r w:rsidR="3D10BA13" w:rsidRPr="002B0F99">
        <w:rPr>
          <w:rFonts w:eastAsiaTheme="minorEastAsia" w:cstheme="minorHAnsi"/>
          <w:sz w:val="24"/>
          <w:szCs w:val="24"/>
        </w:rPr>
        <w:t>part of</w:t>
      </w:r>
      <w:r w:rsidRPr="002B0F99">
        <w:rPr>
          <w:rFonts w:eastAsiaTheme="minorEastAsia" w:cstheme="minorHAnsi"/>
          <w:sz w:val="24"/>
          <w:szCs w:val="24"/>
        </w:rPr>
        <w:t xml:space="preserve"> Los Angeles County since September 1, 1906, with only 526 residents. The land remained unexplored until the late 18th century and didn't have formal ownership until 1809 when it was later passed on to settlers preparing for the new City. Since then, the population has expanded to over 58,000 residents, and demographics have diversified to include several different races and ethnicities, all with their own housing needs. </w:t>
      </w:r>
    </w:p>
    <w:p w14:paraId="793BE357" w14:textId="66EED34C" w:rsidR="324ABACF" w:rsidRPr="002B0F99" w:rsidRDefault="3555DF9C" w:rsidP="04B93DB5">
      <w:pPr>
        <w:spacing w:after="0" w:line="276" w:lineRule="auto"/>
        <w:jc w:val="both"/>
        <w:rPr>
          <w:rFonts w:eastAsiaTheme="minorEastAsia" w:cstheme="minorHAnsi"/>
          <w:color w:val="1F3864" w:themeColor="accent1" w:themeShade="80"/>
          <w:sz w:val="24"/>
          <w:szCs w:val="24"/>
        </w:rPr>
      </w:pPr>
      <w:r w:rsidRPr="002B0F99">
        <w:rPr>
          <w:rFonts w:eastAsiaTheme="minorEastAsia" w:cstheme="minorHAnsi"/>
          <w:sz w:val="24"/>
          <w:szCs w:val="24"/>
        </w:rPr>
        <w:t xml:space="preserve"> </w:t>
      </w:r>
      <w:r w:rsidR="002B0F99" w:rsidRPr="002B0F99">
        <w:rPr>
          <w:rFonts w:eastAsiaTheme="minorEastAsia" w:cstheme="minorHAnsi"/>
          <w:noProof/>
          <w:sz w:val="24"/>
          <w:szCs w:val="24"/>
        </w:rPr>
        <w:drawing>
          <wp:inline distT="0" distB="0" distL="0" distR="0" wp14:anchorId="732D038A" wp14:editId="4FECADD8">
            <wp:extent cx="5943600" cy="4598035"/>
            <wp:effectExtent l="0" t="0" r="0" b="0"/>
            <wp:docPr id="1118689022" name="Picture 1" descr="A map of the state of califor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89022" name="Picture 1" descr="A map of the state of california&#10;&#10;Description automatically generated"/>
                    <pic:cNvPicPr/>
                  </pic:nvPicPr>
                  <pic:blipFill>
                    <a:blip r:embed="rId14"/>
                    <a:stretch>
                      <a:fillRect/>
                    </a:stretch>
                  </pic:blipFill>
                  <pic:spPr>
                    <a:xfrm>
                      <a:off x="0" y="0"/>
                      <a:ext cx="5943600" cy="4598035"/>
                    </a:xfrm>
                    <a:prstGeom prst="rect">
                      <a:avLst/>
                    </a:prstGeom>
                  </pic:spPr>
                </pic:pic>
              </a:graphicData>
            </a:graphic>
          </wp:inline>
        </w:drawing>
      </w:r>
    </w:p>
    <w:p w14:paraId="5EEF629D" w14:textId="79C066CD" w:rsidR="324ABACF" w:rsidRDefault="3555DF9C" w:rsidP="04B93DB5">
      <w:pPr>
        <w:spacing w:after="0" w:line="276" w:lineRule="auto"/>
        <w:jc w:val="both"/>
        <w:rPr>
          <w:rFonts w:eastAsiaTheme="minorEastAsia" w:cstheme="minorHAnsi"/>
          <w:sz w:val="24"/>
          <w:szCs w:val="24"/>
        </w:rPr>
      </w:pPr>
      <w:r w:rsidRPr="002B0F99">
        <w:rPr>
          <w:rFonts w:eastAsiaTheme="minorEastAsia" w:cstheme="minorHAnsi"/>
          <w:sz w:val="24"/>
          <w:szCs w:val="24"/>
        </w:rPr>
        <w:t xml:space="preserve">The following section will provide a deeper understanding of the associated City's demographics and socioeconomic characteristics, including sub-populations and homeowners and renters. The data will show ways intersectionality may play a significant role in residents' lives and how the City can best support everyone, but especially the most vulnerable.  </w:t>
      </w:r>
    </w:p>
    <w:p w14:paraId="64C64FC9" w14:textId="77777777" w:rsidR="00B95452" w:rsidRPr="002B0F99" w:rsidRDefault="00B95452" w:rsidP="04B93DB5">
      <w:pPr>
        <w:spacing w:after="0" w:line="276" w:lineRule="auto"/>
        <w:jc w:val="both"/>
        <w:rPr>
          <w:rFonts w:eastAsiaTheme="minorEastAsia" w:cstheme="minorHAnsi"/>
          <w:color w:val="1F3864" w:themeColor="accent1" w:themeShade="80"/>
          <w:sz w:val="24"/>
          <w:szCs w:val="24"/>
        </w:rPr>
      </w:pPr>
    </w:p>
    <w:p w14:paraId="57036B71"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393DB441" w14:textId="1A8F2232" w:rsidR="002A3DA5" w:rsidRPr="000F0675" w:rsidRDefault="0015240D" w:rsidP="000F0675">
      <w:pPr>
        <w:pStyle w:val="Heading2"/>
        <w:rPr>
          <w:caps/>
          <w:color w:val="2F5496"/>
          <w14:textFill>
            <w14:solidFill>
              <w14:srgbClr w14:val="2F5496">
                <w14:lumMod w14:val="75000"/>
              </w14:srgbClr>
            </w14:solidFill>
          </w14:textFill>
        </w:rPr>
      </w:pPr>
      <w:bookmarkStart w:id="48" w:name="_Toc186542189"/>
      <w:bookmarkStart w:id="49" w:name="_Toc187072260"/>
      <w:r w:rsidRPr="000F0675">
        <w:lastRenderedPageBreak/>
        <w:t>Demographic Summary</w:t>
      </w:r>
      <w:bookmarkEnd w:id="48"/>
      <w:bookmarkEnd w:id="49"/>
    </w:p>
    <w:p w14:paraId="02B42D1A" w14:textId="302AA76C" w:rsidR="002A3DA5" w:rsidRPr="002C3085" w:rsidRDefault="4F43BB04" w:rsidP="04B93DB5">
      <w:pPr>
        <w:spacing w:after="0" w:line="276" w:lineRule="auto"/>
        <w:jc w:val="both"/>
        <w:textAlignment w:val="baseline"/>
        <w:rPr>
          <w:rFonts w:eastAsia="Times New Roman" w:cstheme="minorHAnsi"/>
        </w:rPr>
      </w:pPr>
      <w:r w:rsidRPr="00343D08">
        <w:rPr>
          <w:rFonts w:eastAsia="Times New Roman" w:cstheme="minorHAnsi"/>
        </w:rPr>
        <w:t xml:space="preserve">In just two years, the median household income in </w:t>
      </w:r>
      <w:r w:rsidR="002B0F99" w:rsidRPr="00343D08">
        <w:rPr>
          <w:rFonts w:eastAsia="Times New Roman" w:cstheme="minorHAnsi"/>
        </w:rPr>
        <w:t xml:space="preserve">Huntington Park </w:t>
      </w:r>
      <w:r w:rsidRPr="00343D08">
        <w:rPr>
          <w:rFonts w:eastAsia="Times New Roman" w:cstheme="minorHAnsi"/>
        </w:rPr>
        <w:t xml:space="preserve">increased about 15% to $54,073. At the same time, housing sale prices increased by 89.77% as of December 2022. Average rental prices in the City depend on the number of bedrooms, and they range anywhere from $1,295 for a studio to $3,995 for four bedrooms or more. For some residents of the City, this may be cost-burdensome, leaving them at risk of experiencing a lack of fair housing practices, such as overcrowding, improper infrastructure, or maintenance issues. Understanding the role of factors such as concentrated areas of poverty, access to resources, rates at which the housing stock grows, and median income change will guide the City in making informed goals and implementations. </w:t>
      </w:r>
    </w:p>
    <w:p w14:paraId="72FD57E5" w14:textId="6F494F1B" w:rsidR="002A3DA5" w:rsidRPr="00C61A3F" w:rsidRDefault="4F43BB04" w:rsidP="04B93DB5">
      <w:pPr>
        <w:spacing w:after="0" w:line="276" w:lineRule="auto"/>
        <w:jc w:val="both"/>
        <w:textAlignment w:val="baseline"/>
        <w:rPr>
          <w:rFonts w:cstheme="minorHAnsi"/>
        </w:rPr>
      </w:pPr>
      <w:r w:rsidRPr="00C61A3F">
        <w:rPr>
          <w:rFonts w:eastAsia="Times New Roman" w:cstheme="minorHAnsi"/>
        </w:rPr>
        <w:t xml:space="preserve"> </w:t>
      </w:r>
    </w:p>
    <w:p w14:paraId="69E8C36B" w14:textId="31C95908" w:rsidR="002A3DA5" w:rsidRDefault="4F43BB04" w:rsidP="04B93DB5">
      <w:pPr>
        <w:spacing w:after="0" w:line="276" w:lineRule="auto"/>
        <w:jc w:val="both"/>
        <w:textAlignment w:val="baseline"/>
        <w:rPr>
          <w:rFonts w:eastAsia="Times New Roman" w:cstheme="minorHAnsi"/>
        </w:rPr>
      </w:pPr>
      <w:r w:rsidRPr="00C61A3F">
        <w:rPr>
          <w:rFonts w:eastAsia="Times New Roman" w:cstheme="minorHAnsi"/>
        </w:rPr>
        <w:t>The following sections will use data sets from the American Community Survey (ACS), the Comprehensive Housing Affordability Strategy (CHAS), and others to provide a rounded perspective on potential City issues.</w:t>
      </w:r>
    </w:p>
    <w:p w14:paraId="59E7E184" w14:textId="77777777" w:rsidR="00BB37F2" w:rsidRPr="00C61A3F" w:rsidRDefault="00BB37F2" w:rsidP="04B93DB5">
      <w:pPr>
        <w:spacing w:after="0" w:line="276" w:lineRule="auto"/>
        <w:jc w:val="both"/>
        <w:textAlignment w:val="baseline"/>
        <w:rPr>
          <w:rFonts w:eastAsia="Times New Roman" w:cstheme="minorHAnsi"/>
          <w:kern w:val="0"/>
          <w14:ligatures w14:val="none"/>
        </w:rPr>
      </w:pPr>
    </w:p>
    <w:p w14:paraId="219DD775" w14:textId="1B0242FC" w:rsidR="002A3DA5" w:rsidRPr="00B605D6" w:rsidRDefault="0015240D" w:rsidP="000B5B24">
      <w:pPr>
        <w:pStyle w:val="ListParagraph"/>
        <w:numPr>
          <w:ilvl w:val="0"/>
          <w:numId w:val="24"/>
        </w:numPr>
        <w:spacing w:after="0" w:line="240" w:lineRule="auto"/>
        <w:jc w:val="both"/>
        <w:textAlignment w:val="baseline"/>
        <w:outlineLvl w:val="1"/>
        <w:rPr>
          <w:rFonts w:eastAsia="Times New Roman" w:cstheme="minorHAnsi"/>
          <w:b/>
          <w:bCs/>
          <w:caps/>
          <w:color w:val="2F5496"/>
          <w:kern w:val="0"/>
          <w:sz w:val="28"/>
          <w:szCs w:val="28"/>
          <w14:ligatures w14:val="none"/>
        </w:rPr>
      </w:pPr>
      <w:bookmarkStart w:id="50" w:name="_Toc187072261"/>
      <w:r w:rsidRPr="00B605D6">
        <w:rPr>
          <w:rFonts w:eastAsia="Times New Roman" w:cstheme="minorHAnsi"/>
          <w:b/>
          <w:bCs/>
          <w:color w:val="2F5496"/>
          <w:kern w:val="0"/>
          <w:sz w:val="28"/>
          <w:szCs w:val="28"/>
          <w14:ligatures w14:val="none"/>
        </w:rPr>
        <w:t xml:space="preserve">Population </w:t>
      </w:r>
      <w:r>
        <w:rPr>
          <w:rFonts w:eastAsia="Times New Roman" w:cstheme="minorHAnsi"/>
          <w:b/>
          <w:bCs/>
          <w:color w:val="2F5496"/>
          <w:kern w:val="0"/>
          <w:sz w:val="28"/>
          <w:szCs w:val="28"/>
          <w14:ligatures w14:val="none"/>
        </w:rPr>
        <w:t>C</w:t>
      </w:r>
      <w:r w:rsidRPr="00B605D6">
        <w:rPr>
          <w:rFonts w:eastAsia="Times New Roman" w:cstheme="minorHAnsi"/>
          <w:b/>
          <w:bCs/>
          <w:color w:val="2F5496"/>
          <w:kern w:val="0"/>
          <w:sz w:val="28"/>
          <w:szCs w:val="28"/>
          <w14:ligatures w14:val="none"/>
        </w:rPr>
        <w:t>haracteristics</w:t>
      </w:r>
      <w:bookmarkEnd w:id="50"/>
      <w:r w:rsidRPr="00B605D6">
        <w:rPr>
          <w:rFonts w:eastAsia="Times New Roman" w:cstheme="minorHAnsi"/>
          <w:b/>
          <w:bCs/>
          <w:color w:val="2F5496"/>
          <w:kern w:val="0"/>
          <w:sz w:val="28"/>
          <w:szCs w:val="28"/>
          <w14:ligatures w14:val="none"/>
        </w:rPr>
        <w:t> </w:t>
      </w:r>
    </w:p>
    <w:p w14:paraId="246B75A0" w14:textId="634FE0D6" w:rsidR="5C4952F1" w:rsidRPr="00C61A3F" w:rsidRDefault="5C4952F1" w:rsidP="04B93DB5">
      <w:pPr>
        <w:spacing w:line="276" w:lineRule="auto"/>
        <w:rPr>
          <w:rFonts w:eastAsiaTheme="minorEastAsia" w:cstheme="minorHAnsi"/>
          <w:caps/>
        </w:rPr>
      </w:pPr>
      <w:r w:rsidRPr="00C61A3F">
        <w:rPr>
          <w:rFonts w:cstheme="minorHAnsi"/>
        </w:rPr>
        <w:t xml:space="preserve">The City's population declined by </w:t>
      </w:r>
      <w:r w:rsidR="002B0F99">
        <w:rPr>
          <w:rFonts w:cstheme="minorHAnsi"/>
        </w:rPr>
        <w:t>0</w:t>
      </w:r>
      <w:r w:rsidRPr="00C61A3F">
        <w:rPr>
          <w:rFonts w:cstheme="minorHAnsi"/>
        </w:rPr>
        <w:t xml:space="preserve">.61% over a </w:t>
      </w:r>
      <w:r w:rsidR="00BB37F2" w:rsidRPr="00C61A3F">
        <w:rPr>
          <w:rFonts w:cstheme="minorHAnsi"/>
        </w:rPr>
        <w:t>decade and</w:t>
      </w:r>
      <w:r w:rsidRPr="00C61A3F">
        <w:rPr>
          <w:rFonts w:cstheme="minorHAnsi"/>
        </w:rPr>
        <w:t xml:space="preserve"> analyzing these trends can help allocate more resources to specific housing and community issues that support residents. The population characteristics consider race/ethnicity, age, growing population trends, aging trends, and dissimilarity.</w:t>
      </w:r>
    </w:p>
    <w:tbl>
      <w:tblPr>
        <w:tblW w:w="9216" w:type="dxa"/>
        <w:jc w:val="center"/>
        <w:tblCellMar>
          <w:top w:w="15" w:type="dxa"/>
          <w:bottom w:w="15" w:type="dxa"/>
        </w:tblCellMar>
        <w:tblLook w:val="04A0" w:firstRow="1" w:lastRow="0" w:firstColumn="1" w:lastColumn="0" w:noHBand="0" w:noVBand="1"/>
      </w:tblPr>
      <w:tblGrid>
        <w:gridCol w:w="2245"/>
        <w:gridCol w:w="1710"/>
        <w:gridCol w:w="1440"/>
        <w:gridCol w:w="1530"/>
        <w:gridCol w:w="2291"/>
      </w:tblGrid>
      <w:tr w:rsidR="008A6874" w:rsidRPr="00C61A3F" w14:paraId="223D60E9" w14:textId="77777777" w:rsidTr="00BB37F2">
        <w:trPr>
          <w:trHeight w:val="250"/>
          <w:jc w:val="center"/>
        </w:trPr>
        <w:tc>
          <w:tcPr>
            <w:tcW w:w="921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05496"/>
            <w:vAlign w:val="center"/>
            <w:hideMark/>
          </w:tcPr>
          <w:p w14:paraId="27347370" w14:textId="75A6A739" w:rsidR="008A6874" w:rsidRPr="000C5683" w:rsidRDefault="5FDFB87F" w:rsidP="000C5683">
            <w:pPr>
              <w:pStyle w:val="TablesTOC"/>
            </w:pPr>
            <w:bookmarkStart w:id="51" w:name="_Toc186543121"/>
            <w:r w:rsidRPr="000C5683">
              <w:rPr>
                <w:rStyle w:val="TablesTOCChar"/>
              </w:rPr>
              <w:t>Table</w:t>
            </w:r>
            <w:r w:rsidRPr="000C5683">
              <w:t xml:space="preserve"> 1: </w:t>
            </w:r>
            <w:r w:rsidR="7192EA4E" w:rsidRPr="000C5683">
              <w:t>Regional Population Increase</w:t>
            </w:r>
            <w:bookmarkEnd w:id="51"/>
          </w:p>
        </w:tc>
      </w:tr>
      <w:tr w:rsidR="008A6874" w:rsidRPr="00C61A3F" w14:paraId="0660B4BF" w14:textId="77777777" w:rsidTr="00BB37F2">
        <w:trPr>
          <w:trHeight w:val="238"/>
          <w:jc w:val="center"/>
        </w:trPr>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noWrap/>
            <w:vAlign w:val="center"/>
            <w:hideMark/>
          </w:tcPr>
          <w:p w14:paraId="27BBA097" w14:textId="77777777" w:rsidR="008A6874" w:rsidRPr="00C61A3F" w:rsidRDefault="008A6874" w:rsidP="008A6874">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Total Population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noWrap/>
            <w:vAlign w:val="center"/>
            <w:hideMark/>
          </w:tcPr>
          <w:p w14:paraId="640C8171" w14:textId="77777777" w:rsidR="008A6874" w:rsidRPr="00C61A3F" w:rsidRDefault="008A6874" w:rsidP="008A6874">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2010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noWrap/>
            <w:vAlign w:val="center"/>
            <w:hideMark/>
          </w:tcPr>
          <w:p w14:paraId="4ECEBBEB" w14:textId="77777777" w:rsidR="008A6874" w:rsidRPr="00C61A3F" w:rsidRDefault="008A6874" w:rsidP="008A6874">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noWrap/>
            <w:vAlign w:val="center"/>
            <w:hideMark/>
          </w:tcPr>
          <w:p w14:paraId="6C0C077A" w14:textId="77777777" w:rsidR="008A6874" w:rsidRPr="00C61A3F" w:rsidRDefault="008A6874" w:rsidP="008A6874">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2022</w:t>
            </w:r>
          </w:p>
        </w:tc>
        <w:tc>
          <w:tcPr>
            <w:tcW w:w="2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noWrap/>
            <w:vAlign w:val="center"/>
            <w:hideMark/>
          </w:tcPr>
          <w:p w14:paraId="049832D0" w14:textId="77777777" w:rsidR="00BB37F2" w:rsidRDefault="00BB37F2" w:rsidP="00BB37F2">
            <w:pPr>
              <w:spacing w:after="0" w:line="240" w:lineRule="auto"/>
              <w:jc w:val="center"/>
              <w:rPr>
                <w:rFonts w:eastAsia="Times New Roman" w:cstheme="minorHAnsi"/>
                <w:b/>
                <w:bCs/>
                <w:kern w:val="0"/>
                <w14:ligatures w14:val="none"/>
              </w:rPr>
            </w:pPr>
            <w:r>
              <w:rPr>
                <w:rFonts w:eastAsia="Times New Roman" w:cstheme="minorHAnsi"/>
                <w:b/>
                <w:bCs/>
                <w:kern w:val="0"/>
                <w14:ligatures w14:val="none"/>
              </w:rPr>
              <w:t xml:space="preserve">Percent </w:t>
            </w:r>
            <w:r w:rsidR="008A6874" w:rsidRPr="00C61A3F">
              <w:rPr>
                <w:rFonts w:eastAsia="Times New Roman" w:cstheme="minorHAnsi"/>
                <w:b/>
                <w:bCs/>
                <w:kern w:val="0"/>
                <w14:ligatures w14:val="none"/>
              </w:rPr>
              <w:t>Change</w:t>
            </w:r>
          </w:p>
          <w:p w14:paraId="2487BCBF" w14:textId="58670E30" w:rsidR="008A6874" w:rsidRPr="00C61A3F" w:rsidRDefault="008A6874" w:rsidP="00BB37F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xml:space="preserve"> 2020 &amp; 2022</w:t>
            </w:r>
          </w:p>
        </w:tc>
      </w:tr>
      <w:tr w:rsidR="008A6874" w:rsidRPr="00C61A3F" w14:paraId="54D25464" w14:textId="77777777" w:rsidTr="00BB37F2">
        <w:trPr>
          <w:trHeight w:val="238"/>
          <w:jc w:val="center"/>
        </w:trPr>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702B032" w14:textId="77777777" w:rsidR="008A6874" w:rsidRPr="00C61A3F" w:rsidRDefault="008A6874" w:rsidP="008A687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City</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D2E3977" w14:textId="77777777" w:rsidR="008A6874" w:rsidRPr="00C61A3F" w:rsidRDefault="008A6874" w:rsidP="008A6874">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58,114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15F7921" w14:textId="77777777" w:rsidR="008A6874" w:rsidRPr="00C61A3F" w:rsidRDefault="008A6874" w:rsidP="008A6874">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54,883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6B693DF" w14:textId="77777777" w:rsidR="008A6874" w:rsidRPr="00C61A3F" w:rsidRDefault="008A6874" w:rsidP="008A6874">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54,547</w:t>
            </w:r>
          </w:p>
        </w:tc>
        <w:tc>
          <w:tcPr>
            <w:tcW w:w="22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553A448" w14:textId="77777777" w:rsidR="008A6874" w:rsidRPr="00C61A3F" w:rsidRDefault="008A6874" w:rsidP="00BB37F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-0.61%</w:t>
            </w:r>
          </w:p>
        </w:tc>
      </w:tr>
      <w:tr w:rsidR="008A6874" w:rsidRPr="00C61A3F" w14:paraId="450D2AB0" w14:textId="77777777" w:rsidTr="00BB37F2">
        <w:trPr>
          <w:trHeight w:val="250"/>
          <w:jc w:val="center"/>
        </w:trPr>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3FC724C" w14:textId="77777777" w:rsidR="008A6874" w:rsidRPr="00C61A3F" w:rsidRDefault="008A6874" w:rsidP="008A687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County</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6B98BA7" w14:textId="77777777" w:rsidR="008A6874" w:rsidRPr="00C61A3F" w:rsidRDefault="008A6874" w:rsidP="008A6874">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9,818,605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72F486E" w14:textId="77777777" w:rsidR="008A6874" w:rsidRPr="00C61A3F" w:rsidRDefault="008A6874" w:rsidP="008A6874">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10,014,009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BFA77BB" w14:textId="77777777" w:rsidR="008A6874" w:rsidRPr="00C61A3F" w:rsidRDefault="008A6874" w:rsidP="008A6874">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9,936,690</w:t>
            </w:r>
          </w:p>
        </w:tc>
        <w:tc>
          <w:tcPr>
            <w:tcW w:w="22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2D01D9F" w14:textId="77777777" w:rsidR="008A6874" w:rsidRPr="00C61A3F" w:rsidRDefault="008A6874" w:rsidP="00BB37F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-0.77%</w:t>
            </w:r>
          </w:p>
        </w:tc>
      </w:tr>
      <w:tr w:rsidR="008A6874" w:rsidRPr="00C61A3F" w14:paraId="4A9924BA" w14:textId="77777777" w:rsidTr="00BB37F2">
        <w:trPr>
          <w:trHeight w:val="250"/>
          <w:jc w:val="center"/>
        </w:trPr>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52B782F" w14:textId="77777777" w:rsidR="008A6874" w:rsidRPr="00C61A3F" w:rsidRDefault="008A6874" w:rsidP="008A687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State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FAE592D" w14:textId="77777777" w:rsidR="008A6874" w:rsidRPr="00C61A3F" w:rsidRDefault="008A6874" w:rsidP="008A6874">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37,253,956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E9FCC5F" w14:textId="77777777" w:rsidR="008A6874" w:rsidRPr="00C61A3F" w:rsidRDefault="008A6874" w:rsidP="008A6874">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39,538,223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37014C1" w14:textId="77777777" w:rsidR="008A6874" w:rsidRPr="00C61A3F" w:rsidRDefault="008A6874" w:rsidP="008A6874">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39,356,104</w:t>
            </w:r>
          </w:p>
        </w:tc>
        <w:tc>
          <w:tcPr>
            <w:tcW w:w="22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DD90B74" w14:textId="77777777" w:rsidR="008A6874" w:rsidRPr="00C61A3F" w:rsidRDefault="008A6874" w:rsidP="00BB37F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-0.46%</w:t>
            </w:r>
          </w:p>
        </w:tc>
      </w:tr>
    </w:tbl>
    <w:p w14:paraId="45C0E0AD" w14:textId="26EC0743" w:rsidR="002A3DA5" w:rsidRPr="00C61A3F" w:rsidRDefault="002A3DA5" w:rsidP="04B93DB5">
      <w:pPr>
        <w:spacing w:after="0" w:line="240" w:lineRule="auto"/>
        <w:jc w:val="center"/>
        <w:textAlignment w:val="baseline"/>
        <w:rPr>
          <w:rFonts w:eastAsia="Times New Roman" w:cstheme="minorHAnsi"/>
          <w:i/>
          <w:iCs/>
        </w:rPr>
      </w:pPr>
      <w:r w:rsidRPr="00C61A3F">
        <w:rPr>
          <w:rFonts w:eastAsia="Times New Roman" w:cstheme="minorHAnsi"/>
          <w:i/>
          <w:iCs/>
          <w:kern w:val="0"/>
          <w14:ligatures w14:val="none"/>
        </w:rPr>
        <w:t xml:space="preserve">Source:  </w:t>
      </w:r>
      <w:r w:rsidR="01D31647" w:rsidRPr="00C61A3F">
        <w:rPr>
          <w:rFonts w:eastAsia="Times New Roman" w:cstheme="minorHAnsi"/>
          <w:i/>
          <w:iCs/>
          <w:kern w:val="0"/>
          <w14:ligatures w14:val="none"/>
        </w:rPr>
        <w:t>2010 &amp; 2020 D</w:t>
      </w:r>
      <w:r w:rsidR="25670734" w:rsidRPr="00C61A3F">
        <w:rPr>
          <w:rFonts w:eastAsia="Times New Roman" w:cstheme="minorHAnsi"/>
          <w:i/>
          <w:iCs/>
          <w:kern w:val="0"/>
          <w14:ligatures w14:val="none"/>
        </w:rPr>
        <w:t>ecennial U.S Census</w:t>
      </w:r>
      <w:r w:rsidR="6C87A92D" w:rsidRPr="00C61A3F">
        <w:rPr>
          <w:rFonts w:eastAsia="Times New Roman" w:cstheme="minorHAnsi"/>
          <w:i/>
          <w:iCs/>
          <w:kern w:val="0"/>
          <w14:ligatures w14:val="none"/>
        </w:rPr>
        <w:t>,</w:t>
      </w:r>
      <w:r w:rsidR="25670734" w:rsidRPr="00C61A3F">
        <w:rPr>
          <w:rFonts w:eastAsia="Times New Roman" w:cstheme="minorHAnsi"/>
          <w:i/>
          <w:iCs/>
          <w:kern w:val="0"/>
          <w14:ligatures w14:val="none"/>
        </w:rPr>
        <w:t xml:space="preserve"> 2018-2022 ACS 5-Year Estimates </w:t>
      </w:r>
    </w:p>
    <w:p w14:paraId="4209FAA8" w14:textId="63CE5C71" w:rsidR="04B93DB5" w:rsidRPr="00C61A3F" w:rsidRDefault="04B93DB5" w:rsidP="04B93DB5">
      <w:pPr>
        <w:spacing w:after="0" w:line="240" w:lineRule="auto"/>
        <w:jc w:val="center"/>
        <w:rPr>
          <w:rFonts w:eastAsia="Times New Roman" w:cstheme="minorHAnsi"/>
          <w:i/>
          <w:iCs/>
        </w:rPr>
      </w:pPr>
    </w:p>
    <w:p w14:paraId="1136C67C" w14:textId="4E82C3C4" w:rsidR="00BD7787" w:rsidRPr="00C61A3F" w:rsidRDefault="453CE832" w:rsidP="04B93DB5">
      <w:pPr>
        <w:spacing w:after="0" w:line="276" w:lineRule="auto"/>
        <w:jc w:val="both"/>
        <w:textAlignment w:val="baseline"/>
        <w:rPr>
          <w:rFonts w:eastAsiaTheme="minorEastAsia" w:cstheme="minorHAnsi"/>
          <w:kern w:val="0"/>
          <w14:ligatures w14:val="none"/>
        </w:rPr>
      </w:pPr>
      <w:r w:rsidRPr="00C61A3F">
        <w:rPr>
          <w:rFonts w:eastAsiaTheme="minorEastAsia" w:cstheme="minorHAnsi"/>
        </w:rPr>
        <w:t>The data in Table 2 shows a more extended period, including a comparison of 2000 with 2020, showing an even longer extended period of population decline.</w:t>
      </w:r>
      <w:r w:rsidR="18BDEEF9" w:rsidRPr="00C61A3F">
        <w:rPr>
          <w:rFonts w:eastAsiaTheme="minorEastAsia" w:cstheme="minorHAnsi"/>
        </w:rPr>
        <w:t xml:space="preserve"> From 2000 to 2020, there was about a 5% decline every decade, whereas the county and state saw increases. </w:t>
      </w:r>
    </w:p>
    <w:p w14:paraId="6BBFE4C1" w14:textId="56EA9D84" w:rsidR="04B93DB5" w:rsidRPr="00C61A3F" w:rsidRDefault="04B93DB5" w:rsidP="04B93DB5">
      <w:pPr>
        <w:spacing w:after="0" w:line="276" w:lineRule="auto"/>
        <w:jc w:val="both"/>
        <w:rPr>
          <w:rFonts w:eastAsiaTheme="minorEastAsia" w:cstheme="minorHAnsi"/>
        </w:rPr>
      </w:pPr>
    </w:p>
    <w:tbl>
      <w:tblPr>
        <w:tblW w:w="921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2"/>
        <w:gridCol w:w="1099"/>
        <w:gridCol w:w="1397"/>
        <w:gridCol w:w="1487"/>
        <w:gridCol w:w="1233"/>
        <w:gridCol w:w="1540"/>
        <w:gridCol w:w="1208"/>
      </w:tblGrid>
      <w:tr w:rsidR="002A3DA5" w:rsidRPr="00C61A3F" w14:paraId="6AAD1350" w14:textId="77777777" w:rsidTr="00BB37F2">
        <w:trPr>
          <w:trHeight w:val="412"/>
          <w:jc w:val="center"/>
        </w:trPr>
        <w:tc>
          <w:tcPr>
            <w:tcW w:w="9216" w:type="dxa"/>
            <w:gridSpan w:val="7"/>
            <w:tcBorders>
              <w:top w:val="single" w:sz="6" w:space="0" w:color="auto"/>
              <w:left w:val="single" w:sz="6" w:space="0" w:color="auto"/>
              <w:bottom w:val="single" w:sz="6" w:space="0" w:color="auto"/>
              <w:right w:val="single" w:sz="6" w:space="0" w:color="auto"/>
            </w:tcBorders>
            <w:shd w:val="clear" w:color="auto" w:fill="2F5496" w:themeFill="accent1" w:themeFillShade="BF"/>
            <w:vAlign w:val="bottom"/>
            <w:hideMark/>
          </w:tcPr>
          <w:p w14:paraId="3A2CFB2F" w14:textId="33606A62" w:rsidR="002A3DA5" w:rsidRPr="00C61A3F" w:rsidRDefault="2C3CEEFD" w:rsidP="000C5683">
            <w:pPr>
              <w:pStyle w:val="TablesTOC"/>
              <w:divId w:val="1628319273"/>
              <w:rPr>
                <w:sz w:val="24"/>
                <w:szCs w:val="24"/>
              </w:rPr>
            </w:pPr>
            <w:bookmarkStart w:id="52" w:name="_Toc186543122"/>
            <w:r w:rsidRPr="00C61A3F">
              <w:t xml:space="preserve">Table 2: </w:t>
            </w:r>
            <w:r w:rsidR="002A3DA5" w:rsidRPr="00C61A3F">
              <w:t>Regional Population Percentage Increase</w:t>
            </w:r>
            <w:bookmarkEnd w:id="52"/>
            <w:r w:rsidR="002A3DA5" w:rsidRPr="00C61A3F">
              <w:t> </w:t>
            </w:r>
          </w:p>
        </w:tc>
      </w:tr>
      <w:tr w:rsidR="002A3DA5" w:rsidRPr="00C61A3F" w14:paraId="6A112562" w14:textId="77777777" w:rsidTr="00D6078C">
        <w:trPr>
          <w:trHeight w:val="520"/>
          <w:jc w:val="center"/>
        </w:trPr>
        <w:tc>
          <w:tcPr>
            <w:tcW w:w="1252" w:type="dxa"/>
            <w:tcBorders>
              <w:top w:val="single" w:sz="6" w:space="0" w:color="auto"/>
              <w:left w:val="single" w:sz="6" w:space="0" w:color="auto"/>
              <w:bottom w:val="single" w:sz="6" w:space="0" w:color="auto"/>
              <w:right w:val="single" w:sz="6" w:space="0" w:color="auto"/>
            </w:tcBorders>
            <w:shd w:val="clear" w:color="auto" w:fill="FFE599" w:themeFill="accent4" w:themeFillTint="66"/>
            <w:vAlign w:val="bottom"/>
            <w:hideMark/>
          </w:tcPr>
          <w:p w14:paraId="0CCACAB8" w14:textId="06361F52" w:rsidR="002A3DA5" w:rsidRPr="00C61A3F" w:rsidRDefault="002A3DA5" w:rsidP="00D6078C">
            <w:pPr>
              <w:spacing w:line="240" w:lineRule="auto"/>
              <w:jc w:val="center"/>
              <w:textAlignment w:val="baseline"/>
              <w:rPr>
                <w:rFonts w:eastAsia="Times New Roman" w:cstheme="minorHAnsi"/>
                <w:kern w:val="0"/>
                <w:sz w:val="24"/>
                <w:szCs w:val="24"/>
                <w14:ligatures w14:val="none"/>
              </w:rPr>
            </w:pPr>
            <w:r w:rsidRPr="00C61A3F">
              <w:rPr>
                <w:rFonts w:eastAsia="Times New Roman" w:cstheme="minorHAnsi"/>
                <w:b/>
                <w:bCs/>
                <w:color w:val="000000"/>
                <w:kern w:val="0"/>
                <w14:ligatures w14:val="none"/>
              </w:rPr>
              <w:t>Area</w:t>
            </w:r>
          </w:p>
        </w:tc>
        <w:tc>
          <w:tcPr>
            <w:tcW w:w="2496" w:type="dxa"/>
            <w:gridSpan w:val="2"/>
            <w:tcBorders>
              <w:top w:val="single" w:sz="6" w:space="0" w:color="auto"/>
              <w:left w:val="nil"/>
              <w:bottom w:val="single" w:sz="6" w:space="0" w:color="auto"/>
              <w:right w:val="single" w:sz="6" w:space="0" w:color="auto"/>
            </w:tcBorders>
            <w:shd w:val="clear" w:color="auto" w:fill="FFE599" w:themeFill="accent4" w:themeFillTint="66"/>
            <w:vAlign w:val="bottom"/>
            <w:hideMark/>
          </w:tcPr>
          <w:p w14:paraId="5ACFA279" w14:textId="655C3985" w:rsidR="002A3DA5" w:rsidRPr="00C61A3F" w:rsidRDefault="002A3DA5" w:rsidP="00D6078C">
            <w:pPr>
              <w:spacing w:line="240" w:lineRule="auto"/>
              <w:jc w:val="center"/>
              <w:textAlignment w:val="baseline"/>
              <w:rPr>
                <w:rFonts w:eastAsia="Times New Roman" w:cstheme="minorHAnsi"/>
                <w:kern w:val="0"/>
                <w:sz w:val="24"/>
                <w:szCs w:val="24"/>
                <w14:ligatures w14:val="none"/>
              </w:rPr>
            </w:pPr>
            <w:r w:rsidRPr="00C61A3F">
              <w:rPr>
                <w:rFonts w:eastAsia="Times New Roman" w:cstheme="minorHAnsi"/>
                <w:b/>
                <w:bCs/>
                <w:color w:val="000000"/>
                <w:kern w:val="0"/>
                <w14:ligatures w14:val="none"/>
              </w:rPr>
              <w:t>2000-2010</w:t>
            </w:r>
          </w:p>
        </w:tc>
        <w:tc>
          <w:tcPr>
            <w:tcW w:w="2720" w:type="dxa"/>
            <w:gridSpan w:val="2"/>
            <w:tcBorders>
              <w:top w:val="single" w:sz="6" w:space="0" w:color="auto"/>
              <w:left w:val="nil"/>
              <w:bottom w:val="single" w:sz="6" w:space="0" w:color="auto"/>
              <w:right w:val="single" w:sz="6" w:space="0" w:color="auto"/>
            </w:tcBorders>
            <w:shd w:val="clear" w:color="auto" w:fill="FFE599" w:themeFill="accent4" w:themeFillTint="66"/>
            <w:vAlign w:val="bottom"/>
            <w:hideMark/>
          </w:tcPr>
          <w:p w14:paraId="6A98ED8C" w14:textId="657FA544" w:rsidR="002A3DA5" w:rsidRPr="00C61A3F" w:rsidRDefault="002A3DA5" w:rsidP="00D6078C">
            <w:pPr>
              <w:spacing w:line="240" w:lineRule="auto"/>
              <w:jc w:val="center"/>
              <w:textAlignment w:val="baseline"/>
              <w:rPr>
                <w:rFonts w:eastAsia="Times New Roman" w:cstheme="minorHAnsi"/>
                <w:kern w:val="0"/>
                <w:sz w:val="24"/>
                <w:szCs w:val="24"/>
                <w14:ligatures w14:val="none"/>
              </w:rPr>
            </w:pPr>
            <w:r w:rsidRPr="00C61A3F">
              <w:rPr>
                <w:rFonts w:eastAsia="Times New Roman" w:cstheme="minorHAnsi"/>
                <w:b/>
                <w:bCs/>
                <w:color w:val="000000"/>
                <w:kern w:val="0"/>
                <w14:ligatures w14:val="none"/>
              </w:rPr>
              <w:t>2010-20</w:t>
            </w:r>
            <w:r w:rsidR="009551AF" w:rsidRPr="00C61A3F">
              <w:rPr>
                <w:rFonts w:eastAsia="Times New Roman" w:cstheme="minorHAnsi"/>
                <w:b/>
                <w:bCs/>
                <w:color w:val="000000"/>
                <w:kern w:val="0"/>
                <w14:ligatures w14:val="none"/>
              </w:rPr>
              <w:t>20</w:t>
            </w:r>
          </w:p>
        </w:tc>
        <w:tc>
          <w:tcPr>
            <w:tcW w:w="2748" w:type="dxa"/>
            <w:gridSpan w:val="2"/>
            <w:tcBorders>
              <w:top w:val="single" w:sz="6" w:space="0" w:color="auto"/>
              <w:left w:val="nil"/>
              <w:bottom w:val="single" w:sz="6" w:space="0" w:color="auto"/>
              <w:right w:val="single" w:sz="6" w:space="0" w:color="auto"/>
            </w:tcBorders>
            <w:shd w:val="clear" w:color="auto" w:fill="FFE599" w:themeFill="accent4" w:themeFillTint="66"/>
            <w:vAlign w:val="bottom"/>
            <w:hideMark/>
          </w:tcPr>
          <w:p w14:paraId="07DDFBCA" w14:textId="436D22D5" w:rsidR="002A3DA5" w:rsidRPr="00C61A3F" w:rsidRDefault="002A3DA5" w:rsidP="00D6078C">
            <w:pPr>
              <w:spacing w:line="240" w:lineRule="auto"/>
              <w:jc w:val="center"/>
              <w:textAlignment w:val="baseline"/>
              <w:rPr>
                <w:rFonts w:eastAsia="Times New Roman" w:cstheme="minorHAnsi"/>
                <w:kern w:val="0"/>
                <w:sz w:val="24"/>
                <w:szCs w:val="24"/>
                <w14:ligatures w14:val="none"/>
              </w:rPr>
            </w:pPr>
            <w:r w:rsidRPr="00C61A3F">
              <w:rPr>
                <w:rFonts w:eastAsia="Times New Roman" w:cstheme="minorHAnsi"/>
                <w:b/>
                <w:bCs/>
                <w:color w:val="000000"/>
                <w:kern w:val="0"/>
                <w14:ligatures w14:val="none"/>
              </w:rPr>
              <w:t>2000-20</w:t>
            </w:r>
            <w:r w:rsidR="00A4116C" w:rsidRPr="00C61A3F">
              <w:rPr>
                <w:rFonts w:eastAsia="Times New Roman" w:cstheme="minorHAnsi"/>
                <w:b/>
                <w:bCs/>
                <w:color w:val="000000"/>
                <w:kern w:val="0"/>
                <w14:ligatures w14:val="none"/>
              </w:rPr>
              <w:t>20</w:t>
            </w:r>
          </w:p>
        </w:tc>
      </w:tr>
      <w:tr w:rsidR="002A3DA5" w:rsidRPr="00C61A3F" w14:paraId="77F8D674" w14:textId="77777777" w:rsidTr="00D6078C">
        <w:trPr>
          <w:trHeight w:val="321"/>
          <w:jc w:val="center"/>
        </w:trPr>
        <w:tc>
          <w:tcPr>
            <w:tcW w:w="1252" w:type="dxa"/>
            <w:tcBorders>
              <w:top w:val="nil"/>
              <w:left w:val="single" w:sz="6" w:space="0" w:color="auto"/>
              <w:bottom w:val="single" w:sz="6" w:space="0" w:color="auto"/>
              <w:right w:val="single" w:sz="6" w:space="0" w:color="auto"/>
            </w:tcBorders>
            <w:shd w:val="clear" w:color="auto" w:fill="auto"/>
            <w:vAlign w:val="bottom"/>
            <w:hideMark/>
          </w:tcPr>
          <w:p w14:paraId="2ED418DD" w14:textId="1E178E04" w:rsidR="002A3DA5" w:rsidRPr="00C61A3F" w:rsidRDefault="002A3DA5" w:rsidP="00D6078C">
            <w:pPr>
              <w:spacing w:after="0" w:line="240" w:lineRule="auto"/>
              <w:jc w:val="center"/>
              <w:textAlignment w:val="baseline"/>
              <w:rPr>
                <w:rFonts w:eastAsia="Times New Roman" w:cstheme="minorHAnsi"/>
                <w:kern w:val="0"/>
                <w:sz w:val="24"/>
                <w:szCs w:val="24"/>
                <w14:ligatures w14:val="none"/>
              </w:rPr>
            </w:pPr>
            <w:r w:rsidRPr="00C61A3F">
              <w:rPr>
                <w:rFonts w:eastAsia="Times New Roman" w:cstheme="minorHAnsi"/>
                <w:color w:val="000000"/>
                <w:kern w:val="0"/>
                <w14:ligatures w14:val="none"/>
              </w:rPr>
              <w:t>City</w:t>
            </w:r>
          </w:p>
        </w:tc>
        <w:tc>
          <w:tcPr>
            <w:tcW w:w="1099" w:type="dxa"/>
            <w:tcBorders>
              <w:top w:val="nil"/>
              <w:left w:val="nil"/>
              <w:bottom w:val="single" w:sz="6" w:space="0" w:color="auto"/>
              <w:right w:val="single" w:sz="6" w:space="0" w:color="auto"/>
            </w:tcBorders>
            <w:shd w:val="clear" w:color="auto" w:fill="auto"/>
            <w:vAlign w:val="bottom"/>
            <w:hideMark/>
          </w:tcPr>
          <w:p w14:paraId="19CA9E38" w14:textId="705B1E34" w:rsidR="002A3DA5" w:rsidRPr="00C61A3F" w:rsidRDefault="00A4116C"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color w:val="000000"/>
                <w:kern w:val="0"/>
                <w14:ligatures w14:val="none"/>
              </w:rPr>
              <w:t>61,348</w:t>
            </w:r>
          </w:p>
        </w:tc>
        <w:tc>
          <w:tcPr>
            <w:tcW w:w="1397" w:type="dxa"/>
            <w:tcBorders>
              <w:top w:val="nil"/>
              <w:left w:val="nil"/>
              <w:bottom w:val="single" w:sz="6" w:space="0" w:color="auto"/>
              <w:right w:val="single" w:sz="6" w:space="0" w:color="auto"/>
            </w:tcBorders>
            <w:shd w:val="clear" w:color="auto" w:fill="FFFFFF" w:themeFill="background1"/>
            <w:vAlign w:val="bottom"/>
            <w:hideMark/>
          </w:tcPr>
          <w:p w14:paraId="0D248C36" w14:textId="72445E69" w:rsidR="002A3DA5" w:rsidRPr="00C61A3F" w:rsidRDefault="00D10065"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58,114</w:t>
            </w:r>
          </w:p>
        </w:tc>
        <w:tc>
          <w:tcPr>
            <w:tcW w:w="1487" w:type="dxa"/>
            <w:tcBorders>
              <w:top w:val="nil"/>
              <w:left w:val="nil"/>
              <w:bottom w:val="single" w:sz="6" w:space="0" w:color="auto"/>
              <w:right w:val="single" w:sz="6" w:space="0" w:color="auto"/>
            </w:tcBorders>
            <w:shd w:val="clear" w:color="auto" w:fill="FFFFFF" w:themeFill="background1"/>
            <w:vAlign w:val="bottom"/>
            <w:hideMark/>
          </w:tcPr>
          <w:p w14:paraId="4E239A21" w14:textId="11E9BF3D" w:rsidR="002A3DA5" w:rsidRPr="00C61A3F" w:rsidRDefault="000B4578"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5</w:t>
            </w:r>
            <w:r w:rsidR="005F4F30" w:rsidRPr="00C61A3F">
              <w:rPr>
                <w:rFonts w:eastAsia="Times New Roman" w:cstheme="minorHAnsi"/>
                <w:kern w:val="0"/>
                <w14:ligatures w14:val="none"/>
              </w:rPr>
              <w:t>8,114</w:t>
            </w:r>
          </w:p>
        </w:tc>
        <w:tc>
          <w:tcPr>
            <w:tcW w:w="1233" w:type="dxa"/>
            <w:tcBorders>
              <w:top w:val="nil"/>
              <w:left w:val="nil"/>
              <w:bottom w:val="single" w:sz="6" w:space="0" w:color="auto"/>
              <w:right w:val="single" w:sz="6" w:space="0" w:color="auto"/>
            </w:tcBorders>
            <w:shd w:val="clear" w:color="auto" w:fill="FFFFFF" w:themeFill="background1"/>
            <w:vAlign w:val="bottom"/>
            <w:hideMark/>
          </w:tcPr>
          <w:p w14:paraId="46DCCBC4" w14:textId="5ECE592D" w:rsidR="002A3DA5" w:rsidRPr="00C61A3F" w:rsidRDefault="005F4F30"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54,883</w:t>
            </w:r>
          </w:p>
        </w:tc>
        <w:tc>
          <w:tcPr>
            <w:tcW w:w="1540" w:type="dxa"/>
            <w:tcBorders>
              <w:top w:val="nil"/>
              <w:left w:val="nil"/>
              <w:bottom w:val="single" w:sz="6" w:space="0" w:color="auto"/>
              <w:right w:val="single" w:sz="6" w:space="0" w:color="auto"/>
            </w:tcBorders>
            <w:shd w:val="clear" w:color="auto" w:fill="FFFFFF" w:themeFill="background1"/>
            <w:vAlign w:val="bottom"/>
            <w:hideMark/>
          </w:tcPr>
          <w:p w14:paraId="1F81E7A3" w14:textId="67F43900" w:rsidR="002A3DA5" w:rsidRPr="00C61A3F" w:rsidRDefault="005F4F30"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61,348</w:t>
            </w:r>
          </w:p>
        </w:tc>
        <w:tc>
          <w:tcPr>
            <w:tcW w:w="1208" w:type="dxa"/>
            <w:tcBorders>
              <w:top w:val="nil"/>
              <w:left w:val="nil"/>
              <w:bottom w:val="single" w:sz="6" w:space="0" w:color="auto"/>
              <w:right w:val="single" w:sz="6" w:space="0" w:color="auto"/>
            </w:tcBorders>
            <w:shd w:val="clear" w:color="auto" w:fill="FFFFFF" w:themeFill="background1"/>
            <w:vAlign w:val="bottom"/>
            <w:hideMark/>
          </w:tcPr>
          <w:p w14:paraId="55A00BFD" w14:textId="27AE4363" w:rsidR="002A3DA5" w:rsidRPr="00C61A3F" w:rsidRDefault="005F4F30"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54,883</w:t>
            </w:r>
          </w:p>
        </w:tc>
      </w:tr>
      <w:tr w:rsidR="00DE1C47" w:rsidRPr="00C61A3F" w14:paraId="4060645C" w14:textId="77777777" w:rsidTr="00D6078C">
        <w:trPr>
          <w:trHeight w:val="501"/>
          <w:jc w:val="center"/>
        </w:trPr>
        <w:tc>
          <w:tcPr>
            <w:tcW w:w="1252" w:type="dxa"/>
            <w:tcBorders>
              <w:top w:val="nil"/>
              <w:left w:val="single" w:sz="6" w:space="0" w:color="auto"/>
              <w:bottom w:val="single" w:sz="6" w:space="0" w:color="auto"/>
              <w:right w:val="single" w:sz="6" w:space="0" w:color="auto"/>
            </w:tcBorders>
            <w:shd w:val="clear" w:color="auto" w:fill="auto"/>
            <w:vAlign w:val="bottom"/>
            <w:hideMark/>
          </w:tcPr>
          <w:p w14:paraId="20480F69" w14:textId="08AFFC1C" w:rsidR="00580A09" w:rsidRPr="00C61A3F" w:rsidRDefault="00580A09"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County</w:t>
            </w:r>
          </w:p>
        </w:tc>
        <w:tc>
          <w:tcPr>
            <w:tcW w:w="1099" w:type="dxa"/>
            <w:tcBorders>
              <w:top w:val="nil"/>
              <w:left w:val="nil"/>
              <w:bottom w:val="single" w:sz="6" w:space="0" w:color="auto"/>
              <w:right w:val="single" w:sz="6" w:space="0" w:color="auto"/>
            </w:tcBorders>
            <w:shd w:val="clear" w:color="auto" w:fill="auto"/>
            <w:vAlign w:val="bottom"/>
            <w:hideMark/>
          </w:tcPr>
          <w:p w14:paraId="0783FEF2" w14:textId="5633D8F6" w:rsidR="00580A09" w:rsidRPr="00C61A3F" w:rsidRDefault="00580A09"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9,519,338</w:t>
            </w:r>
          </w:p>
        </w:tc>
        <w:tc>
          <w:tcPr>
            <w:tcW w:w="1397" w:type="dxa"/>
            <w:tcBorders>
              <w:top w:val="nil"/>
              <w:left w:val="nil"/>
              <w:bottom w:val="single" w:sz="6" w:space="0" w:color="auto"/>
              <w:right w:val="single" w:sz="6" w:space="0" w:color="auto"/>
            </w:tcBorders>
            <w:shd w:val="clear" w:color="auto" w:fill="FFFFFF" w:themeFill="background1"/>
            <w:vAlign w:val="bottom"/>
            <w:hideMark/>
          </w:tcPr>
          <w:p w14:paraId="6DD84E8C" w14:textId="5F5354CB" w:rsidR="00580A09" w:rsidRPr="00C61A3F" w:rsidRDefault="00580A09"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9,818,605</w:t>
            </w:r>
          </w:p>
        </w:tc>
        <w:tc>
          <w:tcPr>
            <w:tcW w:w="1487" w:type="dxa"/>
            <w:tcBorders>
              <w:top w:val="nil"/>
              <w:left w:val="nil"/>
              <w:bottom w:val="single" w:sz="6" w:space="0" w:color="auto"/>
              <w:right w:val="single" w:sz="6" w:space="0" w:color="auto"/>
            </w:tcBorders>
            <w:shd w:val="clear" w:color="auto" w:fill="FFFFFF" w:themeFill="background1"/>
            <w:vAlign w:val="bottom"/>
            <w:hideMark/>
          </w:tcPr>
          <w:p w14:paraId="1E4A3963" w14:textId="20ED2685" w:rsidR="00580A09" w:rsidRPr="00C61A3F" w:rsidRDefault="00580A09"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9,818,605</w:t>
            </w:r>
          </w:p>
        </w:tc>
        <w:tc>
          <w:tcPr>
            <w:tcW w:w="1233" w:type="dxa"/>
            <w:tcBorders>
              <w:top w:val="nil"/>
              <w:left w:val="nil"/>
              <w:bottom w:val="single" w:sz="6" w:space="0" w:color="auto"/>
              <w:right w:val="single" w:sz="6" w:space="0" w:color="auto"/>
            </w:tcBorders>
            <w:shd w:val="clear" w:color="auto" w:fill="FFFFFF" w:themeFill="background1"/>
            <w:vAlign w:val="bottom"/>
            <w:hideMark/>
          </w:tcPr>
          <w:p w14:paraId="20884D6E" w14:textId="10265D94" w:rsidR="00580A09" w:rsidRPr="00C61A3F" w:rsidRDefault="00580A09"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10,014,009</w:t>
            </w:r>
          </w:p>
        </w:tc>
        <w:tc>
          <w:tcPr>
            <w:tcW w:w="1540" w:type="dxa"/>
            <w:tcBorders>
              <w:top w:val="nil"/>
              <w:left w:val="nil"/>
              <w:bottom w:val="single" w:sz="6" w:space="0" w:color="auto"/>
              <w:right w:val="single" w:sz="6" w:space="0" w:color="auto"/>
            </w:tcBorders>
            <w:shd w:val="clear" w:color="auto" w:fill="FFFFFF" w:themeFill="background1"/>
            <w:vAlign w:val="bottom"/>
            <w:hideMark/>
          </w:tcPr>
          <w:p w14:paraId="280F2CDC" w14:textId="7355531C" w:rsidR="00580A09" w:rsidRPr="00C61A3F" w:rsidRDefault="00580A09"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9,519,338</w:t>
            </w:r>
          </w:p>
        </w:tc>
        <w:tc>
          <w:tcPr>
            <w:tcW w:w="1208" w:type="dxa"/>
            <w:tcBorders>
              <w:top w:val="nil"/>
              <w:left w:val="nil"/>
              <w:bottom w:val="single" w:sz="6" w:space="0" w:color="auto"/>
              <w:right w:val="single" w:sz="6" w:space="0" w:color="auto"/>
            </w:tcBorders>
            <w:shd w:val="clear" w:color="auto" w:fill="FFFFFF" w:themeFill="background1"/>
            <w:vAlign w:val="bottom"/>
            <w:hideMark/>
          </w:tcPr>
          <w:p w14:paraId="6938BABA" w14:textId="3B3A5891" w:rsidR="00580A09" w:rsidRPr="00C61A3F" w:rsidRDefault="00580A09"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10,014,009</w:t>
            </w:r>
          </w:p>
        </w:tc>
      </w:tr>
      <w:tr w:rsidR="00DE1C47" w:rsidRPr="00C61A3F" w14:paraId="4992B423" w14:textId="77777777" w:rsidTr="00D6078C">
        <w:trPr>
          <w:trHeight w:val="467"/>
          <w:jc w:val="center"/>
        </w:trPr>
        <w:tc>
          <w:tcPr>
            <w:tcW w:w="1252" w:type="dxa"/>
            <w:tcBorders>
              <w:top w:val="nil"/>
              <w:left w:val="single" w:sz="6" w:space="0" w:color="auto"/>
              <w:bottom w:val="single" w:sz="6" w:space="0" w:color="auto"/>
              <w:right w:val="single" w:sz="6" w:space="0" w:color="auto"/>
            </w:tcBorders>
            <w:shd w:val="clear" w:color="auto" w:fill="auto"/>
            <w:vAlign w:val="bottom"/>
            <w:hideMark/>
          </w:tcPr>
          <w:p w14:paraId="4CF701C0" w14:textId="62676AAD" w:rsidR="00580A09" w:rsidRPr="00C61A3F" w:rsidRDefault="00580A09" w:rsidP="00D6078C">
            <w:pPr>
              <w:spacing w:after="0" w:line="240" w:lineRule="auto"/>
              <w:jc w:val="center"/>
              <w:textAlignment w:val="baseline"/>
              <w:rPr>
                <w:rFonts w:eastAsia="Times New Roman" w:cstheme="minorHAnsi"/>
                <w:kern w:val="0"/>
                <w:sz w:val="24"/>
                <w:szCs w:val="24"/>
                <w14:ligatures w14:val="none"/>
              </w:rPr>
            </w:pPr>
            <w:r w:rsidRPr="00C61A3F">
              <w:rPr>
                <w:rFonts w:eastAsia="Times New Roman" w:cstheme="minorHAnsi"/>
                <w:color w:val="000000"/>
                <w:kern w:val="0"/>
                <w14:ligatures w14:val="none"/>
              </w:rPr>
              <w:t>State</w:t>
            </w:r>
          </w:p>
        </w:tc>
        <w:tc>
          <w:tcPr>
            <w:tcW w:w="1099" w:type="dxa"/>
            <w:tcBorders>
              <w:top w:val="nil"/>
              <w:left w:val="nil"/>
              <w:bottom w:val="single" w:sz="6" w:space="0" w:color="auto"/>
              <w:right w:val="single" w:sz="6" w:space="0" w:color="auto"/>
            </w:tcBorders>
            <w:shd w:val="clear" w:color="auto" w:fill="auto"/>
            <w:vAlign w:val="bottom"/>
            <w:hideMark/>
          </w:tcPr>
          <w:p w14:paraId="3B0B04E8" w14:textId="5C66B603" w:rsidR="00580A09" w:rsidRPr="00C61A3F" w:rsidRDefault="000705EE"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33,871,648</w:t>
            </w:r>
          </w:p>
        </w:tc>
        <w:tc>
          <w:tcPr>
            <w:tcW w:w="1397" w:type="dxa"/>
            <w:tcBorders>
              <w:top w:val="nil"/>
              <w:left w:val="nil"/>
              <w:bottom w:val="single" w:sz="6" w:space="0" w:color="auto"/>
              <w:right w:val="single" w:sz="6" w:space="0" w:color="auto"/>
            </w:tcBorders>
            <w:shd w:val="clear" w:color="auto" w:fill="FFFFFF" w:themeFill="background1"/>
            <w:vAlign w:val="bottom"/>
            <w:hideMark/>
          </w:tcPr>
          <w:p w14:paraId="30C8102C" w14:textId="1CDE8267" w:rsidR="00580A09" w:rsidRPr="00C61A3F" w:rsidRDefault="000705EE"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37,253,956</w:t>
            </w:r>
          </w:p>
        </w:tc>
        <w:tc>
          <w:tcPr>
            <w:tcW w:w="1487" w:type="dxa"/>
            <w:tcBorders>
              <w:top w:val="nil"/>
              <w:left w:val="nil"/>
              <w:bottom w:val="single" w:sz="6" w:space="0" w:color="auto"/>
              <w:right w:val="single" w:sz="6" w:space="0" w:color="auto"/>
            </w:tcBorders>
            <w:shd w:val="clear" w:color="auto" w:fill="FFFFFF" w:themeFill="background1"/>
            <w:vAlign w:val="bottom"/>
            <w:hideMark/>
          </w:tcPr>
          <w:p w14:paraId="0621444D" w14:textId="48601DFC" w:rsidR="00580A09" w:rsidRPr="00C61A3F" w:rsidRDefault="00DE1C47"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37,253,956</w:t>
            </w:r>
          </w:p>
        </w:tc>
        <w:tc>
          <w:tcPr>
            <w:tcW w:w="1233" w:type="dxa"/>
            <w:tcBorders>
              <w:top w:val="nil"/>
              <w:left w:val="nil"/>
              <w:bottom w:val="single" w:sz="6" w:space="0" w:color="auto"/>
              <w:right w:val="single" w:sz="6" w:space="0" w:color="auto"/>
            </w:tcBorders>
            <w:shd w:val="clear" w:color="auto" w:fill="FFFFFF" w:themeFill="background1"/>
            <w:vAlign w:val="bottom"/>
            <w:hideMark/>
          </w:tcPr>
          <w:p w14:paraId="4545E90E" w14:textId="17E04D45" w:rsidR="00580A09" w:rsidRPr="00C61A3F" w:rsidRDefault="00DE1C47"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39,538,223</w:t>
            </w:r>
          </w:p>
        </w:tc>
        <w:tc>
          <w:tcPr>
            <w:tcW w:w="1540" w:type="dxa"/>
            <w:tcBorders>
              <w:top w:val="nil"/>
              <w:left w:val="nil"/>
              <w:bottom w:val="single" w:sz="6" w:space="0" w:color="auto"/>
              <w:right w:val="single" w:sz="6" w:space="0" w:color="auto"/>
            </w:tcBorders>
            <w:shd w:val="clear" w:color="auto" w:fill="FFFFFF" w:themeFill="background1"/>
            <w:vAlign w:val="bottom"/>
            <w:hideMark/>
          </w:tcPr>
          <w:p w14:paraId="260AA8F0" w14:textId="44749939" w:rsidR="00580A09" w:rsidRPr="00C61A3F" w:rsidRDefault="00DE1C47"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33,871,648</w:t>
            </w:r>
          </w:p>
        </w:tc>
        <w:tc>
          <w:tcPr>
            <w:tcW w:w="1208" w:type="dxa"/>
            <w:tcBorders>
              <w:top w:val="nil"/>
              <w:left w:val="nil"/>
              <w:bottom w:val="single" w:sz="6" w:space="0" w:color="auto"/>
              <w:right w:val="single" w:sz="6" w:space="0" w:color="auto"/>
            </w:tcBorders>
            <w:shd w:val="clear" w:color="auto" w:fill="FFFFFF" w:themeFill="background1"/>
            <w:vAlign w:val="bottom"/>
            <w:hideMark/>
          </w:tcPr>
          <w:p w14:paraId="01FFB36B" w14:textId="2775A762" w:rsidR="00DE1C47" w:rsidRPr="00C61A3F" w:rsidRDefault="00DE1C47" w:rsidP="00D6078C">
            <w:pPr>
              <w:spacing w:after="0" w:line="240" w:lineRule="auto"/>
              <w:jc w:val="center"/>
              <w:textAlignment w:val="baseline"/>
              <w:rPr>
                <w:rFonts w:eastAsia="Times New Roman" w:cstheme="minorHAnsi"/>
                <w:kern w:val="0"/>
                <w14:ligatures w14:val="none"/>
              </w:rPr>
            </w:pPr>
            <w:r w:rsidRPr="00C61A3F">
              <w:rPr>
                <w:rFonts w:eastAsia="Times New Roman" w:cstheme="minorHAnsi"/>
                <w:kern w:val="0"/>
                <w14:ligatures w14:val="none"/>
              </w:rPr>
              <w:t>39,538,223</w:t>
            </w:r>
          </w:p>
        </w:tc>
      </w:tr>
    </w:tbl>
    <w:p w14:paraId="1C157943" w14:textId="546D54E7" w:rsidR="002A3DA5" w:rsidRPr="00C61A3F" w:rsidRDefault="002A3DA5" w:rsidP="002A3DA5">
      <w:pPr>
        <w:spacing w:after="0" w:line="240" w:lineRule="auto"/>
        <w:jc w:val="center"/>
        <w:textAlignment w:val="baseline"/>
        <w:rPr>
          <w:rFonts w:eastAsia="Times New Roman" w:cstheme="minorHAnsi"/>
          <w:color w:val="FFFFFF"/>
          <w:kern w:val="0"/>
          <w14:ligatures w14:val="none"/>
        </w:rPr>
      </w:pPr>
      <w:r w:rsidRPr="00C61A3F">
        <w:rPr>
          <w:rFonts w:eastAsia="Times New Roman" w:cstheme="minorHAnsi"/>
          <w:i/>
          <w:iCs/>
          <w:kern w:val="0"/>
          <w14:ligatures w14:val="none"/>
        </w:rPr>
        <w:t xml:space="preserve">Source:  </w:t>
      </w:r>
      <w:r w:rsidR="00A47D4C" w:rsidRPr="00C61A3F">
        <w:rPr>
          <w:rFonts w:eastAsia="Times New Roman" w:cstheme="minorHAnsi"/>
          <w:i/>
          <w:iCs/>
          <w:kern w:val="0"/>
          <w14:ligatures w14:val="none"/>
        </w:rPr>
        <w:t>2020</w:t>
      </w:r>
      <w:r w:rsidR="00286153" w:rsidRPr="00C61A3F">
        <w:rPr>
          <w:rFonts w:eastAsia="Times New Roman" w:cstheme="minorHAnsi"/>
          <w:i/>
          <w:iCs/>
          <w:kern w:val="0"/>
          <w14:ligatures w14:val="none"/>
        </w:rPr>
        <w:t>, 2010, &amp; 2020 Decennial U.S Census</w:t>
      </w:r>
    </w:p>
    <w:p w14:paraId="25064D33" w14:textId="77777777" w:rsidR="00D0426E" w:rsidRPr="00C61A3F" w:rsidRDefault="00D0426E" w:rsidP="002A3DA5">
      <w:pPr>
        <w:spacing w:after="0" w:line="240" w:lineRule="auto"/>
        <w:jc w:val="center"/>
        <w:textAlignment w:val="baseline"/>
        <w:rPr>
          <w:rFonts w:eastAsia="Times New Roman" w:cstheme="minorHAnsi"/>
          <w:kern w:val="0"/>
          <w:sz w:val="44"/>
          <w:szCs w:val="44"/>
          <w14:ligatures w14:val="none"/>
        </w:rPr>
      </w:pPr>
    </w:p>
    <w:p w14:paraId="6A8CF26E" w14:textId="1EB8B521" w:rsidR="002A3DA5" w:rsidRPr="00D6078C" w:rsidRDefault="0015240D" w:rsidP="000B5B24">
      <w:pPr>
        <w:pStyle w:val="ListParagraph"/>
        <w:numPr>
          <w:ilvl w:val="0"/>
          <w:numId w:val="24"/>
        </w:numPr>
        <w:spacing w:after="0" w:line="240" w:lineRule="auto"/>
        <w:jc w:val="both"/>
        <w:textAlignment w:val="baseline"/>
        <w:outlineLvl w:val="1"/>
        <w:rPr>
          <w:rFonts w:eastAsia="Times New Roman" w:cstheme="minorHAnsi"/>
          <w:b/>
          <w:bCs/>
          <w:caps/>
          <w:color w:val="2F5496"/>
          <w:kern w:val="0"/>
          <w:sz w:val="28"/>
          <w:szCs w:val="28"/>
          <w14:ligatures w14:val="none"/>
        </w:rPr>
      </w:pPr>
      <w:bookmarkStart w:id="53" w:name="_Toc187072262"/>
      <w:r w:rsidRPr="00D6078C">
        <w:rPr>
          <w:rFonts w:eastAsia="Times New Roman" w:cstheme="minorHAnsi"/>
          <w:b/>
          <w:bCs/>
          <w:color w:val="2F5496"/>
          <w:kern w:val="0"/>
          <w:sz w:val="28"/>
          <w:szCs w:val="28"/>
          <w14:ligatures w14:val="none"/>
        </w:rPr>
        <w:t xml:space="preserve">Population </w:t>
      </w:r>
      <w:r>
        <w:rPr>
          <w:rFonts w:eastAsia="Times New Roman" w:cstheme="minorHAnsi"/>
          <w:b/>
          <w:bCs/>
          <w:color w:val="2F5496"/>
          <w:kern w:val="0"/>
          <w:sz w:val="28"/>
          <w:szCs w:val="28"/>
          <w14:ligatures w14:val="none"/>
        </w:rPr>
        <w:t>A</w:t>
      </w:r>
      <w:r w:rsidRPr="00D6078C">
        <w:rPr>
          <w:rFonts w:eastAsia="Times New Roman" w:cstheme="minorHAnsi"/>
          <w:b/>
          <w:bCs/>
          <w:color w:val="2F5496"/>
          <w:kern w:val="0"/>
          <w:sz w:val="28"/>
          <w:szCs w:val="28"/>
          <w14:ligatures w14:val="none"/>
        </w:rPr>
        <w:t>ge</w:t>
      </w:r>
      <w:bookmarkEnd w:id="53"/>
      <w:r w:rsidRPr="00D6078C">
        <w:rPr>
          <w:rFonts w:eastAsia="Times New Roman" w:cstheme="minorHAnsi"/>
          <w:b/>
          <w:bCs/>
          <w:color w:val="2F5496"/>
          <w:kern w:val="0"/>
          <w:sz w:val="28"/>
          <w:szCs w:val="28"/>
          <w14:ligatures w14:val="none"/>
        </w:rPr>
        <w:t> </w:t>
      </w:r>
    </w:p>
    <w:p w14:paraId="49FCC926" w14:textId="3FB5624F" w:rsidR="002A3DA5" w:rsidRPr="00C61A3F" w:rsidRDefault="578A2FEF" w:rsidP="04B93DB5">
      <w:pPr>
        <w:spacing w:line="276" w:lineRule="auto"/>
        <w:rPr>
          <w:rFonts w:eastAsiaTheme="minorEastAsia" w:cstheme="minorHAnsi"/>
          <w:caps/>
        </w:rPr>
      </w:pPr>
      <w:r w:rsidRPr="00C61A3F">
        <w:rPr>
          <w:rFonts w:cstheme="minorHAnsi"/>
        </w:rPr>
        <w:t xml:space="preserve">Different age groups have vastly different wants and needs based on everyday life factors, leading them to seek other housing types. Younger generations are more likely to invest in smaller units; middle-aged individuals usually accommodate larger families, while older generations typically downsize their space. </w:t>
      </w:r>
    </w:p>
    <w:p w14:paraId="4BEDA351" w14:textId="15F1DE57" w:rsidR="002A3DA5" w:rsidRPr="00C61A3F" w:rsidRDefault="578A2FEF" w:rsidP="04B93DB5">
      <w:pPr>
        <w:spacing w:line="276" w:lineRule="auto"/>
        <w:rPr>
          <w:rFonts w:eastAsiaTheme="minorEastAsia" w:cstheme="minorHAnsi"/>
          <w:caps/>
        </w:rPr>
      </w:pPr>
      <w:r w:rsidRPr="00C61A3F">
        <w:rPr>
          <w:rFonts w:cstheme="minorHAnsi"/>
        </w:rPr>
        <w:t>Table 3 compares five different age groups between Huntington Park and Los Angeles County. The largest category, "25 - 44" year olds, was the largest for both the City and County. The City saw its second-highest category be "Under 18," followed by "45-64." The County saw the opposite, "45-64" followed by "Under 18." Considering age with community needs may pinpoint if more investment should go towards housing, continuum of quality of care, transportation, or any other type of service.</w:t>
      </w:r>
    </w:p>
    <w:tbl>
      <w:tblPr>
        <w:tblW w:w="9068" w:type="dxa"/>
        <w:jc w:val="center"/>
        <w:tblCellMar>
          <w:top w:w="15" w:type="dxa"/>
          <w:bottom w:w="15" w:type="dxa"/>
        </w:tblCellMar>
        <w:tblLook w:val="04A0" w:firstRow="1" w:lastRow="0" w:firstColumn="1" w:lastColumn="0" w:noHBand="0" w:noVBand="1"/>
      </w:tblPr>
      <w:tblGrid>
        <w:gridCol w:w="2245"/>
        <w:gridCol w:w="1890"/>
        <w:gridCol w:w="1710"/>
        <w:gridCol w:w="1620"/>
        <w:gridCol w:w="1603"/>
      </w:tblGrid>
      <w:tr w:rsidR="00D102E0" w:rsidRPr="00C61A3F" w14:paraId="0D9C7B54" w14:textId="77777777" w:rsidTr="00D6078C">
        <w:trPr>
          <w:trHeight w:val="305"/>
          <w:jc w:val="center"/>
        </w:trPr>
        <w:tc>
          <w:tcPr>
            <w:tcW w:w="9068" w:type="dxa"/>
            <w:gridSpan w:val="5"/>
            <w:tcBorders>
              <w:top w:val="single" w:sz="4" w:space="0" w:color="auto"/>
              <w:left w:val="single" w:sz="4" w:space="0" w:color="auto"/>
              <w:bottom w:val="single" w:sz="4" w:space="0" w:color="auto"/>
              <w:right w:val="single" w:sz="4" w:space="0" w:color="auto"/>
            </w:tcBorders>
            <w:shd w:val="clear" w:color="auto" w:fill="305496"/>
            <w:vAlign w:val="center"/>
            <w:hideMark/>
          </w:tcPr>
          <w:p w14:paraId="7D6E5AC0" w14:textId="2DD1E5D8" w:rsidR="00D102E0" w:rsidRPr="000C5683" w:rsidRDefault="2E5A0BB4" w:rsidP="000C5683">
            <w:pPr>
              <w:pStyle w:val="TablesTOC"/>
            </w:pPr>
            <w:bookmarkStart w:id="54" w:name="_Toc186543123"/>
            <w:r w:rsidRPr="000C5683">
              <w:t xml:space="preserve">Table 3: </w:t>
            </w:r>
            <w:r w:rsidR="5A97CEAA" w:rsidRPr="000C5683">
              <w:t>Age Characteristic</w:t>
            </w:r>
            <w:bookmarkEnd w:id="54"/>
          </w:p>
        </w:tc>
      </w:tr>
      <w:tr w:rsidR="00D102E0" w:rsidRPr="00C61A3F" w14:paraId="05FAC607" w14:textId="77777777" w:rsidTr="00D6078C">
        <w:trPr>
          <w:trHeight w:val="321"/>
          <w:jc w:val="center"/>
        </w:trPr>
        <w:tc>
          <w:tcPr>
            <w:tcW w:w="2245"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4733F77E" w14:textId="77777777" w:rsidR="00D102E0" w:rsidRPr="00C61A3F" w:rsidRDefault="00D102E0" w:rsidP="00D102E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Age</w:t>
            </w:r>
          </w:p>
        </w:tc>
        <w:tc>
          <w:tcPr>
            <w:tcW w:w="189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2FAA7C88" w14:textId="77777777" w:rsidR="00D102E0" w:rsidRPr="00C61A3F" w:rsidRDefault="00D102E0" w:rsidP="00D102E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City</w:t>
            </w:r>
          </w:p>
        </w:tc>
        <w:tc>
          <w:tcPr>
            <w:tcW w:w="171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A784C7E" w14:textId="77777777" w:rsidR="00D102E0" w:rsidRPr="00C61A3F" w:rsidRDefault="00D102E0" w:rsidP="00D102E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City %</w:t>
            </w:r>
          </w:p>
        </w:tc>
        <w:tc>
          <w:tcPr>
            <w:tcW w:w="162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41B4482" w14:textId="77777777" w:rsidR="00D102E0" w:rsidRPr="00C61A3F" w:rsidRDefault="00D102E0" w:rsidP="00D102E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County</w:t>
            </w:r>
          </w:p>
        </w:tc>
        <w:tc>
          <w:tcPr>
            <w:tcW w:w="1603"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151FF4B0" w14:textId="77777777" w:rsidR="00D102E0" w:rsidRPr="00C61A3F" w:rsidRDefault="00D102E0" w:rsidP="00D102E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County %</w:t>
            </w:r>
          </w:p>
        </w:tc>
      </w:tr>
      <w:tr w:rsidR="00D102E0" w:rsidRPr="00C61A3F" w14:paraId="186F5DDF" w14:textId="77777777" w:rsidTr="00D6078C">
        <w:trPr>
          <w:trHeight w:val="305"/>
          <w:jc w:val="center"/>
        </w:trPr>
        <w:tc>
          <w:tcPr>
            <w:tcW w:w="2245" w:type="dxa"/>
            <w:tcBorders>
              <w:top w:val="single" w:sz="4" w:space="0" w:color="auto"/>
              <w:left w:val="single" w:sz="4" w:space="0" w:color="auto"/>
              <w:bottom w:val="single" w:sz="4" w:space="0" w:color="auto"/>
              <w:right w:val="single" w:sz="4" w:space="0" w:color="auto"/>
            </w:tcBorders>
            <w:noWrap/>
            <w:vAlign w:val="center"/>
            <w:hideMark/>
          </w:tcPr>
          <w:p w14:paraId="008BB5F7" w14:textId="77777777" w:rsidR="00D102E0" w:rsidRPr="00C61A3F" w:rsidRDefault="00D102E0" w:rsidP="00D102E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xml:space="preserve">Under 18 </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0AD079C9"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15,736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ADCB835"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27.24%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0093CAB2"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2,178,559</w:t>
            </w:r>
          </w:p>
        </w:tc>
        <w:tc>
          <w:tcPr>
            <w:tcW w:w="1603" w:type="dxa"/>
            <w:tcBorders>
              <w:top w:val="single" w:sz="4" w:space="0" w:color="auto"/>
              <w:left w:val="single" w:sz="4" w:space="0" w:color="auto"/>
              <w:bottom w:val="single" w:sz="4" w:space="0" w:color="auto"/>
              <w:right w:val="single" w:sz="4" w:space="0" w:color="auto"/>
            </w:tcBorders>
            <w:noWrap/>
            <w:vAlign w:val="center"/>
            <w:hideMark/>
          </w:tcPr>
          <w:p w14:paraId="40D3CD14"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21.70%</w:t>
            </w:r>
          </w:p>
        </w:tc>
      </w:tr>
      <w:tr w:rsidR="00D102E0" w:rsidRPr="00C61A3F" w14:paraId="6E46D1D1" w14:textId="77777777" w:rsidTr="00D6078C">
        <w:trPr>
          <w:trHeight w:val="305"/>
          <w:jc w:val="center"/>
        </w:trPr>
        <w:tc>
          <w:tcPr>
            <w:tcW w:w="2245" w:type="dxa"/>
            <w:tcBorders>
              <w:top w:val="single" w:sz="4" w:space="0" w:color="auto"/>
              <w:left w:val="single" w:sz="4" w:space="0" w:color="auto"/>
              <w:bottom w:val="single" w:sz="4" w:space="0" w:color="auto"/>
              <w:right w:val="single" w:sz="4" w:space="0" w:color="auto"/>
            </w:tcBorders>
            <w:noWrap/>
            <w:vAlign w:val="center"/>
            <w:hideMark/>
          </w:tcPr>
          <w:p w14:paraId="0370FEA5" w14:textId="77777777" w:rsidR="00D102E0" w:rsidRPr="00C61A3F" w:rsidRDefault="00D102E0" w:rsidP="00D102E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18-24</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0E5B01F"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7,135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6A2673C"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12.35%</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F5F37B2"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952,944</w:t>
            </w:r>
          </w:p>
        </w:tc>
        <w:tc>
          <w:tcPr>
            <w:tcW w:w="1603" w:type="dxa"/>
            <w:tcBorders>
              <w:top w:val="single" w:sz="4" w:space="0" w:color="auto"/>
              <w:left w:val="single" w:sz="4" w:space="0" w:color="auto"/>
              <w:bottom w:val="single" w:sz="4" w:space="0" w:color="auto"/>
              <w:right w:val="single" w:sz="4" w:space="0" w:color="auto"/>
            </w:tcBorders>
            <w:noWrap/>
            <w:vAlign w:val="center"/>
            <w:hideMark/>
          </w:tcPr>
          <w:p w14:paraId="42E88BC5"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9.49%</w:t>
            </w:r>
          </w:p>
        </w:tc>
      </w:tr>
      <w:tr w:rsidR="00D102E0" w:rsidRPr="00C61A3F" w14:paraId="391ED531" w14:textId="77777777" w:rsidTr="00D6078C">
        <w:trPr>
          <w:trHeight w:val="321"/>
          <w:jc w:val="center"/>
        </w:trPr>
        <w:tc>
          <w:tcPr>
            <w:tcW w:w="2245" w:type="dxa"/>
            <w:tcBorders>
              <w:top w:val="single" w:sz="4" w:space="0" w:color="auto"/>
              <w:left w:val="single" w:sz="4" w:space="0" w:color="auto"/>
              <w:bottom w:val="single" w:sz="4" w:space="0" w:color="auto"/>
              <w:right w:val="single" w:sz="4" w:space="0" w:color="auto"/>
            </w:tcBorders>
            <w:noWrap/>
            <w:vAlign w:val="center"/>
            <w:hideMark/>
          </w:tcPr>
          <w:p w14:paraId="2DEC232E" w14:textId="77777777" w:rsidR="00D102E0" w:rsidRPr="00C61A3F" w:rsidRDefault="00D102E0" w:rsidP="00D102E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25-44</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570E770C"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16,898</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0F9F14E"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29.26%</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6FAB3764" w14:textId="77777777" w:rsidR="00D102E0" w:rsidRPr="00C61A3F" w:rsidRDefault="00D102E0" w:rsidP="00D102E0">
            <w:pPr>
              <w:spacing w:after="0" w:line="240" w:lineRule="auto"/>
              <w:jc w:val="right"/>
              <w:rPr>
                <w:rFonts w:eastAsia="Times New Roman" w:cstheme="minorHAnsi"/>
                <w:kern w:val="0"/>
                <w:sz w:val="20"/>
                <w:szCs w:val="20"/>
                <w14:ligatures w14:val="none"/>
              </w:rPr>
            </w:pPr>
            <w:r w:rsidRPr="00C61A3F">
              <w:rPr>
                <w:rFonts w:eastAsia="Times New Roman" w:cstheme="minorHAnsi"/>
                <w:kern w:val="0"/>
                <w:sz w:val="20"/>
                <w:szCs w:val="20"/>
                <w14:ligatures w14:val="none"/>
              </w:rPr>
              <w:t>3,002,523</w:t>
            </w:r>
          </w:p>
        </w:tc>
        <w:tc>
          <w:tcPr>
            <w:tcW w:w="1603" w:type="dxa"/>
            <w:tcBorders>
              <w:top w:val="single" w:sz="4" w:space="0" w:color="auto"/>
              <w:left w:val="single" w:sz="4" w:space="0" w:color="auto"/>
              <w:bottom w:val="single" w:sz="4" w:space="0" w:color="auto"/>
              <w:right w:val="single" w:sz="4" w:space="0" w:color="auto"/>
            </w:tcBorders>
            <w:noWrap/>
            <w:vAlign w:val="center"/>
            <w:hideMark/>
          </w:tcPr>
          <w:p w14:paraId="1678F36A"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29.90%</w:t>
            </w:r>
          </w:p>
        </w:tc>
      </w:tr>
      <w:tr w:rsidR="00D102E0" w:rsidRPr="00C61A3F" w14:paraId="637406E2" w14:textId="77777777" w:rsidTr="00D6078C">
        <w:trPr>
          <w:trHeight w:val="321"/>
          <w:jc w:val="center"/>
        </w:trPr>
        <w:tc>
          <w:tcPr>
            <w:tcW w:w="2245" w:type="dxa"/>
            <w:tcBorders>
              <w:top w:val="single" w:sz="4" w:space="0" w:color="auto"/>
              <w:left w:val="single" w:sz="4" w:space="0" w:color="auto"/>
              <w:bottom w:val="single" w:sz="4" w:space="0" w:color="auto"/>
              <w:right w:val="single" w:sz="4" w:space="0" w:color="auto"/>
            </w:tcBorders>
            <w:noWrap/>
            <w:vAlign w:val="center"/>
            <w:hideMark/>
          </w:tcPr>
          <w:p w14:paraId="6EE58EAB" w14:textId="77777777" w:rsidR="00D102E0" w:rsidRPr="00C61A3F" w:rsidRDefault="00D102E0" w:rsidP="00D102E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45-64</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79F161A"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12,555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D1FD783"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21.74%</w:t>
            </w:r>
          </w:p>
        </w:tc>
        <w:tc>
          <w:tcPr>
            <w:tcW w:w="1620" w:type="dxa"/>
            <w:tcBorders>
              <w:top w:val="nil"/>
              <w:left w:val="single" w:sz="4" w:space="0" w:color="auto"/>
              <w:bottom w:val="single" w:sz="4" w:space="0" w:color="auto"/>
              <w:right w:val="single" w:sz="4" w:space="0" w:color="auto"/>
            </w:tcBorders>
            <w:noWrap/>
            <w:vAlign w:val="bottom"/>
            <w:hideMark/>
          </w:tcPr>
          <w:p w14:paraId="399B7E01" w14:textId="77777777" w:rsidR="00D102E0" w:rsidRPr="00C61A3F" w:rsidRDefault="00D102E0" w:rsidP="00D102E0">
            <w:pPr>
              <w:spacing w:after="0" w:line="240" w:lineRule="auto"/>
              <w:jc w:val="right"/>
              <w:rPr>
                <w:rFonts w:eastAsia="Times New Roman" w:cstheme="minorHAnsi"/>
                <w:kern w:val="0"/>
                <w:sz w:val="20"/>
                <w:szCs w:val="20"/>
                <w14:ligatures w14:val="none"/>
              </w:rPr>
            </w:pPr>
            <w:r w:rsidRPr="00C61A3F">
              <w:rPr>
                <w:rFonts w:eastAsia="Times New Roman" w:cstheme="minorHAnsi"/>
                <w:kern w:val="0"/>
                <w:sz w:val="20"/>
                <w:szCs w:val="20"/>
                <w14:ligatures w14:val="none"/>
              </w:rPr>
              <w:t>2,536,515</w:t>
            </w:r>
          </w:p>
        </w:tc>
        <w:tc>
          <w:tcPr>
            <w:tcW w:w="1603" w:type="dxa"/>
            <w:tcBorders>
              <w:top w:val="single" w:sz="4" w:space="0" w:color="auto"/>
              <w:left w:val="single" w:sz="4" w:space="0" w:color="auto"/>
              <w:bottom w:val="single" w:sz="4" w:space="0" w:color="auto"/>
              <w:right w:val="single" w:sz="4" w:space="0" w:color="auto"/>
            </w:tcBorders>
            <w:noWrap/>
            <w:vAlign w:val="center"/>
            <w:hideMark/>
          </w:tcPr>
          <w:p w14:paraId="1D3DB5CC"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25.26%</w:t>
            </w:r>
          </w:p>
        </w:tc>
      </w:tr>
      <w:tr w:rsidR="00D102E0" w:rsidRPr="00C61A3F" w14:paraId="0B0EDDB8" w14:textId="77777777" w:rsidTr="00D6078C">
        <w:trPr>
          <w:trHeight w:val="321"/>
          <w:jc w:val="center"/>
        </w:trPr>
        <w:tc>
          <w:tcPr>
            <w:tcW w:w="2245" w:type="dxa"/>
            <w:tcBorders>
              <w:top w:val="single" w:sz="4" w:space="0" w:color="auto"/>
              <w:left w:val="single" w:sz="4" w:space="0" w:color="auto"/>
              <w:bottom w:val="single" w:sz="4" w:space="0" w:color="auto"/>
              <w:right w:val="single" w:sz="4" w:space="0" w:color="auto"/>
            </w:tcBorders>
            <w:noWrap/>
            <w:vAlign w:val="center"/>
            <w:hideMark/>
          </w:tcPr>
          <w:p w14:paraId="7538F9A5" w14:textId="77777777" w:rsidR="00D102E0" w:rsidRPr="00C61A3F" w:rsidRDefault="00D102E0" w:rsidP="00D102E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65 or older</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5CE1E36"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5,437</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F69CD6A"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9.41%</w:t>
            </w:r>
          </w:p>
        </w:tc>
        <w:tc>
          <w:tcPr>
            <w:tcW w:w="1620" w:type="dxa"/>
            <w:tcBorders>
              <w:top w:val="nil"/>
              <w:left w:val="single" w:sz="4" w:space="0" w:color="auto"/>
              <w:bottom w:val="single" w:sz="4" w:space="0" w:color="auto"/>
              <w:right w:val="single" w:sz="4" w:space="0" w:color="auto"/>
            </w:tcBorders>
            <w:noWrap/>
            <w:vAlign w:val="bottom"/>
            <w:hideMark/>
          </w:tcPr>
          <w:p w14:paraId="48FA4681" w14:textId="77777777" w:rsidR="00D102E0" w:rsidRPr="00C61A3F" w:rsidRDefault="00D102E0" w:rsidP="00D102E0">
            <w:pPr>
              <w:spacing w:after="0" w:line="240" w:lineRule="auto"/>
              <w:jc w:val="right"/>
              <w:rPr>
                <w:rFonts w:eastAsia="Times New Roman" w:cstheme="minorHAnsi"/>
                <w:kern w:val="0"/>
                <w:sz w:val="20"/>
                <w:szCs w:val="20"/>
                <w14:ligatures w14:val="none"/>
              </w:rPr>
            </w:pPr>
            <w:r w:rsidRPr="00C61A3F">
              <w:rPr>
                <w:rFonts w:eastAsia="Times New Roman" w:cstheme="minorHAnsi"/>
                <w:kern w:val="0"/>
                <w:sz w:val="20"/>
                <w:szCs w:val="20"/>
                <w14:ligatures w14:val="none"/>
              </w:rPr>
              <w:t>1,370,141</w:t>
            </w:r>
          </w:p>
        </w:tc>
        <w:tc>
          <w:tcPr>
            <w:tcW w:w="1603" w:type="dxa"/>
            <w:tcBorders>
              <w:top w:val="single" w:sz="4" w:space="0" w:color="auto"/>
              <w:left w:val="single" w:sz="4" w:space="0" w:color="auto"/>
              <w:bottom w:val="single" w:sz="4" w:space="0" w:color="auto"/>
              <w:right w:val="single" w:sz="4" w:space="0" w:color="auto"/>
            </w:tcBorders>
            <w:noWrap/>
            <w:vAlign w:val="center"/>
            <w:hideMark/>
          </w:tcPr>
          <w:p w14:paraId="446FAB63" w14:textId="77777777" w:rsidR="00D102E0" w:rsidRPr="00C61A3F" w:rsidRDefault="00D102E0" w:rsidP="00D102E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13.65%</w:t>
            </w:r>
          </w:p>
        </w:tc>
      </w:tr>
      <w:tr w:rsidR="00D102E0" w:rsidRPr="00C61A3F" w14:paraId="7CBA62FD" w14:textId="77777777" w:rsidTr="00D6078C">
        <w:trPr>
          <w:trHeight w:val="305"/>
          <w:jc w:val="center"/>
        </w:trPr>
        <w:tc>
          <w:tcPr>
            <w:tcW w:w="2245" w:type="dxa"/>
            <w:tcBorders>
              <w:top w:val="single" w:sz="4" w:space="0" w:color="auto"/>
              <w:left w:val="single" w:sz="4" w:space="0" w:color="auto"/>
              <w:bottom w:val="single" w:sz="4" w:space="0" w:color="auto"/>
              <w:right w:val="single" w:sz="4" w:space="0" w:color="auto"/>
            </w:tcBorders>
            <w:noWrap/>
            <w:vAlign w:val="center"/>
            <w:hideMark/>
          </w:tcPr>
          <w:p w14:paraId="545C8CC5" w14:textId="77777777" w:rsidR="00D102E0" w:rsidRPr="00C61A3F" w:rsidRDefault="00D102E0" w:rsidP="00D102E0">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Total:</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D9152DB" w14:textId="77777777" w:rsidR="00D102E0" w:rsidRPr="00C61A3F" w:rsidRDefault="00D102E0" w:rsidP="00D102E0">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57,761</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B248DF9" w14:textId="65F96689" w:rsidR="00D102E0" w:rsidRPr="00C61A3F" w:rsidRDefault="00D102E0" w:rsidP="00D102E0">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4677162" w14:textId="77777777" w:rsidR="00D102E0" w:rsidRPr="00C61A3F" w:rsidRDefault="00D102E0" w:rsidP="00D102E0">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10,040,682</w:t>
            </w:r>
          </w:p>
        </w:tc>
        <w:tc>
          <w:tcPr>
            <w:tcW w:w="1603" w:type="dxa"/>
            <w:tcBorders>
              <w:top w:val="single" w:sz="4" w:space="0" w:color="auto"/>
              <w:left w:val="single" w:sz="4" w:space="0" w:color="auto"/>
              <w:bottom w:val="single" w:sz="4" w:space="0" w:color="auto"/>
              <w:right w:val="single" w:sz="4" w:space="0" w:color="auto"/>
            </w:tcBorders>
            <w:noWrap/>
            <w:vAlign w:val="center"/>
            <w:hideMark/>
          </w:tcPr>
          <w:p w14:paraId="1F7593F8" w14:textId="46D69C57" w:rsidR="00D102E0" w:rsidRPr="00C61A3F" w:rsidRDefault="00D102E0" w:rsidP="00D102E0">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100%</w:t>
            </w:r>
          </w:p>
        </w:tc>
      </w:tr>
    </w:tbl>
    <w:p w14:paraId="3D122F0A" w14:textId="1C0518A0" w:rsidR="00D102E0" w:rsidRPr="00C61A3F" w:rsidRDefault="003E02FC" w:rsidP="003E02FC">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Source: 2016-2020 ACS 5-Year Estimates</w:t>
      </w:r>
    </w:p>
    <w:p w14:paraId="145B10EE" w14:textId="77777777" w:rsidR="003E02FC" w:rsidRPr="00C61A3F" w:rsidRDefault="003E02FC" w:rsidP="003E02FC">
      <w:pPr>
        <w:spacing w:after="0" w:line="240" w:lineRule="auto"/>
        <w:jc w:val="center"/>
        <w:textAlignment w:val="baseline"/>
        <w:rPr>
          <w:rFonts w:eastAsia="Times New Roman" w:cstheme="minorHAnsi"/>
          <w:kern w:val="0"/>
          <w:sz w:val="44"/>
          <w:szCs w:val="44"/>
          <w14:ligatures w14:val="none"/>
        </w:rPr>
      </w:pPr>
    </w:p>
    <w:p w14:paraId="5F28B5DC" w14:textId="38020265" w:rsidR="002A3DA5" w:rsidRPr="00D6078C" w:rsidRDefault="0015240D" w:rsidP="000B5B24">
      <w:pPr>
        <w:pStyle w:val="ListParagraph"/>
        <w:numPr>
          <w:ilvl w:val="0"/>
          <w:numId w:val="24"/>
        </w:numPr>
        <w:tabs>
          <w:tab w:val="left" w:pos="720"/>
        </w:tabs>
        <w:spacing w:after="0" w:line="240" w:lineRule="auto"/>
        <w:jc w:val="both"/>
        <w:textAlignment w:val="baseline"/>
        <w:outlineLvl w:val="1"/>
        <w:rPr>
          <w:rFonts w:eastAsia="Times New Roman" w:cstheme="minorHAnsi"/>
          <w:b/>
          <w:bCs/>
          <w:caps/>
          <w:color w:val="2F5496"/>
          <w:kern w:val="0"/>
          <w:sz w:val="28"/>
          <w:szCs w:val="28"/>
          <w14:ligatures w14:val="none"/>
        </w:rPr>
      </w:pPr>
      <w:bookmarkStart w:id="55" w:name="_Toc187072263"/>
      <w:r w:rsidRPr="00D6078C">
        <w:rPr>
          <w:rFonts w:eastAsia="Times New Roman" w:cstheme="minorHAnsi"/>
          <w:b/>
          <w:bCs/>
          <w:color w:val="2F5496"/>
          <w:kern w:val="0"/>
          <w:sz w:val="28"/>
          <w:szCs w:val="28"/>
          <w14:ligatures w14:val="none"/>
        </w:rPr>
        <w:t>Race and ethnicity</w:t>
      </w:r>
      <w:bookmarkEnd w:id="55"/>
      <w:r w:rsidRPr="00D6078C">
        <w:rPr>
          <w:rFonts w:eastAsia="Times New Roman" w:cstheme="minorHAnsi"/>
          <w:b/>
          <w:bCs/>
          <w:color w:val="2F5496"/>
          <w:kern w:val="0"/>
          <w:sz w:val="28"/>
          <w:szCs w:val="28"/>
          <w14:ligatures w14:val="none"/>
        </w:rPr>
        <w:t> </w:t>
      </w:r>
    </w:p>
    <w:p w14:paraId="06F7B28D" w14:textId="3DB7A21F" w:rsidR="5940063B" w:rsidRPr="00C61A3F" w:rsidRDefault="5940063B" w:rsidP="04B93DB5">
      <w:pPr>
        <w:spacing w:line="276" w:lineRule="auto"/>
        <w:rPr>
          <w:rFonts w:eastAsiaTheme="minorEastAsia" w:cstheme="minorHAnsi"/>
          <w:caps/>
          <w:color w:val="2F5496" w:themeColor="accent1" w:themeShade="BF"/>
        </w:rPr>
      </w:pPr>
      <w:r w:rsidRPr="00C61A3F">
        <w:rPr>
          <w:rFonts w:cstheme="minorHAnsi"/>
        </w:rPr>
        <w:t>Understanding race and ethnicity and their distinguishments helps better understand their housing choices. Race considers physical attributes and common descent, and ethnicity encompasses culture, religion, and language. Between 2010 and 2020, the City saw a significant increase in these categories: Black or African American at 1709%, Two or more races at 1430%, and Native Hawaiian and Other Pacific Islander at 1246%.</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435"/>
        <w:gridCol w:w="1140"/>
        <w:gridCol w:w="1110"/>
        <w:gridCol w:w="1156"/>
        <w:gridCol w:w="1305"/>
        <w:gridCol w:w="1260"/>
        <w:gridCol w:w="1117"/>
      </w:tblGrid>
      <w:tr w:rsidR="00976EFB" w:rsidRPr="00C61A3F" w14:paraId="3F702FD5" w14:textId="77777777" w:rsidTr="00D6078C">
        <w:trPr>
          <w:trHeight w:val="304"/>
        </w:trPr>
        <w:tc>
          <w:tcPr>
            <w:tcW w:w="9523" w:type="dxa"/>
            <w:gridSpan w:val="7"/>
            <w:shd w:val="clear" w:color="auto" w:fill="305496"/>
            <w:hideMark/>
          </w:tcPr>
          <w:p w14:paraId="71D2CF86" w14:textId="0E710C47" w:rsidR="00976EFB" w:rsidRPr="000C5683" w:rsidRDefault="69C31970" w:rsidP="000C5683">
            <w:pPr>
              <w:pStyle w:val="TablesTOC"/>
            </w:pPr>
            <w:r w:rsidRPr="000C5683">
              <w:t xml:space="preserve"> </w:t>
            </w:r>
            <w:bookmarkStart w:id="56" w:name="_Toc186543124"/>
            <w:r w:rsidRPr="000C5683">
              <w:t xml:space="preserve">Table 4: </w:t>
            </w:r>
            <w:r w:rsidR="6EC3C7E8" w:rsidRPr="000C5683">
              <w:t>Current Race &amp; Ethnicity Comparison</w:t>
            </w:r>
            <w:bookmarkEnd w:id="56"/>
          </w:p>
        </w:tc>
      </w:tr>
      <w:tr w:rsidR="00976EFB" w:rsidRPr="00C61A3F" w14:paraId="6C157F29" w14:textId="77777777" w:rsidTr="00D6078C">
        <w:trPr>
          <w:trHeight w:val="304"/>
        </w:trPr>
        <w:tc>
          <w:tcPr>
            <w:tcW w:w="2435" w:type="dxa"/>
            <w:shd w:val="clear" w:color="auto" w:fill="FFE699"/>
            <w:noWrap/>
            <w:vAlign w:val="bottom"/>
            <w:hideMark/>
          </w:tcPr>
          <w:p w14:paraId="4DE7C470" w14:textId="77777777" w:rsidR="00976EFB" w:rsidRPr="00C61A3F" w:rsidRDefault="00976EFB" w:rsidP="00976EFB">
            <w:pPr>
              <w:spacing w:after="0" w:line="240" w:lineRule="auto"/>
              <w:jc w:val="center"/>
              <w:rPr>
                <w:rFonts w:eastAsia="Times New Roman" w:cstheme="minorHAnsi"/>
                <w:b/>
                <w:bCs/>
                <w:color w:val="FFFFFF"/>
                <w:kern w:val="0"/>
                <w14:ligatures w14:val="none"/>
              </w:rPr>
            </w:pPr>
          </w:p>
        </w:tc>
        <w:tc>
          <w:tcPr>
            <w:tcW w:w="3406" w:type="dxa"/>
            <w:gridSpan w:val="3"/>
            <w:shd w:val="clear" w:color="auto" w:fill="FFE699"/>
            <w:noWrap/>
            <w:vAlign w:val="bottom"/>
            <w:hideMark/>
          </w:tcPr>
          <w:p w14:paraId="4F67D028" w14:textId="77777777" w:rsidR="00976EFB" w:rsidRPr="00C61A3F" w:rsidRDefault="00976EFB" w:rsidP="00976EF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City</w:t>
            </w:r>
          </w:p>
        </w:tc>
        <w:tc>
          <w:tcPr>
            <w:tcW w:w="3682" w:type="dxa"/>
            <w:gridSpan w:val="3"/>
            <w:shd w:val="clear" w:color="auto" w:fill="FFE699"/>
            <w:noWrap/>
            <w:vAlign w:val="bottom"/>
            <w:hideMark/>
          </w:tcPr>
          <w:p w14:paraId="5CA975B5" w14:textId="77777777" w:rsidR="00976EFB" w:rsidRPr="00C61A3F" w:rsidRDefault="00976EFB" w:rsidP="00976EF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County</w:t>
            </w:r>
          </w:p>
        </w:tc>
      </w:tr>
      <w:tr w:rsidR="00976EFB" w:rsidRPr="00C61A3F" w14:paraId="570C9FD7" w14:textId="77777777" w:rsidTr="00D6078C">
        <w:trPr>
          <w:trHeight w:val="304"/>
        </w:trPr>
        <w:tc>
          <w:tcPr>
            <w:tcW w:w="2435" w:type="dxa"/>
            <w:shd w:val="clear" w:color="auto" w:fill="FFE699"/>
            <w:noWrap/>
            <w:vAlign w:val="center"/>
            <w:hideMark/>
          </w:tcPr>
          <w:p w14:paraId="0FBC4301" w14:textId="77777777" w:rsidR="00976EFB" w:rsidRPr="00C61A3F" w:rsidRDefault="00976EFB" w:rsidP="00976EFB">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Race/Ethnicity</w:t>
            </w:r>
          </w:p>
        </w:tc>
        <w:tc>
          <w:tcPr>
            <w:tcW w:w="1140" w:type="dxa"/>
            <w:shd w:val="clear" w:color="auto" w:fill="FFE699"/>
            <w:noWrap/>
            <w:vAlign w:val="bottom"/>
            <w:hideMark/>
          </w:tcPr>
          <w:p w14:paraId="4463419F" w14:textId="77777777" w:rsidR="00976EFB" w:rsidRPr="00C61A3F" w:rsidRDefault="00976EFB" w:rsidP="00976EF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2010</w:t>
            </w:r>
          </w:p>
        </w:tc>
        <w:tc>
          <w:tcPr>
            <w:tcW w:w="1110" w:type="dxa"/>
            <w:shd w:val="clear" w:color="auto" w:fill="FFE699"/>
            <w:noWrap/>
            <w:vAlign w:val="bottom"/>
            <w:hideMark/>
          </w:tcPr>
          <w:p w14:paraId="2ED95CCF" w14:textId="77777777" w:rsidR="00976EFB" w:rsidRPr="00C61A3F" w:rsidRDefault="00976EFB" w:rsidP="00976EF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2020</w:t>
            </w:r>
          </w:p>
        </w:tc>
        <w:tc>
          <w:tcPr>
            <w:tcW w:w="1156" w:type="dxa"/>
            <w:shd w:val="clear" w:color="auto" w:fill="FFE699"/>
            <w:vAlign w:val="bottom"/>
            <w:hideMark/>
          </w:tcPr>
          <w:p w14:paraId="63CA4830" w14:textId="77777777" w:rsidR="00976EFB" w:rsidRPr="00C61A3F" w:rsidRDefault="00976EFB" w:rsidP="00976EF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Change</w:t>
            </w:r>
          </w:p>
        </w:tc>
        <w:tc>
          <w:tcPr>
            <w:tcW w:w="1305" w:type="dxa"/>
            <w:shd w:val="clear" w:color="auto" w:fill="FFE699"/>
            <w:noWrap/>
            <w:vAlign w:val="bottom"/>
            <w:hideMark/>
          </w:tcPr>
          <w:p w14:paraId="62405538" w14:textId="77777777" w:rsidR="00976EFB" w:rsidRPr="00C61A3F" w:rsidRDefault="00976EFB" w:rsidP="00976EF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2010</w:t>
            </w:r>
          </w:p>
        </w:tc>
        <w:tc>
          <w:tcPr>
            <w:tcW w:w="1260" w:type="dxa"/>
            <w:shd w:val="clear" w:color="auto" w:fill="FFE699"/>
            <w:noWrap/>
            <w:vAlign w:val="bottom"/>
            <w:hideMark/>
          </w:tcPr>
          <w:p w14:paraId="591221E1" w14:textId="77777777" w:rsidR="00976EFB" w:rsidRPr="00C61A3F" w:rsidRDefault="00976EFB" w:rsidP="00976EF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2020</w:t>
            </w:r>
          </w:p>
        </w:tc>
        <w:tc>
          <w:tcPr>
            <w:tcW w:w="1117" w:type="dxa"/>
            <w:shd w:val="clear" w:color="auto" w:fill="FFE699"/>
            <w:vAlign w:val="bottom"/>
            <w:hideMark/>
          </w:tcPr>
          <w:p w14:paraId="27AA9B18" w14:textId="77777777" w:rsidR="00976EFB" w:rsidRPr="00C61A3F" w:rsidRDefault="00976EFB" w:rsidP="00976EF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Change</w:t>
            </w:r>
          </w:p>
        </w:tc>
      </w:tr>
      <w:tr w:rsidR="00976EFB" w:rsidRPr="00C61A3F" w14:paraId="495FF504" w14:textId="77777777" w:rsidTr="00D6078C">
        <w:trPr>
          <w:trHeight w:val="304"/>
        </w:trPr>
        <w:tc>
          <w:tcPr>
            <w:tcW w:w="2435" w:type="dxa"/>
            <w:noWrap/>
            <w:vAlign w:val="bottom"/>
            <w:hideMark/>
          </w:tcPr>
          <w:p w14:paraId="1A5CD6D2" w14:textId="77777777" w:rsidR="00976EFB" w:rsidRPr="00C61A3F" w:rsidRDefault="00976EFB" w:rsidP="00976EFB">
            <w:pPr>
              <w:spacing w:after="0" w:line="240" w:lineRule="auto"/>
              <w:rPr>
                <w:rFonts w:eastAsia="Times New Roman" w:cstheme="minorHAnsi"/>
                <w:kern w:val="0"/>
                <w14:ligatures w14:val="none"/>
              </w:rPr>
            </w:pPr>
            <w:r w:rsidRPr="00C61A3F">
              <w:rPr>
                <w:rFonts w:eastAsia="Times New Roman" w:cstheme="minorHAnsi"/>
                <w:kern w:val="0"/>
                <w14:ligatures w14:val="none"/>
              </w:rPr>
              <w:t>White</w:t>
            </w:r>
          </w:p>
        </w:tc>
        <w:tc>
          <w:tcPr>
            <w:tcW w:w="1140" w:type="dxa"/>
            <w:noWrap/>
            <w:vAlign w:val="bottom"/>
            <w:hideMark/>
          </w:tcPr>
          <w:p w14:paraId="76A9F65A"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29,776</w:t>
            </w:r>
          </w:p>
        </w:tc>
        <w:tc>
          <w:tcPr>
            <w:tcW w:w="1110" w:type="dxa"/>
            <w:noWrap/>
            <w:vAlign w:val="bottom"/>
            <w:hideMark/>
          </w:tcPr>
          <w:p w14:paraId="715CC025"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43,895</w:t>
            </w:r>
          </w:p>
        </w:tc>
        <w:tc>
          <w:tcPr>
            <w:tcW w:w="1156" w:type="dxa"/>
            <w:vAlign w:val="bottom"/>
            <w:hideMark/>
          </w:tcPr>
          <w:p w14:paraId="0E44498D"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47%</w:t>
            </w:r>
          </w:p>
        </w:tc>
        <w:tc>
          <w:tcPr>
            <w:tcW w:w="1305" w:type="dxa"/>
            <w:noWrap/>
            <w:vAlign w:val="bottom"/>
            <w:hideMark/>
          </w:tcPr>
          <w:p w14:paraId="6CC64E4F"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4,936,599</w:t>
            </w:r>
          </w:p>
        </w:tc>
        <w:tc>
          <w:tcPr>
            <w:tcW w:w="1260" w:type="dxa"/>
            <w:noWrap/>
            <w:vAlign w:val="bottom"/>
            <w:hideMark/>
          </w:tcPr>
          <w:p w14:paraId="0EB70D5C"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3,259,427</w:t>
            </w:r>
          </w:p>
        </w:tc>
        <w:tc>
          <w:tcPr>
            <w:tcW w:w="1117" w:type="dxa"/>
            <w:vAlign w:val="bottom"/>
            <w:hideMark/>
          </w:tcPr>
          <w:p w14:paraId="1F884230"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-34%</w:t>
            </w:r>
          </w:p>
        </w:tc>
      </w:tr>
      <w:tr w:rsidR="00976EFB" w:rsidRPr="00C61A3F" w14:paraId="7EACF612" w14:textId="77777777" w:rsidTr="00D6078C">
        <w:trPr>
          <w:trHeight w:val="304"/>
        </w:trPr>
        <w:tc>
          <w:tcPr>
            <w:tcW w:w="2435" w:type="dxa"/>
            <w:noWrap/>
            <w:vAlign w:val="bottom"/>
            <w:hideMark/>
          </w:tcPr>
          <w:p w14:paraId="01478288" w14:textId="77777777" w:rsidR="00976EFB" w:rsidRPr="00C61A3F" w:rsidRDefault="00976EFB" w:rsidP="00976EFB">
            <w:pPr>
              <w:spacing w:after="0" w:line="240" w:lineRule="auto"/>
              <w:rPr>
                <w:rFonts w:eastAsia="Times New Roman" w:cstheme="minorHAnsi"/>
                <w:kern w:val="0"/>
                <w14:ligatures w14:val="none"/>
              </w:rPr>
            </w:pPr>
            <w:r w:rsidRPr="00C61A3F">
              <w:rPr>
                <w:rFonts w:eastAsia="Times New Roman" w:cstheme="minorHAnsi"/>
                <w:kern w:val="0"/>
                <w14:ligatures w14:val="none"/>
              </w:rPr>
              <w:t>Black or African American</w:t>
            </w:r>
          </w:p>
        </w:tc>
        <w:tc>
          <w:tcPr>
            <w:tcW w:w="1140" w:type="dxa"/>
            <w:noWrap/>
            <w:vAlign w:val="bottom"/>
            <w:hideMark/>
          </w:tcPr>
          <w:p w14:paraId="2F675A59"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440</w:t>
            </w:r>
          </w:p>
        </w:tc>
        <w:tc>
          <w:tcPr>
            <w:tcW w:w="1110" w:type="dxa"/>
            <w:noWrap/>
            <w:vAlign w:val="bottom"/>
            <w:hideMark/>
          </w:tcPr>
          <w:p w14:paraId="2B01D1FD"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7,959</w:t>
            </w:r>
          </w:p>
        </w:tc>
        <w:tc>
          <w:tcPr>
            <w:tcW w:w="1156" w:type="dxa"/>
            <w:vAlign w:val="bottom"/>
            <w:hideMark/>
          </w:tcPr>
          <w:p w14:paraId="7FE1AB17"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1709%</w:t>
            </w:r>
          </w:p>
        </w:tc>
        <w:tc>
          <w:tcPr>
            <w:tcW w:w="1305" w:type="dxa"/>
            <w:noWrap/>
            <w:vAlign w:val="bottom"/>
            <w:hideMark/>
          </w:tcPr>
          <w:p w14:paraId="0F6D8130"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856,874</w:t>
            </w:r>
          </w:p>
        </w:tc>
        <w:tc>
          <w:tcPr>
            <w:tcW w:w="1260" w:type="dxa"/>
            <w:noWrap/>
            <w:vAlign w:val="bottom"/>
            <w:hideMark/>
          </w:tcPr>
          <w:p w14:paraId="7701D8FD"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794,364</w:t>
            </w:r>
          </w:p>
        </w:tc>
        <w:tc>
          <w:tcPr>
            <w:tcW w:w="1117" w:type="dxa"/>
            <w:vAlign w:val="bottom"/>
            <w:hideMark/>
          </w:tcPr>
          <w:p w14:paraId="1CEE57DA"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w:t>
            </w:r>
          </w:p>
        </w:tc>
      </w:tr>
      <w:tr w:rsidR="00976EFB" w:rsidRPr="00C61A3F" w14:paraId="7AD8B5FF" w14:textId="77777777" w:rsidTr="00D6078C">
        <w:trPr>
          <w:trHeight w:val="304"/>
        </w:trPr>
        <w:tc>
          <w:tcPr>
            <w:tcW w:w="2435" w:type="dxa"/>
            <w:noWrap/>
            <w:vAlign w:val="bottom"/>
            <w:hideMark/>
          </w:tcPr>
          <w:p w14:paraId="4C69135D" w14:textId="77777777" w:rsidR="00976EFB" w:rsidRPr="00C61A3F" w:rsidRDefault="00976EFB" w:rsidP="00976EFB">
            <w:pPr>
              <w:spacing w:after="0" w:line="240" w:lineRule="auto"/>
              <w:rPr>
                <w:rFonts w:eastAsia="Times New Roman" w:cstheme="minorHAnsi"/>
                <w:kern w:val="0"/>
                <w14:ligatures w14:val="none"/>
              </w:rPr>
            </w:pPr>
            <w:r w:rsidRPr="00C61A3F">
              <w:rPr>
                <w:rFonts w:eastAsia="Times New Roman" w:cstheme="minorHAnsi"/>
                <w:kern w:val="0"/>
                <w14:ligatures w14:val="none"/>
              </w:rPr>
              <w:t>American Indian and Alaska Native</w:t>
            </w:r>
          </w:p>
        </w:tc>
        <w:tc>
          <w:tcPr>
            <w:tcW w:w="1140" w:type="dxa"/>
            <w:noWrap/>
            <w:vAlign w:val="bottom"/>
            <w:hideMark/>
          </w:tcPr>
          <w:p w14:paraId="7618B651"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752</w:t>
            </w:r>
          </w:p>
        </w:tc>
        <w:tc>
          <w:tcPr>
            <w:tcW w:w="1110" w:type="dxa"/>
            <w:noWrap/>
            <w:vAlign w:val="bottom"/>
            <w:hideMark/>
          </w:tcPr>
          <w:p w14:paraId="2D1731F8"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458</w:t>
            </w:r>
          </w:p>
        </w:tc>
        <w:tc>
          <w:tcPr>
            <w:tcW w:w="1156" w:type="dxa"/>
            <w:vAlign w:val="bottom"/>
            <w:hideMark/>
          </w:tcPr>
          <w:p w14:paraId="6DE4CA56"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-39%</w:t>
            </w:r>
          </w:p>
        </w:tc>
        <w:tc>
          <w:tcPr>
            <w:tcW w:w="1305" w:type="dxa"/>
            <w:noWrap/>
            <w:vAlign w:val="bottom"/>
            <w:hideMark/>
          </w:tcPr>
          <w:p w14:paraId="7D333DE0"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72,828</w:t>
            </w:r>
          </w:p>
        </w:tc>
        <w:tc>
          <w:tcPr>
            <w:tcW w:w="1260" w:type="dxa"/>
            <w:noWrap/>
            <w:vAlign w:val="bottom"/>
            <w:hideMark/>
          </w:tcPr>
          <w:p w14:paraId="31D9A54D"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163,464</w:t>
            </w:r>
          </w:p>
        </w:tc>
        <w:tc>
          <w:tcPr>
            <w:tcW w:w="1117" w:type="dxa"/>
            <w:vAlign w:val="bottom"/>
            <w:hideMark/>
          </w:tcPr>
          <w:p w14:paraId="05A7363F"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124%</w:t>
            </w:r>
          </w:p>
        </w:tc>
      </w:tr>
      <w:tr w:rsidR="00976EFB" w:rsidRPr="00C61A3F" w14:paraId="5D9C82C0" w14:textId="77777777" w:rsidTr="00D6078C">
        <w:trPr>
          <w:trHeight w:val="304"/>
        </w:trPr>
        <w:tc>
          <w:tcPr>
            <w:tcW w:w="2435" w:type="dxa"/>
            <w:noWrap/>
            <w:vAlign w:val="bottom"/>
            <w:hideMark/>
          </w:tcPr>
          <w:p w14:paraId="66CAF0CB" w14:textId="77777777" w:rsidR="00976EFB" w:rsidRPr="00C61A3F" w:rsidRDefault="00976EFB" w:rsidP="00976EFB">
            <w:pPr>
              <w:spacing w:after="0" w:line="240" w:lineRule="auto"/>
              <w:rPr>
                <w:rFonts w:eastAsia="Times New Roman" w:cstheme="minorHAnsi"/>
                <w:kern w:val="0"/>
                <w14:ligatures w14:val="none"/>
              </w:rPr>
            </w:pPr>
            <w:r w:rsidRPr="00C61A3F">
              <w:rPr>
                <w:rFonts w:eastAsia="Times New Roman" w:cstheme="minorHAnsi"/>
                <w:kern w:val="0"/>
                <w14:ligatures w14:val="none"/>
              </w:rPr>
              <w:t>Asian</w:t>
            </w:r>
          </w:p>
        </w:tc>
        <w:tc>
          <w:tcPr>
            <w:tcW w:w="1140" w:type="dxa"/>
            <w:noWrap/>
            <w:vAlign w:val="bottom"/>
            <w:hideMark/>
          </w:tcPr>
          <w:p w14:paraId="12849103"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393</w:t>
            </w:r>
          </w:p>
        </w:tc>
        <w:tc>
          <w:tcPr>
            <w:tcW w:w="1110" w:type="dxa"/>
            <w:noWrap/>
            <w:vAlign w:val="bottom"/>
            <w:hideMark/>
          </w:tcPr>
          <w:p w14:paraId="02BBDDD6"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1,556</w:t>
            </w:r>
          </w:p>
        </w:tc>
        <w:tc>
          <w:tcPr>
            <w:tcW w:w="1156" w:type="dxa"/>
            <w:vAlign w:val="bottom"/>
            <w:hideMark/>
          </w:tcPr>
          <w:p w14:paraId="7C3A01A0"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296%</w:t>
            </w:r>
          </w:p>
        </w:tc>
        <w:tc>
          <w:tcPr>
            <w:tcW w:w="1305" w:type="dxa"/>
            <w:noWrap/>
            <w:vAlign w:val="bottom"/>
            <w:hideMark/>
          </w:tcPr>
          <w:p w14:paraId="585D61BE"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1,346,865</w:t>
            </w:r>
          </w:p>
        </w:tc>
        <w:tc>
          <w:tcPr>
            <w:tcW w:w="1260" w:type="dxa"/>
            <w:noWrap/>
            <w:vAlign w:val="bottom"/>
            <w:hideMark/>
          </w:tcPr>
          <w:p w14:paraId="117BA84B"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1,499,984</w:t>
            </w:r>
          </w:p>
        </w:tc>
        <w:tc>
          <w:tcPr>
            <w:tcW w:w="1117" w:type="dxa"/>
            <w:vAlign w:val="bottom"/>
            <w:hideMark/>
          </w:tcPr>
          <w:p w14:paraId="4FF3F8CC"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w:t>
            </w:r>
          </w:p>
        </w:tc>
      </w:tr>
      <w:tr w:rsidR="00976EFB" w:rsidRPr="00C61A3F" w14:paraId="237B6B7C" w14:textId="77777777" w:rsidTr="00D6078C">
        <w:trPr>
          <w:trHeight w:val="304"/>
        </w:trPr>
        <w:tc>
          <w:tcPr>
            <w:tcW w:w="2435" w:type="dxa"/>
            <w:noWrap/>
            <w:vAlign w:val="bottom"/>
            <w:hideMark/>
          </w:tcPr>
          <w:p w14:paraId="5850D504" w14:textId="77777777" w:rsidR="00976EFB" w:rsidRPr="00C61A3F" w:rsidRDefault="00976EFB" w:rsidP="00976EFB">
            <w:pPr>
              <w:spacing w:after="0" w:line="240" w:lineRule="auto"/>
              <w:rPr>
                <w:rFonts w:eastAsia="Times New Roman" w:cstheme="minorHAnsi"/>
                <w:kern w:val="0"/>
                <w14:ligatures w14:val="none"/>
              </w:rPr>
            </w:pPr>
            <w:r w:rsidRPr="00C61A3F">
              <w:rPr>
                <w:rFonts w:eastAsia="Times New Roman" w:cstheme="minorHAnsi"/>
                <w:kern w:val="0"/>
                <w14:ligatures w14:val="none"/>
              </w:rPr>
              <w:lastRenderedPageBreak/>
              <w:t>Native Hawaiian and Other Pacific Islander</w:t>
            </w:r>
          </w:p>
        </w:tc>
        <w:tc>
          <w:tcPr>
            <w:tcW w:w="1140" w:type="dxa"/>
            <w:noWrap/>
            <w:vAlign w:val="bottom"/>
            <w:hideMark/>
          </w:tcPr>
          <w:p w14:paraId="3008EF6B"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28</w:t>
            </w:r>
          </w:p>
        </w:tc>
        <w:tc>
          <w:tcPr>
            <w:tcW w:w="1110" w:type="dxa"/>
            <w:noWrap/>
            <w:vAlign w:val="bottom"/>
            <w:hideMark/>
          </w:tcPr>
          <w:p w14:paraId="61D5A41A"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377</w:t>
            </w:r>
          </w:p>
        </w:tc>
        <w:tc>
          <w:tcPr>
            <w:tcW w:w="1156" w:type="dxa"/>
            <w:vAlign w:val="bottom"/>
            <w:hideMark/>
          </w:tcPr>
          <w:p w14:paraId="5C05572E"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1246%</w:t>
            </w:r>
          </w:p>
        </w:tc>
        <w:tc>
          <w:tcPr>
            <w:tcW w:w="1305" w:type="dxa"/>
            <w:noWrap/>
            <w:vAlign w:val="bottom"/>
            <w:hideMark/>
          </w:tcPr>
          <w:p w14:paraId="53EE6277"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26,094</w:t>
            </w:r>
          </w:p>
        </w:tc>
        <w:tc>
          <w:tcPr>
            <w:tcW w:w="1260" w:type="dxa"/>
            <w:noWrap/>
            <w:vAlign w:val="bottom"/>
            <w:hideMark/>
          </w:tcPr>
          <w:p w14:paraId="7B445880"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24,522</w:t>
            </w:r>
          </w:p>
        </w:tc>
        <w:tc>
          <w:tcPr>
            <w:tcW w:w="1117" w:type="dxa"/>
            <w:vAlign w:val="bottom"/>
            <w:hideMark/>
          </w:tcPr>
          <w:p w14:paraId="08042E93"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w:t>
            </w:r>
          </w:p>
        </w:tc>
      </w:tr>
      <w:tr w:rsidR="00976EFB" w:rsidRPr="00C61A3F" w14:paraId="0902F87D" w14:textId="77777777" w:rsidTr="00D6078C">
        <w:trPr>
          <w:trHeight w:val="304"/>
        </w:trPr>
        <w:tc>
          <w:tcPr>
            <w:tcW w:w="2435" w:type="dxa"/>
            <w:noWrap/>
            <w:vAlign w:val="bottom"/>
            <w:hideMark/>
          </w:tcPr>
          <w:p w14:paraId="50D742B9" w14:textId="77777777" w:rsidR="00976EFB" w:rsidRPr="00C61A3F" w:rsidRDefault="00976EFB" w:rsidP="00976EFB">
            <w:pPr>
              <w:spacing w:after="0" w:line="240" w:lineRule="auto"/>
              <w:rPr>
                <w:rFonts w:eastAsia="Times New Roman" w:cstheme="minorHAnsi"/>
                <w:kern w:val="0"/>
                <w14:ligatures w14:val="none"/>
              </w:rPr>
            </w:pPr>
            <w:r w:rsidRPr="00C61A3F">
              <w:rPr>
                <w:rFonts w:eastAsia="Times New Roman" w:cstheme="minorHAnsi"/>
                <w:kern w:val="0"/>
                <w14:ligatures w14:val="none"/>
              </w:rPr>
              <w:t>Some other race</w:t>
            </w:r>
          </w:p>
        </w:tc>
        <w:tc>
          <w:tcPr>
            <w:tcW w:w="1140" w:type="dxa"/>
            <w:noWrap/>
            <w:vAlign w:val="bottom"/>
            <w:hideMark/>
          </w:tcPr>
          <w:p w14:paraId="6D278267"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24,535</w:t>
            </w:r>
          </w:p>
        </w:tc>
        <w:tc>
          <w:tcPr>
            <w:tcW w:w="1110" w:type="dxa"/>
            <w:noWrap/>
            <w:vAlign w:val="bottom"/>
            <w:hideMark/>
          </w:tcPr>
          <w:p w14:paraId="1FC2A966"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37</w:t>
            </w:r>
          </w:p>
        </w:tc>
        <w:tc>
          <w:tcPr>
            <w:tcW w:w="1156" w:type="dxa"/>
            <w:vAlign w:val="bottom"/>
            <w:hideMark/>
          </w:tcPr>
          <w:p w14:paraId="09E96AD3"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w:t>
            </w:r>
          </w:p>
        </w:tc>
        <w:tc>
          <w:tcPr>
            <w:tcW w:w="1305" w:type="dxa"/>
            <w:noWrap/>
            <w:vAlign w:val="bottom"/>
            <w:hideMark/>
          </w:tcPr>
          <w:p w14:paraId="5AB3E00A"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2,140,632</w:t>
            </w:r>
          </w:p>
        </w:tc>
        <w:tc>
          <w:tcPr>
            <w:tcW w:w="1260" w:type="dxa"/>
            <w:noWrap/>
            <w:vAlign w:val="bottom"/>
            <w:hideMark/>
          </w:tcPr>
          <w:p w14:paraId="41A6D319"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2,784,180</w:t>
            </w:r>
          </w:p>
        </w:tc>
        <w:tc>
          <w:tcPr>
            <w:tcW w:w="1117" w:type="dxa"/>
            <w:vAlign w:val="bottom"/>
            <w:hideMark/>
          </w:tcPr>
          <w:p w14:paraId="37FD3C66"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30%</w:t>
            </w:r>
          </w:p>
        </w:tc>
      </w:tr>
      <w:tr w:rsidR="00976EFB" w:rsidRPr="00C61A3F" w14:paraId="09842092" w14:textId="77777777" w:rsidTr="00D6078C">
        <w:trPr>
          <w:trHeight w:val="304"/>
        </w:trPr>
        <w:tc>
          <w:tcPr>
            <w:tcW w:w="2435" w:type="dxa"/>
            <w:noWrap/>
            <w:vAlign w:val="bottom"/>
            <w:hideMark/>
          </w:tcPr>
          <w:p w14:paraId="5203884F" w14:textId="77777777" w:rsidR="00976EFB" w:rsidRPr="00C61A3F" w:rsidRDefault="00976EFB" w:rsidP="00976EFB">
            <w:pPr>
              <w:spacing w:after="0" w:line="240" w:lineRule="auto"/>
              <w:rPr>
                <w:rFonts w:eastAsia="Times New Roman" w:cstheme="minorHAnsi"/>
                <w:kern w:val="0"/>
                <w14:ligatures w14:val="none"/>
              </w:rPr>
            </w:pPr>
            <w:r w:rsidRPr="00C61A3F">
              <w:rPr>
                <w:rFonts w:eastAsia="Times New Roman" w:cstheme="minorHAnsi"/>
                <w:kern w:val="0"/>
                <w14:ligatures w14:val="none"/>
              </w:rPr>
              <w:t>Two or more races</w:t>
            </w:r>
          </w:p>
        </w:tc>
        <w:tc>
          <w:tcPr>
            <w:tcW w:w="1140" w:type="dxa"/>
            <w:noWrap/>
            <w:vAlign w:val="bottom"/>
            <w:hideMark/>
          </w:tcPr>
          <w:p w14:paraId="6C9121AD"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2,190</w:t>
            </w:r>
          </w:p>
        </w:tc>
        <w:tc>
          <w:tcPr>
            <w:tcW w:w="1110" w:type="dxa"/>
            <w:noWrap/>
            <w:vAlign w:val="bottom"/>
            <w:hideMark/>
          </w:tcPr>
          <w:p w14:paraId="16C5E808"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33,508</w:t>
            </w:r>
          </w:p>
        </w:tc>
        <w:tc>
          <w:tcPr>
            <w:tcW w:w="1156" w:type="dxa"/>
            <w:vAlign w:val="bottom"/>
            <w:hideMark/>
          </w:tcPr>
          <w:p w14:paraId="416329E3"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1430%</w:t>
            </w:r>
          </w:p>
        </w:tc>
        <w:tc>
          <w:tcPr>
            <w:tcW w:w="1305" w:type="dxa"/>
            <w:noWrap/>
            <w:vAlign w:val="bottom"/>
            <w:hideMark/>
          </w:tcPr>
          <w:p w14:paraId="144ABF09"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438,713</w:t>
            </w:r>
          </w:p>
        </w:tc>
        <w:tc>
          <w:tcPr>
            <w:tcW w:w="1260" w:type="dxa"/>
            <w:noWrap/>
            <w:vAlign w:val="bottom"/>
            <w:hideMark/>
          </w:tcPr>
          <w:p w14:paraId="128F8062"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1,488,068</w:t>
            </w:r>
          </w:p>
        </w:tc>
        <w:tc>
          <w:tcPr>
            <w:tcW w:w="1117" w:type="dxa"/>
            <w:vAlign w:val="bottom"/>
            <w:hideMark/>
          </w:tcPr>
          <w:p w14:paraId="263CE75A"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239%</w:t>
            </w:r>
          </w:p>
        </w:tc>
      </w:tr>
      <w:tr w:rsidR="00976EFB" w:rsidRPr="00C61A3F" w14:paraId="01799C8B" w14:textId="77777777" w:rsidTr="00D6078C">
        <w:trPr>
          <w:trHeight w:val="304"/>
        </w:trPr>
        <w:tc>
          <w:tcPr>
            <w:tcW w:w="2435" w:type="dxa"/>
            <w:noWrap/>
            <w:vAlign w:val="bottom"/>
            <w:hideMark/>
          </w:tcPr>
          <w:p w14:paraId="2CE22F59" w14:textId="77777777" w:rsidR="00976EFB" w:rsidRPr="00C61A3F" w:rsidRDefault="00976EFB" w:rsidP="00976EFB">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Total</w:t>
            </w:r>
          </w:p>
        </w:tc>
        <w:tc>
          <w:tcPr>
            <w:tcW w:w="1140" w:type="dxa"/>
            <w:noWrap/>
            <w:vAlign w:val="bottom"/>
            <w:hideMark/>
          </w:tcPr>
          <w:p w14:paraId="7C3F268C" w14:textId="77777777" w:rsidR="00976EFB" w:rsidRPr="00C61A3F" w:rsidRDefault="00976EFB" w:rsidP="00D6078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58,114</w:t>
            </w:r>
          </w:p>
        </w:tc>
        <w:tc>
          <w:tcPr>
            <w:tcW w:w="1110" w:type="dxa"/>
            <w:noWrap/>
            <w:vAlign w:val="bottom"/>
            <w:hideMark/>
          </w:tcPr>
          <w:p w14:paraId="1DB6B210" w14:textId="343A0C66" w:rsidR="00976EFB" w:rsidRPr="00C61A3F" w:rsidRDefault="00D6078C" w:rsidP="00D6078C">
            <w:pPr>
              <w:spacing w:after="0" w:line="240" w:lineRule="auto"/>
              <w:jc w:val="center"/>
              <w:rPr>
                <w:rFonts w:eastAsia="Times New Roman" w:cstheme="minorHAnsi"/>
                <w:b/>
                <w:bCs/>
                <w:kern w:val="0"/>
                <w14:ligatures w14:val="none"/>
              </w:rPr>
            </w:pPr>
            <w:r w:rsidRPr="00D6078C">
              <w:rPr>
                <w:rFonts w:eastAsia="Times New Roman" w:cstheme="minorHAnsi"/>
                <w:b/>
                <w:bCs/>
                <w:kern w:val="0"/>
                <w14:ligatures w14:val="none"/>
              </w:rPr>
              <w:t>54,883</w:t>
            </w:r>
          </w:p>
        </w:tc>
        <w:tc>
          <w:tcPr>
            <w:tcW w:w="1156" w:type="dxa"/>
            <w:vAlign w:val="bottom"/>
            <w:hideMark/>
          </w:tcPr>
          <w:p w14:paraId="04D9C431" w14:textId="19DC3C7D" w:rsidR="00976EFB" w:rsidRPr="00C61A3F" w:rsidRDefault="00D6078C" w:rsidP="00D6078C">
            <w:pPr>
              <w:spacing w:after="0" w:line="240" w:lineRule="auto"/>
              <w:jc w:val="center"/>
              <w:rPr>
                <w:rFonts w:eastAsia="Times New Roman" w:cstheme="minorHAnsi"/>
                <w:b/>
                <w:bCs/>
                <w:kern w:val="0"/>
                <w14:ligatures w14:val="none"/>
              </w:rPr>
            </w:pPr>
            <w:r>
              <w:rPr>
                <w:rFonts w:eastAsia="Times New Roman" w:cstheme="minorHAnsi"/>
                <w:b/>
                <w:bCs/>
                <w:kern w:val="0"/>
                <w14:ligatures w14:val="none"/>
              </w:rPr>
              <w:t>6</w:t>
            </w:r>
            <w:r w:rsidR="00976EFB" w:rsidRPr="00C61A3F">
              <w:rPr>
                <w:rFonts w:eastAsia="Times New Roman" w:cstheme="minorHAnsi"/>
                <w:b/>
                <w:bCs/>
                <w:kern w:val="0"/>
                <w14:ligatures w14:val="none"/>
              </w:rPr>
              <w:t>%</w:t>
            </w:r>
          </w:p>
        </w:tc>
        <w:tc>
          <w:tcPr>
            <w:tcW w:w="1305" w:type="dxa"/>
            <w:noWrap/>
            <w:vAlign w:val="bottom"/>
            <w:hideMark/>
          </w:tcPr>
          <w:p w14:paraId="31483E01" w14:textId="77777777" w:rsidR="00976EFB" w:rsidRPr="00C61A3F" w:rsidRDefault="00976EFB" w:rsidP="00D6078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9,818,605</w:t>
            </w:r>
          </w:p>
        </w:tc>
        <w:tc>
          <w:tcPr>
            <w:tcW w:w="1260" w:type="dxa"/>
            <w:noWrap/>
            <w:vAlign w:val="bottom"/>
            <w:hideMark/>
          </w:tcPr>
          <w:p w14:paraId="3B7F7AAA" w14:textId="77777777" w:rsidR="00976EFB" w:rsidRPr="00C61A3F" w:rsidRDefault="00976EFB" w:rsidP="00D6078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10,014,009</w:t>
            </w:r>
          </w:p>
        </w:tc>
        <w:tc>
          <w:tcPr>
            <w:tcW w:w="1117" w:type="dxa"/>
            <w:vAlign w:val="bottom"/>
            <w:hideMark/>
          </w:tcPr>
          <w:p w14:paraId="24919E7B" w14:textId="77777777" w:rsidR="00976EFB" w:rsidRPr="00C61A3F" w:rsidRDefault="00976EFB" w:rsidP="00D6078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w:t>
            </w:r>
          </w:p>
        </w:tc>
      </w:tr>
      <w:tr w:rsidR="00976EFB" w:rsidRPr="00C61A3F" w14:paraId="02F039D3" w14:textId="77777777" w:rsidTr="00D6078C">
        <w:trPr>
          <w:trHeight w:val="304"/>
        </w:trPr>
        <w:tc>
          <w:tcPr>
            <w:tcW w:w="2435" w:type="dxa"/>
            <w:noWrap/>
            <w:vAlign w:val="bottom"/>
            <w:hideMark/>
          </w:tcPr>
          <w:p w14:paraId="31773B64" w14:textId="77777777" w:rsidR="00976EFB" w:rsidRPr="00C61A3F" w:rsidRDefault="00976EFB" w:rsidP="00976EFB">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Hispanic</w:t>
            </w:r>
          </w:p>
        </w:tc>
        <w:tc>
          <w:tcPr>
            <w:tcW w:w="1140" w:type="dxa"/>
            <w:noWrap/>
            <w:vAlign w:val="bottom"/>
            <w:hideMark/>
          </w:tcPr>
          <w:p w14:paraId="462E3C54"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56,445</w:t>
            </w:r>
          </w:p>
        </w:tc>
        <w:tc>
          <w:tcPr>
            <w:tcW w:w="1110" w:type="dxa"/>
            <w:noWrap/>
            <w:vAlign w:val="bottom"/>
            <w:hideMark/>
          </w:tcPr>
          <w:p w14:paraId="76CD2F0D"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52,986</w:t>
            </w:r>
          </w:p>
        </w:tc>
        <w:tc>
          <w:tcPr>
            <w:tcW w:w="1156" w:type="dxa"/>
            <w:vAlign w:val="bottom"/>
            <w:hideMark/>
          </w:tcPr>
          <w:p w14:paraId="389307A6"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w:t>
            </w:r>
          </w:p>
        </w:tc>
        <w:tc>
          <w:tcPr>
            <w:tcW w:w="1305" w:type="dxa"/>
            <w:noWrap/>
            <w:vAlign w:val="bottom"/>
            <w:hideMark/>
          </w:tcPr>
          <w:p w14:paraId="7B9943F1"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4,687,889</w:t>
            </w:r>
          </w:p>
        </w:tc>
        <w:tc>
          <w:tcPr>
            <w:tcW w:w="1260" w:type="dxa"/>
            <w:noWrap/>
            <w:vAlign w:val="bottom"/>
            <w:hideMark/>
          </w:tcPr>
          <w:p w14:paraId="41D0702F"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4,804,763</w:t>
            </w:r>
          </w:p>
        </w:tc>
        <w:tc>
          <w:tcPr>
            <w:tcW w:w="1117" w:type="dxa"/>
            <w:vAlign w:val="bottom"/>
            <w:hideMark/>
          </w:tcPr>
          <w:p w14:paraId="746C89D2"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w:t>
            </w:r>
          </w:p>
        </w:tc>
      </w:tr>
      <w:tr w:rsidR="00976EFB" w:rsidRPr="00C61A3F" w14:paraId="5CCB5AB2" w14:textId="77777777" w:rsidTr="00D6078C">
        <w:trPr>
          <w:trHeight w:val="304"/>
        </w:trPr>
        <w:tc>
          <w:tcPr>
            <w:tcW w:w="2435" w:type="dxa"/>
            <w:noWrap/>
            <w:vAlign w:val="bottom"/>
            <w:hideMark/>
          </w:tcPr>
          <w:p w14:paraId="54E702EE" w14:textId="77777777" w:rsidR="00976EFB" w:rsidRPr="00C61A3F" w:rsidRDefault="00976EFB" w:rsidP="00976EFB">
            <w:pPr>
              <w:spacing w:after="0" w:line="240" w:lineRule="auto"/>
              <w:ind w:firstLineChars="100" w:firstLine="220"/>
              <w:rPr>
                <w:rFonts w:eastAsia="Times New Roman" w:cstheme="minorHAnsi"/>
                <w:kern w:val="0"/>
                <w14:ligatures w14:val="none"/>
              </w:rPr>
            </w:pPr>
            <w:proofErr w:type="spellStart"/>
            <w:proofErr w:type="gramStart"/>
            <w:r w:rsidRPr="00C61A3F">
              <w:rPr>
                <w:rFonts w:eastAsia="Times New Roman" w:cstheme="minorHAnsi"/>
                <w:kern w:val="0"/>
                <w14:ligatures w14:val="none"/>
              </w:rPr>
              <w:t>Non Hispanic</w:t>
            </w:r>
            <w:proofErr w:type="spellEnd"/>
            <w:proofErr w:type="gramEnd"/>
          </w:p>
        </w:tc>
        <w:tc>
          <w:tcPr>
            <w:tcW w:w="1140" w:type="dxa"/>
            <w:noWrap/>
            <w:vAlign w:val="bottom"/>
            <w:hideMark/>
          </w:tcPr>
          <w:p w14:paraId="3D6855E8"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1,669</w:t>
            </w:r>
          </w:p>
        </w:tc>
        <w:tc>
          <w:tcPr>
            <w:tcW w:w="1110" w:type="dxa"/>
            <w:noWrap/>
            <w:vAlign w:val="bottom"/>
            <w:hideMark/>
          </w:tcPr>
          <w:p w14:paraId="66B46FE8"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1,897</w:t>
            </w:r>
          </w:p>
        </w:tc>
        <w:tc>
          <w:tcPr>
            <w:tcW w:w="1156" w:type="dxa"/>
            <w:vAlign w:val="bottom"/>
            <w:hideMark/>
          </w:tcPr>
          <w:p w14:paraId="33361430"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w:t>
            </w:r>
          </w:p>
        </w:tc>
        <w:tc>
          <w:tcPr>
            <w:tcW w:w="1305" w:type="dxa"/>
            <w:noWrap/>
            <w:vAlign w:val="bottom"/>
            <w:hideMark/>
          </w:tcPr>
          <w:p w14:paraId="3CB14769"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5,130,716</w:t>
            </w:r>
          </w:p>
        </w:tc>
        <w:tc>
          <w:tcPr>
            <w:tcW w:w="1260" w:type="dxa"/>
            <w:noWrap/>
            <w:vAlign w:val="bottom"/>
            <w:hideMark/>
          </w:tcPr>
          <w:p w14:paraId="780D560A"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5,209,246</w:t>
            </w:r>
          </w:p>
        </w:tc>
        <w:tc>
          <w:tcPr>
            <w:tcW w:w="1117" w:type="dxa"/>
            <w:vAlign w:val="bottom"/>
            <w:hideMark/>
          </w:tcPr>
          <w:p w14:paraId="32AAC81A" w14:textId="77777777" w:rsidR="00976EFB" w:rsidRPr="00C61A3F" w:rsidRDefault="00976EFB" w:rsidP="00D6078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w:t>
            </w:r>
          </w:p>
        </w:tc>
      </w:tr>
    </w:tbl>
    <w:p w14:paraId="2BDCF50F" w14:textId="77777777" w:rsidR="00D36F1A" w:rsidRPr="00C61A3F" w:rsidRDefault="00976EFB" w:rsidP="00976EFB">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 xml:space="preserve">Source: </w:t>
      </w:r>
      <w:r w:rsidR="004D3CEA" w:rsidRPr="00C61A3F">
        <w:rPr>
          <w:rFonts w:eastAsia="Times New Roman" w:cstheme="minorHAnsi"/>
          <w:i/>
          <w:iCs/>
          <w:kern w:val="0"/>
          <w14:ligatures w14:val="none"/>
        </w:rPr>
        <w:t>2010</w:t>
      </w:r>
      <w:r w:rsidR="00D36F1A" w:rsidRPr="00C61A3F">
        <w:rPr>
          <w:rFonts w:eastAsia="Times New Roman" w:cstheme="minorHAnsi"/>
          <w:i/>
          <w:iCs/>
          <w:kern w:val="0"/>
          <w14:ligatures w14:val="none"/>
        </w:rPr>
        <w:t xml:space="preserve"> &amp; 2020 Decennial U.S Census </w:t>
      </w:r>
    </w:p>
    <w:p w14:paraId="06BEDC0E" w14:textId="77777777" w:rsidR="00D36F1A" w:rsidRPr="00C61A3F" w:rsidRDefault="00D36F1A" w:rsidP="00976EFB">
      <w:pPr>
        <w:spacing w:after="0" w:line="240" w:lineRule="auto"/>
        <w:jc w:val="center"/>
        <w:textAlignment w:val="baseline"/>
        <w:rPr>
          <w:rFonts w:eastAsia="Times New Roman" w:cstheme="minorHAnsi"/>
          <w:i/>
          <w:iCs/>
          <w:kern w:val="0"/>
          <w14:ligatures w14:val="none"/>
        </w:rPr>
      </w:pPr>
    </w:p>
    <w:p w14:paraId="7C2B5CFB" w14:textId="1BF39F3E" w:rsidR="002A3DA5" w:rsidRPr="00C61A3F" w:rsidRDefault="002A3DA5" w:rsidP="00D242AA">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269B1155" w14:textId="7C7585A8" w:rsidR="002A3DA5" w:rsidRPr="00D6078C" w:rsidRDefault="0015240D" w:rsidP="000B5B24">
      <w:pPr>
        <w:pStyle w:val="ListParagraph"/>
        <w:numPr>
          <w:ilvl w:val="0"/>
          <w:numId w:val="24"/>
        </w:numPr>
        <w:spacing w:after="0" w:line="240" w:lineRule="auto"/>
        <w:jc w:val="both"/>
        <w:textAlignment w:val="baseline"/>
        <w:outlineLvl w:val="1"/>
        <w:rPr>
          <w:rFonts w:eastAsia="Times New Roman" w:cstheme="minorHAnsi"/>
          <w:b/>
          <w:bCs/>
          <w:caps/>
          <w:color w:val="2F5496"/>
          <w:kern w:val="0"/>
          <w:sz w:val="28"/>
          <w:szCs w:val="28"/>
          <w14:ligatures w14:val="none"/>
        </w:rPr>
      </w:pPr>
      <w:bookmarkStart w:id="57" w:name="_Toc187072264"/>
      <w:r w:rsidRPr="00D6078C">
        <w:rPr>
          <w:rFonts w:eastAsia="Times New Roman" w:cstheme="minorHAnsi"/>
          <w:b/>
          <w:bCs/>
          <w:color w:val="2F5496"/>
          <w:kern w:val="0"/>
          <w:sz w:val="28"/>
          <w:szCs w:val="28"/>
          <w14:ligatures w14:val="none"/>
        </w:rPr>
        <w:t>Limited English proficiency</w:t>
      </w:r>
      <w:bookmarkEnd w:id="57"/>
      <w:r w:rsidRPr="00D6078C">
        <w:rPr>
          <w:rFonts w:eastAsia="Times New Roman" w:cstheme="minorHAnsi"/>
          <w:b/>
          <w:bCs/>
          <w:color w:val="2F5496"/>
          <w:kern w:val="0"/>
          <w:sz w:val="28"/>
          <w:szCs w:val="28"/>
          <w14:ligatures w14:val="none"/>
        </w:rPr>
        <w:t> </w:t>
      </w:r>
    </w:p>
    <w:p w14:paraId="2878639A" w14:textId="0C8F6984" w:rsidR="002A3DA5" w:rsidRPr="00C61A3F" w:rsidRDefault="3DB34874" w:rsidP="04B93DB5">
      <w:pPr>
        <w:spacing w:after="0" w:line="276" w:lineRule="auto"/>
        <w:textAlignment w:val="baseline"/>
        <w:rPr>
          <w:rFonts w:eastAsiaTheme="minorEastAsia" w:cstheme="minorHAnsi"/>
        </w:rPr>
      </w:pPr>
      <w:proofErr w:type="gramStart"/>
      <w:r w:rsidRPr="00C61A3F">
        <w:rPr>
          <w:rFonts w:eastAsiaTheme="minorEastAsia" w:cstheme="minorHAnsi"/>
        </w:rPr>
        <w:t>The majority of</w:t>
      </w:r>
      <w:proofErr w:type="gramEnd"/>
      <w:r w:rsidRPr="00C61A3F">
        <w:rPr>
          <w:rFonts w:eastAsiaTheme="minorEastAsia" w:cstheme="minorHAnsi"/>
        </w:rPr>
        <w:t xml:space="preserve"> residents in Huntington Park speak a language other than English. Of the 91% who speak another language, about half, 47%, speak English less than "very well." Spanish makes up most of the other languages; 48,502 out of the 48,770 residents speak a language other than English. The other categories include other Indo-European languages (51 persons), Asian Pacific Osland languages (131 persons), and other languages (86 persons). </w:t>
      </w:r>
    </w:p>
    <w:p w14:paraId="7B9C59EB" w14:textId="10D4282C" w:rsidR="002A3DA5" w:rsidRPr="00C61A3F" w:rsidRDefault="3DB34874" w:rsidP="04B93DB5">
      <w:pPr>
        <w:spacing w:after="0" w:line="276" w:lineRule="auto"/>
        <w:textAlignment w:val="baseline"/>
        <w:rPr>
          <w:rFonts w:eastAsiaTheme="minorEastAsia" w:cstheme="minorHAnsi"/>
        </w:rPr>
      </w:pPr>
      <w:r w:rsidRPr="00C61A3F">
        <w:rPr>
          <w:rFonts w:eastAsiaTheme="minorEastAsia" w:cstheme="minorHAnsi"/>
        </w:rPr>
        <w:t xml:space="preserve"> </w:t>
      </w:r>
    </w:p>
    <w:p w14:paraId="7B0AE51B" w14:textId="31F20432" w:rsidR="002A3DA5" w:rsidRPr="00C61A3F" w:rsidRDefault="3DB34874" w:rsidP="04B93DB5">
      <w:pPr>
        <w:spacing w:after="0" w:line="276" w:lineRule="auto"/>
        <w:textAlignment w:val="baseline"/>
        <w:rPr>
          <w:rFonts w:eastAsia="Times New Roman" w:cstheme="minorHAnsi"/>
          <w:kern w:val="0"/>
          <w14:ligatures w14:val="none"/>
        </w:rPr>
      </w:pPr>
      <w:r w:rsidRPr="00C61A3F">
        <w:rPr>
          <w:rFonts w:eastAsiaTheme="minorEastAsia" w:cstheme="minorHAnsi"/>
        </w:rPr>
        <w:t>Knowing the primary languages other than English spoken in the community is essential for the City to communicate with residents effectively. These individuals may require extra assistance at any age level and may need help finding job opportunities, becoming isolated from the community, and navigating government resources</w:t>
      </w:r>
      <w:r w:rsidRPr="00C61A3F">
        <w:rPr>
          <w:rFonts w:eastAsia="Times New Roman" w:cstheme="minorHAnsi"/>
        </w:rPr>
        <w:t>.</w:t>
      </w:r>
    </w:p>
    <w:p w14:paraId="14B45E1A" w14:textId="77777777" w:rsidR="002A3DA5" w:rsidRPr="00C61A3F" w:rsidRDefault="002A3DA5" w:rsidP="04B93DB5">
      <w:pPr>
        <w:spacing w:after="0" w:line="240" w:lineRule="auto"/>
        <w:jc w:val="both"/>
        <w:textAlignment w:val="baseline"/>
        <w:rPr>
          <w:rFonts w:eastAsia="Times New Roman" w:cstheme="minorHAnsi"/>
          <w:sz w:val="44"/>
          <w:szCs w:val="44"/>
        </w:rPr>
      </w:pPr>
      <w:r w:rsidRPr="00C61A3F">
        <w:rPr>
          <w:rFonts w:eastAsia="Times New Roman" w:cstheme="minorHAnsi"/>
          <w:kern w:val="0"/>
          <w14:ligatures w14:val="none"/>
        </w:rPr>
        <w:t> </w:t>
      </w:r>
    </w:p>
    <w:tbl>
      <w:tblPr>
        <w:tblW w:w="0" w:type="auto"/>
        <w:jc w:val="center"/>
        <w:tblLook w:val="04A0" w:firstRow="1" w:lastRow="0" w:firstColumn="1" w:lastColumn="0" w:noHBand="0" w:noVBand="1"/>
      </w:tblPr>
      <w:tblGrid>
        <w:gridCol w:w="5696"/>
        <w:gridCol w:w="939"/>
      </w:tblGrid>
      <w:tr w:rsidR="04B93DB5" w:rsidRPr="00C61A3F" w14:paraId="22F4AD98" w14:textId="77777777" w:rsidTr="00D6078C">
        <w:trPr>
          <w:trHeight w:val="285"/>
          <w:jc w:val="center"/>
        </w:trPr>
        <w:tc>
          <w:tcPr>
            <w:tcW w:w="6635" w:type="dxa"/>
            <w:gridSpan w:val="2"/>
            <w:tcBorders>
              <w:top w:val="single" w:sz="4" w:space="0" w:color="auto"/>
              <w:left w:val="single" w:sz="4" w:space="0" w:color="auto"/>
              <w:bottom w:val="single" w:sz="4" w:space="0" w:color="auto"/>
              <w:right w:val="single" w:sz="4" w:space="0" w:color="auto"/>
            </w:tcBorders>
            <w:shd w:val="clear" w:color="auto" w:fill="305496"/>
            <w:vAlign w:val="center"/>
          </w:tcPr>
          <w:p w14:paraId="15F67F37" w14:textId="30E56620" w:rsidR="095014E9" w:rsidRPr="00C61A3F" w:rsidRDefault="095014E9" w:rsidP="00074936">
            <w:pPr>
              <w:pStyle w:val="TablesTOC"/>
            </w:pPr>
            <w:bookmarkStart w:id="58" w:name="_Toc186543125"/>
            <w:r w:rsidRPr="00C61A3F">
              <w:t>Table 5:</w:t>
            </w:r>
            <w:r w:rsidR="04B93DB5" w:rsidRPr="00C61A3F">
              <w:t xml:space="preserve"> Language Spoken at Home</w:t>
            </w:r>
            <w:bookmarkEnd w:id="58"/>
          </w:p>
        </w:tc>
      </w:tr>
      <w:tr w:rsidR="04B93DB5" w:rsidRPr="00C61A3F" w14:paraId="387EB3D7" w14:textId="77777777" w:rsidTr="00D6078C">
        <w:trPr>
          <w:trHeight w:val="285"/>
          <w:jc w:val="center"/>
        </w:trPr>
        <w:tc>
          <w:tcPr>
            <w:tcW w:w="6635" w:type="dxa"/>
            <w:gridSpan w:val="2"/>
            <w:tcBorders>
              <w:top w:val="single" w:sz="4" w:space="0" w:color="auto"/>
              <w:left w:val="single" w:sz="4" w:space="0" w:color="auto"/>
              <w:bottom w:val="single" w:sz="4" w:space="0" w:color="auto"/>
              <w:right w:val="single" w:sz="4" w:space="0" w:color="auto"/>
            </w:tcBorders>
            <w:shd w:val="clear" w:color="auto" w:fill="FFE699"/>
            <w:vAlign w:val="center"/>
          </w:tcPr>
          <w:p w14:paraId="3E02477B" w14:textId="77777777" w:rsidR="04B93DB5" w:rsidRPr="00C61A3F" w:rsidRDefault="04B93DB5" w:rsidP="04B93DB5">
            <w:pPr>
              <w:spacing w:after="0" w:line="240" w:lineRule="auto"/>
              <w:jc w:val="center"/>
              <w:rPr>
                <w:rFonts w:eastAsia="Times New Roman" w:cstheme="minorHAnsi"/>
                <w:sz w:val="20"/>
                <w:szCs w:val="20"/>
              </w:rPr>
            </w:pPr>
            <w:r w:rsidRPr="00C61A3F">
              <w:rPr>
                <w:rFonts w:eastAsia="Times New Roman" w:cstheme="minorHAnsi"/>
                <w:sz w:val="20"/>
                <w:szCs w:val="20"/>
              </w:rPr>
              <w:t>(persons 5 years old and older)</w:t>
            </w:r>
          </w:p>
        </w:tc>
      </w:tr>
      <w:tr w:rsidR="04B93DB5" w:rsidRPr="00C61A3F" w14:paraId="407B2797"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tcPr>
          <w:p w14:paraId="3DB68548" w14:textId="77777777" w:rsidR="04B93DB5" w:rsidRPr="00C61A3F" w:rsidRDefault="04B93DB5" w:rsidP="04B93DB5">
            <w:pPr>
              <w:spacing w:after="0" w:line="240" w:lineRule="auto"/>
              <w:jc w:val="center"/>
              <w:rPr>
                <w:rFonts w:eastAsia="Times New Roman" w:cstheme="minorHAnsi"/>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4E5D5AA0" w14:textId="77777777" w:rsidR="04B93DB5" w:rsidRPr="00C61A3F" w:rsidRDefault="04B93DB5" w:rsidP="04B93DB5">
            <w:pPr>
              <w:spacing w:after="0" w:line="240" w:lineRule="auto"/>
              <w:jc w:val="center"/>
              <w:rPr>
                <w:rFonts w:eastAsia="Times New Roman" w:cstheme="minorHAnsi"/>
                <w:b/>
                <w:bCs/>
                <w:sz w:val="21"/>
                <w:szCs w:val="21"/>
              </w:rPr>
            </w:pPr>
            <w:r w:rsidRPr="00C61A3F">
              <w:rPr>
                <w:rFonts w:eastAsia="Times New Roman" w:cstheme="minorHAnsi"/>
                <w:b/>
                <w:bCs/>
                <w:sz w:val="21"/>
                <w:szCs w:val="21"/>
              </w:rPr>
              <w:t>City Number</w:t>
            </w:r>
          </w:p>
        </w:tc>
      </w:tr>
      <w:tr w:rsidR="04B93DB5" w:rsidRPr="00C61A3F" w14:paraId="75B5BD5F"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DE314" w14:textId="77777777" w:rsidR="04B93DB5" w:rsidRPr="00C61A3F" w:rsidRDefault="04B93DB5" w:rsidP="04B93DB5">
            <w:pPr>
              <w:spacing w:after="0" w:line="240" w:lineRule="auto"/>
              <w:rPr>
                <w:rFonts w:eastAsia="Times New Roman" w:cstheme="minorHAnsi"/>
                <w:b/>
                <w:bCs/>
              </w:rPr>
            </w:pPr>
            <w:r w:rsidRPr="00C61A3F">
              <w:rPr>
                <w:rFonts w:eastAsia="Times New Roman" w:cstheme="minorHAnsi"/>
                <w:b/>
                <w:bCs/>
              </w:rPr>
              <w:t>Population 5 years and over</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4495D7" w14:textId="77777777" w:rsidR="04B93DB5" w:rsidRPr="00C61A3F" w:rsidRDefault="04B93DB5" w:rsidP="04B93DB5">
            <w:pPr>
              <w:spacing w:after="0" w:line="240" w:lineRule="auto"/>
              <w:jc w:val="right"/>
              <w:rPr>
                <w:rFonts w:eastAsia="Times New Roman" w:cstheme="minorHAnsi"/>
              </w:rPr>
            </w:pPr>
            <w:r w:rsidRPr="00C61A3F">
              <w:rPr>
                <w:rFonts w:eastAsia="Times New Roman" w:cstheme="minorHAnsi"/>
              </w:rPr>
              <w:t>53,425</w:t>
            </w:r>
          </w:p>
        </w:tc>
      </w:tr>
      <w:tr w:rsidR="04B93DB5" w:rsidRPr="00C61A3F" w14:paraId="0E5D1312"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6A80A" w14:textId="77777777" w:rsidR="04B93DB5" w:rsidRPr="00C61A3F" w:rsidRDefault="04B93DB5" w:rsidP="04B93DB5">
            <w:pPr>
              <w:spacing w:after="0" w:line="240" w:lineRule="auto"/>
              <w:rPr>
                <w:rFonts w:eastAsia="Times New Roman" w:cstheme="minorHAnsi"/>
                <w:b/>
                <w:bCs/>
              </w:rPr>
            </w:pPr>
            <w:r w:rsidRPr="00C61A3F">
              <w:rPr>
                <w:rFonts w:eastAsia="Times New Roman" w:cstheme="minorHAnsi"/>
                <w:b/>
                <w:bCs/>
              </w:rPr>
              <w:t>English only</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7D539B" w14:textId="77777777" w:rsidR="04B93DB5" w:rsidRPr="00C61A3F" w:rsidRDefault="04B93DB5" w:rsidP="04B93DB5">
            <w:pPr>
              <w:spacing w:after="0" w:line="240" w:lineRule="auto"/>
              <w:jc w:val="right"/>
              <w:rPr>
                <w:rFonts w:eastAsia="Times New Roman" w:cstheme="minorHAnsi"/>
                <w:b/>
                <w:bCs/>
                <w:color w:val="000000" w:themeColor="text1"/>
              </w:rPr>
            </w:pPr>
            <w:r w:rsidRPr="00C61A3F">
              <w:rPr>
                <w:rFonts w:eastAsia="Times New Roman" w:cstheme="minorHAnsi"/>
                <w:b/>
                <w:bCs/>
                <w:color w:val="000000" w:themeColor="text1"/>
              </w:rPr>
              <w:t>4,655</w:t>
            </w:r>
          </w:p>
        </w:tc>
      </w:tr>
      <w:tr w:rsidR="04B93DB5" w:rsidRPr="00C61A3F" w14:paraId="4DE35A5A" w14:textId="77777777" w:rsidTr="00D6078C">
        <w:trPr>
          <w:trHeight w:val="31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9B5A9B" w14:textId="77777777" w:rsidR="04B93DB5" w:rsidRPr="00C61A3F" w:rsidRDefault="04B93DB5" w:rsidP="04B93DB5">
            <w:pPr>
              <w:spacing w:after="0" w:line="240" w:lineRule="auto"/>
              <w:ind w:firstLineChars="300" w:firstLine="660"/>
              <w:rPr>
                <w:rFonts w:eastAsia="Times New Roman" w:cstheme="minorHAnsi"/>
              </w:rPr>
            </w:pPr>
            <w:r w:rsidRPr="00C61A3F">
              <w:rPr>
                <w:rFonts w:eastAsia="Times New Roman" w:cstheme="minorHAnsi"/>
              </w:rPr>
              <w:t>Language other than English</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7EAFC" w14:textId="77777777" w:rsidR="04B93DB5" w:rsidRPr="00C61A3F" w:rsidRDefault="04B93DB5" w:rsidP="04B93DB5">
            <w:pPr>
              <w:spacing w:after="0" w:line="240" w:lineRule="auto"/>
              <w:jc w:val="right"/>
              <w:rPr>
                <w:rFonts w:eastAsia="Times New Roman" w:cstheme="minorHAnsi"/>
              </w:rPr>
            </w:pPr>
            <w:r w:rsidRPr="00C61A3F">
              <w:rPr>
                <w:rFonts w:eastAsia="Times New Roman" w:cstheme="minorHAnsi"/>
              </w:rPr>
              <w:t>48,770</w:t>
            </w:r>
          </w:p>
        </w:tc>
      </w:tr>
      <w:tr w:rsidR="04B93DB5" w:rsidRPr="00C61A3F" w14:paraId="32382A00" w14:textId="77777777" w:rsidTr="00D6078C">
        <w:trPr>
          <w:trHeight w:val="300"/>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DEFB9" w14:textId="77777777" w:rsidR="04B93DB5" w:rsidRPr="00C61A3F" w:rsidRDefault="04B93DB5" w:rsidP="04B93DB5">
            <w:pPr>
              <w:spacing w:after="0" w:line="240" w:lineRule="auto"/>
              <w:ind w:firstLineChars="300" w:firstLine="660"/>
              <w:rPr>
                <w:rFonts w:eastAsia="Times New Roman" w:cstheme="minorHAnsi"/>
              </w:rPr>
            </w:pPr>
            <w:r w:rsidRPr="00C61A3F">
              <w:rPr>
                <w:rFonts w:eastAsia="Times New Roman" w:cstheme="minorHAnsi"/>
              </w:rPr>
              <w:t>Speak English less than "very well"</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316C6" w14:textId="77777777" w:rsidR="04B93DB5" w:rsidRPr="00C61A3F" w:rsidRDefault="04B93DB5" w:rsidP="04B93DB5">
            <w:pPr>
              <w:spacing w:after="0" w:line="240" w:lineRule="auto"/>
              <w:jc w:val="right"/>
              <w:rPr>
                <w:rFonts w:eastAsia="Times New Roman" w:cstheme="minorHAnsi"/>
              </w:rPr>
            </w:pPr>
            <w:r w:rsidRPr="00C61A3F">
              <w:rPr>
                <w:rFonts w:eastAsia="Times New Roman" w:cstheme="minorHAnsi"/>
              </w:rPr>
              <w:t>22,772</w:t>
            </w:r>
          </w:p>
        </w:tc>
      </w:tr>
      <w:tr w:rsidR="04B93DB5" w:rsidRPr="00C61A3F" w14:paraId="0196D875"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48E1F" w14:textId="77777777" w:rsidR="04B93DB5" w:rsidRPr="00C61A3F" w:rsidRDefault="04B93DB5" w:rsidP="04B93DB5">
            <w:pPr>
              <w:spacing w:after="0" w:line="240" w:lineRule="auto"/>
              <w:rPr>
                <w:rFonts w:eastAsia="Times New Roman" w:cstheme="minorHAnsi"/>
                <w:b/>
                <w:bCs/>
              </w:rPr>
            </w:pPr>
            <w:r w:rsidRPr="00C61A3F">
              <w:rPr>
                <w:rFonts w:eastAsia="Times New Roman" w:cstheme="minorHAnsi"/>
                <w:b/>
                <w:bCs/>
              </w:rPr>
              <w:t>Spanish</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C0864" w14:textId="77777777" w:rsidR="04B93DB5" w:rsidRPr="00C61A3F" w:rsidRDefault="04B93DB5" w:rsidP="04B93DB5">
            <w:pPr>
              <w:spacing w:after="0" w:line="240" w:lineRule="auto"/>
              <w:jc w:val="right"/>
              <w:rPr>
                <w:rFonts w:eastAsia="Times New Roman" w:cstheme="minorHAnsi"/>
                <w:b/>
                <w:bCs/>
              </w:rPr>
            </w:pPr>
            <w:r w:rsidRPr="00C61A3F">
              <w:rPr>
                <w:rFonts w:eastAsia="Times New Roman" w:cstheme="minorHAnsi"/>
                <w:b/>
                <w:bCs/>
              </w:rPr>
              <w:t>48,502</w:t>
            </w:r>
          </w:p>
        </w:tc>
      </w:tr>
      <w:tr w:rsidR="04B93DB5" w:rsidRPr="00C61A3F" w14:paraId="25BC786E"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C998F" w14:textId="77777777" w:rsidR="04B93DB5" w:rsidRPr="00C61A3F" w:rsidRDefault="04B93DB5" w:rsidP="04B93DB5">
            <w:pPr>
              <w:spacing w:after="0" w:line="240" w:lineRule="auto"/>
              <w:ind w:firstLineChars="300" w:firstLine="660"/>
              <w:rPr>
                <w:rFonts w:eastAsia="Times New Roman" w:cstheme="minorHAnsi"/>
              </w:rPr>
            </w:pPr>
            <w:r w:rsidRPr="00C61A3F">
              <w:rPr>
                <w:rFonts w:eastAsia="Times New Roman" w:cstheme="minorHAnsi"/>
              </w:rPr>
              <w:t>Speak English less than "very well"</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588A9" w14:textId="77777777" w:rsidR="04B93DB5" w:rsidRPr="00C61A3F" w:rsidRDefault="04B93DB5" w:rsidP="04B93DB5">
            <w:pPr>
              <w:spacing w:after="0" w:line="240" w:lineRule="auto"/>
              <w:jc w:val="right"/>
              <w:rPr>
                <w:rFonts w:eastAsia="Times New Roman" w:cstheme="minorHAnsi"/>
              </w:rPr>
            </w:pPr>
            <w:r w:rsidRPr="00C61A3F">
              <w:rPr>
                <w:rFonts w:eastAsia="Times New Roman" w:cstheme="minorHAnsi"/>
              </w:rPr>
              <w:t>22,540</w:t>
            </w:r>
          </w:p>
        </w:tc>
      </w:tr>
      <w:tr w:rsidR="04B93DB5" w:rsidRPr="00C61A3F" w14:paraId="66E819AA"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68F78" w14:textId="77777777" w:rsidR="04B93DB5" w:rsidRPr="00C61A3F" w:rsidRDefault="04B93DB5" w:rsidP="04B93DB5">
            <w:pPr>
              <w:spacing w:after="0" w:line="240" w:lineRule="auto"/>
              <w:rPr>
                <w:rFonts w:eastAsia="Times New Roman" w:cstheme="minorHAnsi"/>
                <w:b/>
                <w:bCs/>
              </w:rPr>
            </w:pPr>
            <w:r w:rsidRPr="00C61A3F">
              <w:rPr>
                <w:rFonts w:eastAsia="Times New Roman" w:cstheme="minorHAnsi"/>
                <w:b/>
                <w:bCs/>
              </w:rPr>
              <w:t>Other Indio-European languages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1187A" w14:textId="77777777" w:rsidR="04B93DB5" w:rsidRPr="00C61A3F" w:rsidRDefault="04B93DB5" w:rsidP="04B93DB5">
            <w:pPr>
              <w:spacing w:after="0" w:line="240" w:lineRule="auto"/>
              <w:jc w:val="right"/>
              <w:rPr>
                <w:rFonts w:eastAsia="Times New Roman" w:cstheme="minorHAnsi"/>
                <w:b/>
                <w:bCs/>
              </w:rPr>
            </w:pPr>
            <w:r w:rsidRPr="00C61A3F">
              <w:rPr>
                <w:rFonts w:eastAsia="Times New Roman" w:cstheme="minorHAnsi"/>
                <w:b/>
                <w:bCs/>
              </w:rPr>
              <w:t>51</w:t>
            </w:r>
          </w:p>
        </w:tc>
      </w:tr>
      <w:tr w:rsidR="04B93DB5" w:rsidRPr="00C61A3F" w14:paraId="0019F8DF"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7ED2B" w14:textId="77777777" w:rsidR="04B93DB5" w:rsidRPr="00C61A3F" w:rsidRDefault="04B93DB5" w:rsidP="04B93DB5">
            <w:pPr>
              <w:spacing w:after="0" w:line="240" w:lineRule="auto"/>
              <w:ind w:firstLineChars="300" w:firstLine="660"/>
              <w:rPr>
                <w:rFonts w:eastAsia="Times New Roman" w:cstheme="minorHAnsi"/>
              </w:rPr>
            </w:pPr>
            <w:r w:rsidRPr="00C61A3F">
              <w:rPr>
                <w:rFonts w:eastAsia="Times New Roman" w:cstheme="minorHAnsi"/>
              </w:rPr>
              <w:t>Speak English less than "very well"</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4FB53" w14:textId="77777777" w:rsidR="04B93DB5" w:rsidRPr="00C61A3F" w:rsidRDefault="04B93DB5" w:rsidP="04B93DB5">
            <w:pPr>
              <w:spacing w:after="0" w:line="240" w:lineRule="auto"/>
              <w:jc w:val="right"/>
              <w:rPr>
                <w:rFonts w:eastAsia="Times New Roman" w:cstheme="minorHAnsi"/>
              </w:rPr>
            </w:pPr>
            <w:r w:rsidRPr="00C61A3F">
              <w:rPr>
                <w:rFonts w:eastAsia="Times New Roman" w:cstheme="minorHAnsi"/>
              </w:rPr>
              <w:t>26</w:t>
            </w:r>
          </w:p>
        </w:tc>
      </w:tr>
      <w:tr w:rsidR="04B93DB5" w:rsidRPr="00C61A3F" w14:paraId="679532F9"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2CADD" w14:textId="77777777" w:rsidR="04B93DB5" w:rsidRPr="00C61A3F" w:rsidRDefault="04B93DB5" w:rsidP="04B93DB5">
            <w:pPr>
              <w:spacing w:after="0" w:line="240" w:lineRule="auto"/>
              <w:rPr>
                <w:rFonts w:eastAsia="Times New Roman" w:cstheme="minorHAnsi"/>
                <w:b/>
                <w:bCs/>
              </w:rPr>
            </w:pPr>
            <w:r w:rsidRPr="00C61A3F">
              <w:rPr>
                <w:rFonts w:eastAsia="Times New Roman" w:cstheme="minorHAnsi"/>
                <w:b/>
                <w:bCs/>
              </w:rPr>
              <w:t>Asian and Pacific Island languages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8F5F1" w14:textId="77777777" w:rsidR="04B93DB5" w:rsidRPr="00C61A3F" w:rsidRDefault="04B93DB5" w:rsidP="04B93DB5">
            <w:pPr>
              <w:spacing w:after="0" w:line="240" w:lineRule="auto"/>
              <w:jc w:val="right"/>
              <w:rPr>
                <w:rFonts w:eastAsia="Times New Roman" w:cstheme="minorHAnsi"/>
                <w:b/>
                <w:bCs/>
              </w:rPr>
            </w:pPr>
            <w:r w:rsidRPr="00C61A3F">
              <w:rPr>
                <w:rFonts w:eastAsia="Times New Roman" w:cstheme="minorHAnsi"/>
                <w:b/>
                <w:bCs/>
              </w:rPr>
              <w:t>131</w:t>
            </w:r>
          </w:p>
        </w:tc>
      </w:tr>
      <w:tr w:rsidR="04B93DB5" w:rsidRPr="00C61A3F" w14:paraId="01E85FAB"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AE490" w14:textId="77777777" w:rsidR="04B93DB5" w:rsidRPr="00C61A3F" w:rsidRDefault="04B93DB5" w:rsidP="04B93DB5">
            <w:pPr>
              <w:spacing w:after="0" w:line="240" w:lineRule="auto"/>
              <w:ind w:firstLineChars="300" w:firstLine="660"/>
              <w:rPr>
                <w:rFonts w:eastAsia="Times New Roman" w:cstheme="minorHAnsi"/>
              </w:rPr>
            </w:pPr>
            <w:r w:rsidRPr="00C61A3F">
              <w:rPr>
                <w:rFonts w:eastAsia="Times New Roman" w:cstheme="minorHAnsi"/>
              </w:rPr>
              <w:t>Speak English less than "very well"</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B0A00" w14:textId="77777777" w:rsidR="04B93DB5" w:rsidRPr="00C61A3F" w:rsidRDefault="04B93DB5" w:rsidP="04B93DB5">
            <w:pPr>
              <w:spacing w:after="0" w:line="240" w:lineRule="auto"/>
              <w:jc w:val="right"/>
              <w:rPr>
                <w:rFonts w:eastAsia="Times New Roman" w:cstheme="minorHAnsi"/>
              </w:rPr>
            </w:pPr>
            <w:r w:rsidRPr="00C61A3F">
              <w:rPr>
                <w:rFonts w:eastAsia="Times New Roman" w:cstheme="minorHAnsi"/>
              </w:rPr>
              <w:t>121</w:t>
            </w:r>
          </w:p>
        </w:tc>
      </w:tr>
      <w:tr w:rsidR="04B93DB5" w:rsidRPr="00C61A3F" w14:paraId="7323C136" w14:textId="77777777" w:rsidTr="00D6078C">
        <w:trPr>
          <w:trHeight w:val="285"/>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5C284" w14:textId="77777777" w:rsidR="04B93DB5" w:rsidRPr="00C61A3F" w:rsidRDefault="04B93DB5" w:rsidP="04B93DB5">
            <w:pPr>
              <w:spacing w:after="0" w:line="240" w:lineRule="auto"/>
              <w:rPr>
                <w:rFonts w:eastAsia="Times New Roman" w:cstheme="minorHAnsi"/>
                <w:b/>
                <w:bCs/>
              </w:rPr>
            </w:pPr>
            <w:r w:rsidRPr="00C61A3F">
              <w:rPr>
                <w:rFonts w:eastAsia="Times New Roman" w:cstheme="minorHAnsi"/>
                <w:b/>
                <w:bCs/>
              </w:rPr>
              <w:t>Other languages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1A610" w14:textId="77777777" w:rsidR="04B93DB5" w:rsidRPr="00C61A3F" w:rsidRDefault="04B93DB5" w:rsidP="04B93DB5">
            <w:pPr>
              <w:spacing w:after="0" w:line="240" w:lineRule="auto"/>
              <w:jc w:val="right"/>
              <w:rPr>
                <w:rFonts w:eastAsia="Times New Roman" w:cstheme="minorHAnsi"/>
                <w:b/>
                <w:bCs/>
              </w:rPr>
            </w:pPr>
            <w:r w:rsidRPr="00C61A3F">
              <w:rPr>
                <w:rFonts w:eastAsia="Times New Roman" w:cstheme="minorHAnsi"/>
                <w:b/>
                <w:bCs/>
              </w:rPr>
              <w:t>86</w:t>
            </w:r>
          </w:p>
        </w:tc>
      </w:tr>
      <w:tr w:rsidR="04B93DB5" w:rsidRPr="00C61A3F" w14:paraId="2E809B69" w14:textId="77777777" w:rsidTr="00D6078C">
        <w:trPr>
          <w:trHeight w:val="300"/>
          <w:jc w:val="center"/>
        </w:trPr>
        <w:tc>
          <w:tcPr>
            <w:tcW w:w="5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52026" w14:textId="77777777" w:rsidR="04B93DB5" w:rsidRPr="00C61A3F" w:rsidRDefault="04B93DB5" w:rsidP="04B93DB5">
            <w:pPr>
              <w:spacing w:after="0" w:line="240" w:lineRule="auto"/>
              <w:ind w:firstLineChars="300" w:firstLine="660"/>
              <w:rPr>
                <w:rFonts w:eastAsia="Times New Roman" w:cstheme="minorHAnsi"/>
              </w:rPr>
            </w:pPr>
            <w:r w:rsidRPr="00C61A3F">
              <w:rPr>
                <w:rFonts w:eastAsia="Times New Roman" w:cstheme="minorHAnsi"/>
              </w:rPr>
              <w:t>Speak English less than "very well"</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4CDBF" w14:textId="77777777" w:rsidR="04B93DB5" w:rsidRPr="00C61A3F" w:rsidRDefault="04B93DB5" w:rsidP="04B93DB5">
            <w:pPr>
              <w:spacing w:after="0" w:line="240" w:lineRule="auto"/>
              <w:jc w:val="right"/>
              <w:rPr>
                <w:rFonts w:eastAsia="Times New Roman" w:cstheme="minorHAnsi"/>
              </w:rPr>
            </w:pPr>
            <w:r w:rsidRPr="00C61A3F">
              <w:rPr>
                <w:rFonts w:eastAsia="Times New Roman" w:cstheme="minorHAnsi"/>
              </w:rPr>
              <w:t>85</w:t>
            </w:r>
          </w:p>
        </w:tc>
      </w:tr>
    </w:tbl>
    <w:p w14:paraId="31C64521" w14:textId="12338363" w:rsidR="002A3DA5" w:rsidRPr="00C61A3F" w:rsidRDefault="0F5C015F" w:rsidP="04B93DB5">
      <w:pPr>
        <w:spacing w:after="0" w:line="240" w:lineRule="auto"/>
        <w:jc w:val="center"/>
        <w:textAlignment w:val="baseline"/>
        <w:rPr>
          <w:rFonts w:eastAsia="Times New Roman" w:cstheme="minorHAnsi"/>
          <w:sz w:val="44"/>
          <w:szCs w:val="44"/>
        </w:rPr>
      </w:pPr>
      <w:r w:rsidRPr="00C61A3F">
        <w:rPr>
          <w:rFonts w:eastAsia="Times New Roman" w:cstheme="minorHAnsi"/>
        </w:rPr>
        <w:t> </w:t>
      </w:r>
      <w:r w:rsidRPr="00C61A3F">
        <w:rPr>
          <w:rFonts w:eastAsia="Times New Roman" w:cstheme="minorHAnsi"/>
          <w:i/>
          <w:iCs/>
        </w:rPr>
        <w:t>Source: 2016-2020 ACS 5-Year Estimates</w:t>
      </w:r>
    </w:p>
    <w:p w14:paraId="78A2B979" w14:textId="04289D21" w:rsidR="002A3DA5" w:rsidRPr="00C61A3F" w:rsidRDefault="002A3DA5" w:rsidP="04B93DB5">
      <w:pPr>
        <w:spacing w:after="0" w:line="240" w:lineRule="auto"/>
        <w:jc w:val="both"/>
        <w:textAlignment w:val="baseline"/>
        <w:rPr>
          <w:rFonts w:eastAsia="Times New Roman" w:cstheme="minorHAnsi"/>
          <w:kern w:val="0"/>
          <w14:ligatures w14:val="none"/>
        </w:rPr>
      </w:pPr>
    </w:p>
    <w:p w14:paraId="15B25105" w14:textId="0654C4DD" w:rsidR="002A3DA5" w:rsidRPr="00D6078C" w:rsidRDefault="0015240D" w:rsidP="000B5B24">
      <w:pPr>
        <w:pStyle w:val="ListParagraph"/>
        <w:numPr>
          <w:ilvl w:val="0"/>
          <w:numId w:val="24"/>
        </w:numPr>
        <w:spacing w:after="0" w:line="240" w:lineRule="auto"/>
        <w:jc w:val="both"/>
        <w:textAlignment w:val="baseline"/>
        <w:outlineLvl w:val="1"/>
        <w:rPr>
          <w:rFonts w:eastAsia="Times New Roman" w:cstheme="minorHAnsi"/>
          <w:b/>
          <w:bCs/>
          <w:caps/>
          <w:color w:val="2F5496"/>
          <w:kern w:val="0"/>
          <w:sz w:val="28"/>
          <w:szCs w:val="28"/>
          <w14:ligatures w14:val="none"/>
        </w:rPr>
      </w:pPr>
      <w:bookmarkStart w:id="59" w:name="_Toc187072265"/>
      <w:r w:rsidRPr="00D6078C">
        <w:rPr>
          <w:rFonts w:eastAsia="Times New Roman" w:cstheme="minorHAnsi"/>
          <w:b/>
          <w:bCs/>
          <w:color w:val="2F5496"/>
          <w:kern w:val="0"/>
          <w:sz w:val="28"/>
          <w:szCs w:val="28"/>
          <w14:ligatures w14:val="none"/>
        </w:rPr>
        <w:t>Dissimilarity index</w:t>
      </w:r>
      <w:bookmarkEnd w:id="59"/>
      <w:r w:rsidRPr="00D6078C">
        <w:rPr>
          <w:rFonts w:eastAsia="Times New Roman" w:cstheme="minorHAnsi"/>
          <w:b/>
          <w:bCs/>
          <w:color w:val="2F5496"/>
          <w:kern w:val="0"/>
          <w:sz w:val="28"/>
          <w:szCs w:val="28"/>
          <w14:ligatures w14:val="none"/>
        </w:rPr>
        <w:t> </w:t>
      </w:r>
    </w:p>
    <w:p w14:paraId="2B640A7B" w14:textId="3B4198B4" w:rsidR="29F8766A" w:rsidRPr="00C61A3F" w:rsidRDefault="29F8766A" w:rsidP="04B93DB5">
      <w:pPr>
        <w:spacing w:line="276" w:lineRule="auto"/>
        <w:rPr>
          <w:rFonts w:eastAsiaTheme="minorEastAsia" w:cstheme="minorHAnsi"/>
          <w:b/>
          <w:bCs/>
          <w:caps/>
          <w:color w:val="2F5496" w:themeColor="accent1" w:themeShade="BF"/>
        </w:rPr>
      </w:pPr>
      <w:r w:rsidRPr="00C61A3F">
        <w:rPr>
          <w:rFonts w:cstheme="minorHAnsi"/>
        </w:rPr>
        <w:lastRenderedPageBreak/>
        <w:t xml:space="preserve">The Index of Dissimilarity examines residential patterns and identifies the extent to which segregation exists between different racial/ethnic groups within a metropolitan area. Using a scale of zero to 100, it uses measurements of 60% or more as high, 40/50% moderate, and 30% or less </w:t>
      </w:r>
      <w:r w:rsidR="002B0F99" w:rsidRPr="00C61A3F">
        <w:rPr>
          <w:rFonts w:cstheme="minorHAnsi"/>
        </w:rPr>
        <w:t>low</w:t>
      </w:r>
      <w:r w:rsidRPr="00C61A3F">
        <w:rPr>
          <w:rFonts w:cstheme="minorHAnsi"/>
        </w:rPr>
        <w:t>. Except for White-Hispanic, the other categories scored relatively similar, and the overall decrease throughout the years indicates a move towards a less segregated City.</w:t>
      </w:r>
    </w:p>
    <w:tbl>
      <w:tblPr>
        <w:tblW w:w="9360" w:type="dxa"/>
        <w:jc w:val="center"/>
        <w:tblCellMar>
          <w:top w:w="15" w:type="dxa"/>
          <w:bottom w:w="15" w:type="dxa"/>
        </w:tblCellMar>
        <w:tblLook w:val="04A0" w:firstRow="1" w:lastRow="0" w:firstColumn="1" w:lastColumn="0" w:noHBand="0" w:noVBand="1"/>
      </w:tblPr>
      <w:tblGrid>
        <w:gridCol w:w="3654"/>
        <w:gridCol w:w="1065"/>
        <w:gridCol w:w="1065"/>
        <w:gridCol w:w="1142"/>
        <w:gridCol w:w="1264"/>
        <w:gridCol w:w="1170"/>
      </w:tblGrid>
      <w:tr w:rsidR="00545DB2" w:rsidRPr="00C61A3F" w14:paraId="73CF46D1" w14:textId="77777777" w:rsidTr="00B605D6">
        <w:trPr>
          <w:trHeight w:val="240"/>
          <w:jc w:val="center"/>
        </w:trPr>
        <w:tc>
          <w:tcPr>
            <w:tcW w:w="9360" w:type="dxa"/>
            <w:gridSpan w:val="6"/>
            <w:tcBorders>
              <w:top w:val="single" w:sz="4" w:space="0" w:color="auto"/>
              <w:left w:val="single" w:sz="4" w:space="0" w:color="auto"/>
              <w:bottom w:val="single" w:sz="4" w:space="0" w:color="auto"/>
              <w:right w:val="nil"/>
            </w:tcBorders>
            <w:shd w:val="clear" w:color="auto" w:fill="305496"/>
            <w:noWrap/>
            <w:vAlign w:val="center"/>
            <w:hideMark/>
          </w:tcPr>
          <w:p w14:paraId="361C394E" w14:textId="5AC595A4" w:rsidR="00545DB2" w:rsidRPr="00C61A3F" w:rsidRDefault="0ED47397" w:rsidP="000C5683">
            <w:pPr>
              <w:pStyle w:val="TablesTOC"/>
            </w:pPr>
            <w:bookmarkStart w:id="60" w:name="_Toc186543126"/>
            <w:r w:rsidRPr="00C61A3F">
              <w:t xml:space="preserve">Table 6: </w:t>
            </w:r>
            <w:r w:rsidR="6C83A835" w:rsidRPr="00C61A3F">
              <w:t>Index of Dissimilarity</w:t>
            </w:r>
            <w:bookmarkEnd w:id="60"/>
          </w:p>
        </w:tc>
      </w:tr>
      <w:tr w:rsidR="00545DB2" w:rsidRPr="00C61A3F" w14:paraId="0A86C8EA" w14:textId="77777777" w:rsidTr="00B605D6">
        <w:trPr>
          <w:trHeight w:val="240"/>
          <w:jc w:val="center"/>
        </w:trPr>
        <w:tc>
          <w:tcPr>
            <w:tcW w:w="3654" w:type="dxa"/>
            <w:tcBorders>
              <w:top w:val="single" w:sz="4" w:space="0" w:color="auto"/>
              <w:left w:val="single" w:sz="4" w:space="0" w:color="auto"/>
              <w:bottom w:val="nil"/>
              <w:right w:val="single" w:sz="4" w:space="0" w:color="auto"/>
            </w:tcBorders>
            <w:shd w:val="clear" w:color="auto" w:fill="FFE699"/>
            <w:noWrap/>
            <w:vAlign w:val="center"/>
            <w:hideMark/>
          </w:tcPr>
          <w:p w14:paraId="71DCA5D3" w14:textId="77777777" w:rsidR="00545DB2" w:rsidRPr="00C61A3F" w:rsidRDefault="00545DB2" w:rsidP="00545DB2">
            <w:pPr>
              <w:spacing w:after="0" w:line="240" w:lineRule="auto"/>
              <w:jc w:val="center"/>
              <w:rPr>
                <w:rFonts w:eastAsia="Times New Roman" w:cstheme="minorHAnsi"/>
                <w:b/>
                <w:bCs/>
                <w:color w:val="FFFFFF"/>
                <w:kern w:val="0"/>
                <w14:ligatures w14:val="none"/>
              </w:rPr>
            </w:pPr>
          </w:p>
        </w:tc>
        <w:tc>
          <w:tcPr>
            <w:tcW w:w="1065"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8D2910E" w14:textId="77777777" w:rsidR="00545DB2" w:rsidRPr="00C61A3F" w:rsidRDefault="00545DB2" w:rsidP="00545DB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1980</w:t>
            </w:r>
          </w:p>
        </w:tc>
        <w:tc>
          <w:tcPr>
            <w:tcW w:w="1065"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0113943E" w14:textId="77777777" w:rsidR="00545DB2" w:rsidRPr="00C61A3F" w:rsidRDefault="00545DB2" w:rsidP="00545DB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1990</w:t>
            </w:r>
          </w:p>
        </w:tc>
        <w:tc>
          <w:tcPr>
            <w:tcW w:w="1142"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672AACF1" w14:textId="77777777" w:rsidR="00545DB2" w:rsidRPr="00C61A3F" w:rsidRDefault="00545DB2" w:rsidP="00545DB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2000</w:t>
            </w:r>
          </w:p>
        </w:tc>
        <w:tc>
          <w:tcPr>
            <w:tcW w:w="1264"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6B399003" w14:textId="77777777" w:rsidR="00545DB2" w:rsidRPr="00C61A3F" w:rsidRDefault="00545DB2" w:rsidP="00545DB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2010</w:t>
            </w:r>
          </w:p>
        </w:tc>
        <w:tc>
          <w:tcPr>
            <w:tcW w:w="117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1A56AF10" w14:textId="77777777" w:rsidR="00545DB2" w:rsidRPr="00C61A3F" w:rsidRDefault="00545DB2" w:rsidP="00545DB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2020</w:t>
            </w:r>
          </w:p>
        </w:tc>
      </w:tr>
      <w:tr w:rsidR="00545DB2" w:rsidRPr="00C61A3F" w14:paraId="4D2C0578" w14:textId="77777777" w:rsidTr="00B605D6">
        <w:trPr>
          <w:trHeight w:val="240"/>
          <w:jc w:val="center"/>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FD67326" w14:textId="77777777" w:rsidR="00545DB2" w:rsidRPr="00C61A3F" w:rsidRDefault="00545DB2" w:rsidP="00545DB2">
            <w:pPr>
              <w:spacing w:after="0" w:line="240" w:lineRule="auto"/>
              <w:rPr>
                <w:rFonts w:eastAsia="Times New Roman" w:cstheme="minorHAnsi"/>
                <w:kern w:val="0"/>
                <w14:ligatures w14:val="none"/>
              </w:rPr>
            </w:pPr>
            <w:r w:rsidRPr="00C61A3F">
              <w:rPr>
                <w:rFonts w:eastAsia="Times New Roman" w:cstheme="minorHAnsi"/>
                <w:kern w:val="0"/>
                <w14:ligatures w14:val="none"/>
              </w:rPr>
              <w:t>White - Black</w:t>
            </w:r>
          </w:p>
        </w:tc>
        <w:tc>
          <w:tcPr>
            <w:tcW w:w="1065" w:type="dxa"/>
            <w:tcBorders>
              <w:top w:val="single" w:sz="4" w:space="0" w:color="auto"/>
              <w:left w:val="nil"/>
              <w:bottom w:val="single" w:sz="4" w:space="0" w:color="auto"/>
              <w:right w:val="single" w:sz="4" w:space="0" w:color="auto"/>
            </w:tcBorders>
            <w:noWrap/>
            <w:vAlign w:val="center"/>
            <w:hideMark/>
          </w:tcPr>
          <w:p w14:paraId="110C7736"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41.0</w:t>
            </w:r>
          </w:p>
        </w:tc>
        <w:tc>
          <w:tcPr>
            <w:tcW w:w="1065" w:type="dxa"/>
            <w:tcBorders>
              <w:top w:val="single" w:sz="4" w:space="0" w:color="auto"/>
              <w:left w:val="nil"/>
              <w:bottom w:val="single" w:sz="4" w:space="0" w:color="auto"/>
              <w:right w:val="single" w:sz="4" w:space="0" w:color="auto"/>
            </w:tcBorders>
            <w:noWrap/>
            <w:vAlign w:val="center"/>
            <w:hideMark/>
          </w:tcPr>
          <w:p w14:paraId="26461694"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42.4</w:t>
            </w:r>
          </w:p>
        </w:tc>
        <w:tc>
          <w:tcPr>
            <w:tcW w:w="1142" w:type="dxa"/>
            <w:tcBorders>
              <w:top w:val="single" w:sz="4" w:space="0" w:color="auto"/>
              <w:left w:val="single" w:sz="4" w:space="0" w:color="auto"/>
              <w:bottom w:val="single" w:sz="4" w:space="0" w:color="auto"/>
              <w:right w:val="single" w:sz="4" w:space="0" w:color="auto"/>
            </w:tcBorders>
            <w:noWrap/>
            <w:vAlign w:val="center"/>
            <w:hideMark/>
          </w:tcPr>
          <w:p w14:paraId="69DCFBF0"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43.5</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5DBA0DA9"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41.9</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AB06AD"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23.8</w:t>
            </w:r>
          </w:p>
        </w:tc>
      </w:tr>
      <w:tr w:rsidR="00545DB2" w:rsidRPr="00C61A3F" w14:paraId="630B48A8" w14:textId="77777777" w:rsidTr="00B605D6">
        <w:trPr>
          <w:trHeight w:val="240"/>
          <w:jc w:val="center"/>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CDAB8A4" w14:textId="77777777" w:rsidR="00545DB2" w:rsidRPr="00C61A3F" w:rsidRDefault="00545DB2" w:rsidP="00545DB2">
            <w:pPr>
              <w:spacing w:after="0" w:line="240" w:lineRule="auto"/>
              <w:rPr>
                <w:rFonts w:eastAsia="Times New Roman" w:cstheme="minorHAnsi"/>
                <w:kern w:val="0"/>
                <w14:ligatures w14:val="none"/>
              </w:rPr>
            </w:pPr>
            <w:r w:rsidRPr="00C61A3F">
              <w:rPr>
                <w:rFonts w:eastAsia="Times New Roman" w:cstheme="minorHAnsi"/>
                <w:kern w:val="0"/>
                <w14:ligatures w14:val="none"/>
              </w:rPr>
              <w:t>White - Hispanic</w:t>
            </w:r>
          </w:p>
        </w:tc>
        <w:tc>
          <w:tcPr>
            <w:tcW w:w="1065" w:type="dxa"/>
            <w:tcBorders>
              <w:top w:val="single" w:sz="4" w:space="0" w:color="auto"/>
              <w:left w:val="nil"/>
              <w:bottom w:val="single" w:sz="4" w:space="0" w:color="auto"/>
              <w:right w:val="single" w:sz="4" w:space="0" w:color="auto"/>
            </w:tcBorders>
            <w:noWrap/>
            <w:vAlign w:val="center"/>
            <w:hideMark/>
          </w:tcPr>
          <w:p w14:paraId="5DEA4292"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20.3</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F08B074"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11.6</w:t>
            </w:r>
          </w:p>
        </w:tc>
        <w:tc>
          <w:tcPr>
            <w:tcW w:w="1142" w:type="dxa"/>
            <w:tcBorders>
              <w:top w:val="single" w:sz="4" w:space="0" w:color="auto"/>
              <w:left w:val="single" w:sz="4" w:space="0" w:color="auto"/>
              <w:bottom w:val="single" w:sz="4" w:space="0" w:color="auto"/>
              <w:right w:val="single" w:sz="4" w:space="0" w:color="auto"/>
            </w:tcBorders>
            <w:noWrap/>
            <w:vAlign w:val="center"/>
            <w:hideMark/>
          </w:tcPr>
          <w:p w14:paraId="0B66550B"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12.2</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6FD9470F"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15.2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87EFE6"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9.0</w:t>
            </w:r>
          </w:p>
        </w:tc>
      </w:tr>
      <w:tr w:rsidR="00545DB2" w:rsidRPr="00C61A3F" w14:paraId="319953D5" w14:textId="77777777" w:rsidTr="00B605D6">
        <w:trPr>
          <w:trHeight w:val="240"/>
          <w:jc w:val="center"/>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2EF49D8" w14:textId="77777777" w:rsidR="00545DB2" w:rsidRPr="00C61A3F" w:rsidRDefault="00545DB2" w:rsidP="00545DB2">
            <w:pPr>
              <w:spacing w:after="0" w:line="240" w:lineRule="auto"/>
              <w:rPr>
                <w:rFonts w:eastAsia="Times New Roman" w:cstheme="minorHAnsi"/>
                <w:kern w:val="0"/>
                <w14:ligatures w14:val="none"/>
              </w:rPr>
            </w:pPr>
            <w:r w:rsidRPr="00C61A3F">
              <w:rPr>
                <w:rFonts w:eastAsia="Times New Roman" w:cstheme="minorHAnsi"/>
                <w:kern w:val="0"/>
                <w14:ligatures w14:val="none"/>
              </w:rPr>
              <w:t>White - Asian</w:t>
            </w:r>
          </w:p>
        </w:tc>
        <w:tc>
          <w:tcPr>
            <w:tcW w:w="1065" w:type="dxa"/>
            <w:tcBorders>
              <w:top w:val="single" w:sz="4" w:space="0" w:color="auto"/>
              <w:left w:val="nil"/>
              <w:bottom w:val="single" w:sz="4" w:space="0" w:color="auto"/>
              <w:right w:val="single" w:sz="4" w:space="0" w:color="auto"/>
            </w:tcBorders>
            <w:noWrap/>
            <w:vAlign w:val="center"/>
            <w:hideMark/>
          </w:tcPr>
          <w:p w14:paraId="70F0C420"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17.0</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5FA0E59A"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39.7</w:t>
            </w:r>
          </w:p>
        </w:tc>
        <w:tc>
          <w:tcPr>
            <w:tcW w:w="1142" w:type="dxa"/>
            <w:tcBorders>
              <w:top w:val="single" w:sz="4" w:space="0" w:color="auto"/>
              <w:left w:val="single" w:sz="4" w:space="0" w:color="auto"/>
              <w:bottom w:val="single" w:sz="4" w:space="0" w:color="auto"/>
              <w:right w:val="single" w:sz="4" w:space="0" w:color="auto"/>
            </w:tcBorders>
            <w:noWrap/>
            <w:vAlign w:val="center"/>
            <w:hideMark/>
          </w:tcPr>
          <w:p w14:paraId="3A952707"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43.0</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07070878"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38.5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DC9DAA"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22.4</w:t>
            </w:r>
          </w:p>
        </w:tc>
      </w:tr>
      <w:tr w:rsidR="00545DB2" w:rsidRPr="00C61A3F" w14:paraId="3E6E0BF5" w14:textId="77777777" w:rsidTr="00B605D6">
        <w:trPr>
          <w:trHeight w:val="240"/>
          <w:jc w:val="center"/>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231DA62" w14:textId="77777777" w:rsidR="00545DB2" w:rsidRPr="00C61A3F" w:rsidRDefault="00545DB2" w:rsidP="00545DB2">
            <w:pPr>
              <w:spacing w:after="0" w:line="240" w:lineRule="auto"/>
              <w:rPr>
                <w:rFonts w:eastAsia="Times New Roman" w:cstheme="minorHAnsi"/>
                <w:kern w:val="0"/>
                <w14:ligatures w14:val="none"/>
              </w:rPr>
            </w:pPr>
            <w:r w:rsidRPr="00C61A3F">
              <w:rPr>
                <w:rFonts w:eastAsia="Times New Roman" w:cstheme="minorHAnsi"/>
                <w:kern w:val="0"/>
                <w14:ligatures w14:val="none"/>
              </w:rPr>
              <w:t>Black - Hispanic</w:t>
            </w:r>
          </w:p>
        </w:tc>
        <w:tc>
          <w:tcPr>
            <w:tcW w:w="1065" w:type="dxa"/>
            <w:tcBorders>
              <w:top w:val="single" w:sz="4" w:space="0" w:color="auto"/>
              <w:left w:val="nil"/>
              <w:bottom w:val="single" w:sz="4" w:space="0" w:color="auto"/>
              <w:right w:val="single" w:sz="4" w:space="0" w:color="auto"/>
            </w:tcBorders>
            <w:noWrap/>
            <w:vAlign w:val="center"/>
            <w:hideMark/>
          </w:tcPr>
          <w:p w14:paraId="2D93D0CC"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27.2</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1ABDEADE"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35.0</w:t>
            </w:r>
          </w:p>
        </w:tc>
        <w:tc>
          <w:tcPr>
            <w:tcW w:w="1142" w:type="dxa"/>
            <w:tcBorders>
              <w:top w:val="single" w:sz="4" w:space="0" w:color="auto"/>
              <w:left w:val="single" w:sz="4" w:space="0" w:color="auto"/>
              <w:bottom w:val="single" w:sz="4" w:space="0" w:color="auto"/>
              <w:right w:val="single" w:sz="4" w:space="0" w:color="auto"/>
            </w:tcBorders>
            <w:noWrap/>
            <w:vAlign w:val="center"/>
            <w:hideMark/>
          </w:tcPr>
          <w:p w14:paraId="02E80871"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39.5</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1A987699"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34.6</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0A911E"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27.8</w:t>
            </w:r>
          </w:p>
        </w:tc>
      </w:tr>
      <w:tr w:rsidR="00545DB2" w:rsidRPr="00C61A3F" w14:paraId="66510986" w14:textId="77777777" w:rsidTr="00B605D6">
        <w:trPr>
          <w:trHeight w:val="240"/>
          <w:jc w:val="center"/>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ECD8A9A" w14:textId="77777777" w:rsidR="00545DB2" w:rsidRPr="00C61A3F" w:rsidRDefault="00545DB2" w:rsidP="00545DB2">
            <w:pPr>
              <w:spacing w:after="0" w:line="240" w:lineRule="auto"/>
              <w:rPr>
                <w:rFonts w:eastAsia="Times New Roman" w:cstheme="minorHAnsi"/>
                <w:kern w:val="0"/>
                <w14:ligatures w14:val="none"/>
              </w:rPr>
            </w:pPr>
            <w:r w:rsidRPr="00C61A3F">
              <w:rPr>
                <w:rFonts w:eastAsia="Times New Roman" w:cstheme="minorHAnsi"/>
                <w:kern w:val="0"/>
                <w14:ligatures w14:val="none"/>
              </w:rPr>
              <w:t>Black - Asian</w:t>
            </w:r>
          </w:p>
        </w:tc>
        <w:tc>
          <w:tcPr>
            <w:tcW w:w="1065" w:type="dxa"/>
            <w:tcBorders>
              <w:top w:val="single" w:sz="4" w:space="0" w:color="auto"/>
              <w:left w:val="nil"/>
              <w:bottom w:val="single" w:sz="4" w:space="0" w:color="auto"/>
              <w:right w:val="single" w:sz="4" w:space="0" w:color="auto"/>
            </w:tcBorders>
            <w:noWrap/>
            <w:vAlign w:val="center"/>
            <w:hideMark/>
          </w:tcPr>
          <w:p w14:paraId="4E4AEC31"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41.0</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B54011F"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21.0</w:t>
            </w:r>
          </w:p>
        </w:tc>
        <w:tc>
          <w:tcPr>
            <w:tcW w:w="1142" w:type="dxa"/>
            <w:tcBorders>
              <w:top w:val="single" w:sz="4" w:space="0" w:color="auto"/>
              <w:left w:val="single" w:sz="4" w:space="0" w:color="auto"/>
              <w:bottom w:val="single" w:sz="4" w:space="0" w:color="auto"/>
              <w:right w:val="single" w:sz="4" w:space="0" w:color="auto"/>
            </w:tcBorders>
            <w:noWrap/>
            <w:vAlign w:val="center"/>
            <w:hideMark/>
          </w:tcPr>
          <w:p w14:paraId="50BBDCA0"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42.5</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520BC236"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36.2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267486"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24.5</w:t>
            </w:r>
          </w:p>
        </w:tc>
      </w:tr>
      <w:tr w:rsidR="00545DB2" w:rsidRPr="00C61A3F" w14:paraId="2374AE8C" w14:textId="77777777" w:rsidTr="00B605D6">
        <w:trPr>
          <w:trHeight w:val="240"/>
          <w:jc w:val="center"/>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DE75982" w14:textId="77777777" w:rsidR="00545DB2" w:rsidRPr="00C61A3F" w:rsidRDefault="00545DB2" w:rsidP="00545DB2">
            <w:pPr>
              <w:spacing w:after="0" w:line="240" w:lineRule="auto"/>
              <w:rPr>
                <w:rFonts w:eastAsia="Times New Roman" w:cstheme="minorHAnsi"/>
                <w:kern w:val="0"/>
                <w14:ligatures w14:val="none"/>
              </w:rPr>
            </w:pPr>
            <w:r w:rsidRPr="00C61A3F">
              <w:rPr>
                <w:rFonts w:eastAsia="Times New Roman" w:cstheme="minorHAnsi"/>
                <w:kern w:val="0"/>
                <w14:ligatures w14:val="none"/>
              </w:rPr>
              <w:t>Hispanic - Asian</w:t>
            </w:r>
          </w:p>
        </w:tc>
        <w:tc>
          <w:tcPr>
            <w:tcW w:w="1065" w:type="dxa"/>
            <w:tcBorders>
              <w:top w:val="single" w:sz="4" w:space="0" w:color="auto"/>
              <w:left w:val="nil"/>
              <w:bottom w:val="single" w:sz="4" w:space="0" w:color="auto"/>
              <w:right w:val="single" w:sz="4" w:space="0" w:color="auto"/>
            </w:tcBorders>
            <w:noWrap/>
            <w:vAlign w:val="center"/>
            <w:hideMark/>
          </w:tcPr>
          <w:p w14:paraId="3F61A56C"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26.2</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013E7DE"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32.3</w:t>
            </w:r>
          </w:p>
        </w:tc>
        <w:tc>
          <w:tcPr>
            <w:tcW w:w="1142" w:type="dxa"/>
            <w:tcBorders>
              <w:top w:val="single" w:sz="4" w:space="0" w:color="auto"/>
              <w:left w:val="single" w:sz="4" w:space="0" w:color="auto"/>
              <w:bottom w:val="single" w:sz="4" w:space="0" w:color="auto"/>
              <w:right w:val="single" w:sz="4" w:space="0" w:color="auto"/>
            </w:tcBorders>
            <w:noWrap/>
            <w:vAlign w:val="center"/>
            <w:hideMark/>
          </w:tcPr>
          <w:p w14:paraId="36B2FC00"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38.0</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0B7A695D"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35.2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28D4B2" w14:textId="77777777" w:rsidR="00545DB2" w:rsidRPr="00C61A3F" w:rsidRDefault="00545DB2" w:rsidP="00545DB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25.1</w:t>
            </w:r>
          </w:p>
        </w:tc>
      </w:tr>
    </w:tbl>
    <w:p w14:paraId="26732911" w14:textId="1311B05C" w:rsidR="002A3DA5" w:rsidRPr="00C61A3F" w:rsidRDefault="002A3DA5" w:rsidP="00191B7F">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 xml:space="preserve">Source: </w:t>
      </w:r>
      <w:r w:rsidR="00B959F0" w:rsidRPr="00C61A3F">
        <w:rPr>
          <w:rFonts w:eastAsia="Times New Roman" w:cstheme="minorHAnsi"/>
          <w:i/>
          <w:iCs/>
          <w:kern w:val="0"/>
          <w14:ligatures w14:val="none"/>
        </w:rPr>
        <w:t xml:space="preserve">2020 Diversity and Disparities Index, Brown University </w:t>
      </w:r>
      <w:hyperlink r:id="rId15" w:tgtFrame="_blank" w:history="1">
        <w:r w:rsidRPr="00C61A3F">
          <w:rPr>
            <w:rFonts w:eastAsia="Times New Roman" w:cstheme="minorHAnsi"/>
            <w:i/>
            <w:iCs/>
            <w:color w:val="0563C1"/>
            <w:kern w:val="0"/>
            <w:u w:val="single"/>
            <w14:ligatures w14:val="none"/>
          </w:rPr>
          <w:t>https://s4.ad.brown.edu/projects/diversity/segregation2010/city.aspx?cityid=660018</w:t>
        </w:r>
      </w:hyperlink>
    </w:p>
    <w:p w14:paraId="2AFB35D0" w14:textId="77777777" w:rsidR="002A3DA5" w:rsidRPr="00C61A3F" w:rsidRDefault="002A3DA5" w:rsidP="002A3DA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024C2EBA" w14:textId="7504845C" w:rsidR="002A3DA5" w:rsidRPr="00D6078C" w:rsidRDefault="0015240D" w:rsidP="000B5B24">
      <w:pPr>
        <w:pStyle w:val="ListParagraph"/>
        <w:numPr>
          <w:ilvl w:val="0"/>
          <w:numId w:val="24"/>
        </w:numPr>
        <w:spacing w:after="0" w:line="240" w:lineRule="auto"/>
        <w:jc w:val="both"/>
        <w:textAlignment w:val="baseline"/>
        <w:outlineLvl w:val="1"/>
        <w:rPr>
          <w:rFonts w:eastAsia="Times New Roman" w:cstheme="minorHAnsi"/>
          <w:b/>
          <w:bCs/>
          <w:caps/>
          <w:color w:val="2F5496"/>
          <w:kern w:val="0"/>
          <w:sz w:val="28"/>
          <w:szCs w:val="28"/>
          <w14:ligatures w14:val="none"/>
        </w:rPr>
      </w:pPr>
      <w:bookmarkStart w:id="61" w:name="_Toc187072266"/>
      <w:r w:rsidRPr="00D6078C">
        <w:rPr>
          <w:rFonts w:eastAsia="Times New Roman" w:cstheme="minorHAnsi"/>
          <w:b/>
          <w:bCs/>
          <w:color w:val="2F5496"/>
          <w:kern w:val="0"/>
          <w:sz w:val="28"/>
          <w:szCs w:val="28"/>
          <w14:ligatures w14:val="none"/>
        </w:rPr>
        <w:t>Household characteristics</w:t>
      </w:r>
      <w:bookmarkEnd w:id="61"/>
      <w:r w:rsidRPr="00D6078C">
        <w:rPr>
          <w:rFonts w:eastAsia="Times New Roman" w:cstheme="minorHAnsi"/>
          <w:b/>
          <w:bCs/>
          <w:color w:val="2F5496"/>
          <w:kern w:val="0"/>
          <w:sz w:val="28"/>
          <w:szCs w:val="28"/>
          <w14:ligatures w14:val="none"/>
        </w:rPr>
        <w:t> </w:t>
      </w:r>
    </w:p>
    <w:p w14:paraId="2A8D65BC" w14:textId="29236975" w:rsidR="3D37F389" w:rsidRPr="00C61A3F" w:rsidRDefault="3D37F389" w:rsidP="04B93DB5">
      <w:pPr>
        <w:spacing w:line="276" w:lineRule="auto"/>
        <w:rPr>
          <w:rFonts w:eastAsiaTheme="minorEastAsia" w:cstheme="minorHAnsi"/>
          <w:b/>
          <w:bCs/>
          <w:caps/>
          <w:color w:val="2F5496" w:themeColor="accent1" w:themeShade="BF"/>
        </w:rPr>
      </w:pPr>
      <w:r w:rsidRPr="00C61A3F">
        <w:rPr>
          <w:rFonts w:cstheme="minorHAnsi"/>
        </w:rPr>
        <w:t>Households consider everyone occupying a housing unit regardless of whether they are related. Identifying characteristics across household characteristics can give a more precise idea of home situations across the City.</w:t>
      </w:r>
    </w:p>
    <w:p w14:paraId="5EA0294C" w14:textId="77777777" w:rsidR="002A3DA5" w:rsidRPr="002B0F99" w:rsidRDefault="002A3DA5" w:rsidP="002B0F99">
      <w:pPr>
        <w:spacing w:after="0" w:line="240" w:lineRule="auto"/>
        <w:jc w:val="both"/>
        <w:textAlignment w:val="baseline"/>
        <w:rPr>
          <w:rFonts w:eastAsia="Times New Roman" w:cstheme="minorHAnsi"/>
          <w:color w:val="BF8F00" w:themeColor="accent4" w:themeShade="BF"/>
          <w:kern w:val="0"/>
          <w:sz w:val="24"/>
          <w:szCs w:val="24"/>
          <w14:ligatures w14:val="none"/>
        </w:rPr>
      </w:pPr>
      <w:r w:rsidRPr="002B0F99">
        <w:rPr>
          <w:rFonts w:eastAsia="Times New Roman" w:cstheme="minorHAnsi"/>
          <w:color w:val="BF8F00" w:themeColor="accent4" w:themeShade="BF"/>
          <w:kern w:val="0"/>
          <w:sz w:val="24"/>
          <w:szCs w:val="24"/>
          <w14:ligatures w14:val="none"/>
        </w:rPr>
        <w:t>Household Type and Size </w:t>
      </w:r>
    </w:p>
    <w:p w14:paraId="7E431E55" w14:textId="00150672" w:rsidR="78DA6980" w:rsidRPr="00C61A3F" w:rsidRDefault="78DA6980" w:rsidP="04B93DB5">
      <w:pPr>
        <w:pStyle w:val="NoSpacing"/>
        <w:spacing w:line="276" w:lineRule="auto"/>
        <w:rPr>
          <w:rFonts w:eastAsiaTheme="minorEastAsia" w:cstheme="minorHAnsi"/>
          <w:color w:val="404040" w:themeColor="text1" w:themeTint="BF"/>
        </w:rPr>
      </w:pPr>
      <w:r w:rsidRPr="00C61A3F">
        <w:rPr>
          <w:rFonts w:cstheme="minorHAnsi"/>
        </w:rPr>
        <w:t>The number of family households in the City decreased by 3%, which matches the decreased rates among married couples and the overall decline of children across all categories, but an increase of households with individuals over 60 years. At the same time, nonfamily households saw an increase of 17%, potentially indicating a strain for people to find affordable housing.</w:t>
      </w:r>
    </w:p>
    <w:p w14:paraId="7D9A245C" w14:textId="77777777" w:rsidR="002763FA" w:rsidRPr="00C61A3F" w:rsidRDefault="002763FA" w:rsidP="002763FA">
      <w:pPr>
        <w:spacing w:after="0" w:line="240" w:lineRule="auto"/>
        <w:ind w:left="720"/>
        <w:jc w:val="both"/>
        <w:textAlignment w:val="baseline"/>
        <w:rPr>
          <w:rFonts w:eastAsia="Times New Roman" w:cstheme="minorHAnsi"/>
          <w:b/>
          <w:bCs/>
          <w:color w:val="404040"/>
          <w:kern w:val="0"/>
          <w:sz w:val="24"/>
          <w:szCs w:val="24"/>
          <w14:ligatures w14:val="none"/>
        </w:rPr>
      </w:pPr>
    </w:p>
    <w:tbl>
      <w:tblPr>
        <w:tblW w:w="9003" w:type="dxa"/>
        <w:jc w:val="center"/>
        <w:tblCellMar>
          <w:top w:w="15" w:type="dxa"/>
          <w:bottom w:w="15" w:type="dxa"/>
        </w:tblCellMar>
        <w:tblLook w:val="04A0" w:firstRow="1" w:lastRow="0" w:firstColumn="1" w:lastColumn="0" w:noHBand="0" w:noVBand="1"/>
      </w:tblPr>
      <w:tblGrid>
        <w:gridCol w:w="6412"/>
        <w:gridCol w:w="831"/>
        <w:gridCol w:w="831"/>
        <w:gridCol w:w="929"/>
      </w:tblGrid>
      <w:tr w:rsidR="002763FA" w:rsidRPr="00C61A3F" w14:paraId="791FB0DE" w14:textId="77777777" w:rsidTr="04B93DB5">
        <w:trPr>
          <w:trHeight w:val="465"/>
          <w:jc w:val="center"/>
        </w:trPr>
        <w:tc>
          <w:tcPr>
            <w:tcW w:w="9003" w:type="dxa"/>
            <w:gridSpan w:val="4"/>
            <w:tcBorders>
              <w:top w:val="single" w:sz="4" w:space="0" w:color="auto"/>
              <w:left w:val="single" w:sz="4" w:space="0" w:color="auto"/>
              <w:bottom w:val="single" w:sz="4" w:space="0" w:color="auto"/>
              <w:right w:val="single" w:sz="4" w:space="0" w:color="auto"/>
            </w:tcBorders>
            <w:shd w:val="clear" w:color="auto" w:fill="305496"/>
            <w:vAlign w:val="center"/>
            <w:hideMark/>
          </w:tcPr>
          <w:p w14:paraId="0EE4C329" w14:textId="76C5913D" w:rsidR="002763FA" w:rsidRPr="00C61A3F" w:rsidRDefault="580526BA" w:rsidP="000C5683">
            <w:pPr>
              <w:pStyle w:val="TablesTOC"/>
            </w:pPr>
            <w:bookmarkStart w:id="62" w:name="_Toc186543127"/>
            <w:r w:rsidRPr="00C61A3F">
              <w:t xml:space="preserve">Table 7: </w:t>
            </w:r>
            <w:r w:rsidR="718BAECD" w:rsidRPr="00C61A3F">
              <w:t>Household Type and Size</w:t>
            </w:r>
            <w:bookmarkEnd w:id="62"/>
          </w:p>
        </w:tc>
      </w:tr>
      <w:tr w:rsidR="002763FA" w:rsidRPr="00C61A3F" w14:paraId="44A2EE7D"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4FD11E99" w14:textId="77777777" w:rsidR="002763FA" w:rsidRPr="00C61A3F" w:rsidRDefault="002763FA" w:rsidP="002763FA">
            <w:pPr>
              <w:spacing w:after="0" w:line="240" w:lineRule="auto"/>
              <w:jc w:val="center"/>
              <w:rPr>
                <w:rFonts w:eastAsia="Times New Roman" w:cstheme="minorHAnsi"/>
                <w:b/>
                <w:bCs/>
                <w:color w:val="FFFFFF"/>
                <w:kern w:val="0"/>
                <w14:ligatures w14:val="none"/>
              </w:rPr>
            </w:pPr>
          </w:p>
        </w:tc>
        <w:tc>
          <w:tcPr>
            <w:tcW w:w="831" w:type="dxa"/>
            <w:tcBorders>
              <w:top w:val="nil"/>
              <w:left w:val="nil"/>
              <w:bottom w:val="nil"/>
              <w:right w:val="nil"/>
            </w:tcBorders>
            <w:shd w:val="clear" w:color="auto" w:fill="FFE699"/>
            <w:noWrap/>
            <w:vAlign w:val="center"/>
            <w:hideMark/>
          </w:tcPr>
          <w:p w14:paraId="248FA76E" w14:textId="77777777" w:rsidR="002763FA" w:rsidRPr="00C61A3F" w:rsidRDefault="002763FA" w:rsidP="002763FA">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2020</w:t>
            </w:r>
          </w:p>
        </w:tc>
        <w:tc>
          <w:tcPr>
            <w:tcW w:w="831"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616E441" w14:textId="77777777" w:rsidR="002763FA" w:rsidRPr="00C61A3F" w:rsidRDefault="002763FA" w:rsidP="002763FA">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2022</w:t>
            </w:r>
          </w:p>
        </w:tc>
        <w:tc>
          <w:tcPr>
            <w:tcW w:w="929"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273F5B6B" w14:textId="77777777" w:rsidR="002763FA" w:rsidRPr="00C61A3F" w:rsidRDefault="002763FA" w:rsidP="002763FA">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Change</w:t>
            </w:r>
          </w:p>
        </w:tc>
      </w:tr>
      <w:tr w:rsidR="002763FA" w:rsidRPr="00C61A3F" w14:paraId="683E2585"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39A40A5A" w14:textId="77777777" w:rsidR="002763FA" w:rsidRPr="00C61A3F" w:rsidRDefault="002763FA" w:rsidP="002763F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Total Households</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652DE979"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14,621</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D62AB70"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14,712</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3D57B16B"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w:t>
            </w:r>
          </w:p>
        </w:tc>
      </w:tr>
      <w:tr w:rsidR="002763FA" w:rsidRPr="00C61A3F" w14:paraId="37583D39"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33323C61" w14:textId="77777777" w:rsidR="002763FA" w:rsidRPr="00C61A3F" w:rsidRDefault="002763FA" w:rsidP="002763FA">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 xml:space="preserve">    Family Households</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9431FA5"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12,211</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0F21BE95"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11,890</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1C99121A"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-3%</w:t>
            </w:r>
          </w:p>
        </w:tc>
      </w:tr>
      <w:tr w:rsidR="002763FA" w:rsidRPr="00C61A3F" w14:paraId="403755A6"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4F317C03" w14:textId="77777777" w:rsidR="002763FA" w:rsidRPr="00C61A3F" w:rsidRDefault="002763FA" w:rsidP="002763F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xml:space="preserve">      With own children under 18 yrs</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386F63CB"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6,308</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4544162"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5,859</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4F5D0FE3"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w:t>
            </w:r>
          </w:p>
        </w:tc>
      </w:tr>
      <w:tr w:rsidR="002763FA" w:rsidRPr="00C61A3F" w14:paraId="6876AAC9"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25DDA782" w14:textId="77777777" w:rsidR="002763FA" w:rsidRPr="00C61A3F" w:rsidRDefault="002763FA" w:rsidP="002763F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xml:space="preserve">      Married couple with family</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436FF6C6"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6,603</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395AEDE2"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6,286</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7064DCC7"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w:t>
            </w:r>
          </w:p>
        </w:tc>
      </w:tr>
      <w:tr w:rsidR="002763FA" w:rsidRPr="00C61A3F" w14:paraId="1F72D830"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2B82E1D3" w14:textId="77777777" w:rsidR="002763FA" w:rsidRPr="00C61A3F" w:rsidRDefault="002763FA" w:rsidP="002763F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xml:space="preserve">      With own children under 18 yrs</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571E1858"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3,309</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3898C6C1"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2,987</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580DAB56"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w:t>
            </w:r>
          </w:p>
        </w:tc>
      </w:tr>
      <w:tr w:rsidR="002763FA" w:rsidRPr="00C61A3F" w14:paraId="0AD18951"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13DC6A07" w14:textId="77777777" w:rsidR="002763FA" w:rsidRPr="00C61A3F" w:rsidRDefault="002763FA" w:rsidP="002763F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xml:space="preserve">      Female householder, no husband present</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09DC580D"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3,811</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652AA577"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3,839</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301AAFA8"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w:t>
            </w:r>
          </w:p>
        </w:tc>
      </w:tr>
      <w:tr w:rsidR="002763FA" w:rsidRPr="00C61A3F" w14:paraId="02B16A22"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238D8E44" w14:textId="77777777" w:rsidR="002763FA" w:rsidRPr="00C61A3F" w:rsidRDefault="002763FA" w:rsidP="002763F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lastRenderedPageBreak/>
              <w:t xml:space="preserve">           With own children under 18 yrs</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08979621"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2,158</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3A673825"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2,062</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24E1BA36"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w:t>
            </w:r>
          </w:p>
        </w:tc>
      </w:tr>
      <w:tr w:rsidR="002763FA" w:rsidRPr="00C61A3F" w14:paraId="6E2F3A60"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6B415CE3" w14:textId="77777777" w:rsidR="002763FA" w:rsidRPr="00C61A3F" w:rsidRDefault="002763FA" w:rsidP="002763FA">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 xml:space="preserve">    Nonfamily households</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459555B2"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2,410</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0D05675B"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2,822</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235AD1CC"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17%</w:t>
            </w:r>
          </w:p>
        </w:tc>
      </w:tr>
      <w:tr w:rsidR="002763FA" w:rsidRPr="00C61A3F" w14:paraId="704BC09F"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24DF68B7" w14:textId="77777777" w:rsidR="002763FA" w:rsidRPr="00C61A3F" w:rsidRDefault="002763FA" w:rsidP="002763F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xml:space="preserve">      Householder living alone</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9C1076E"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1,842</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6D46BD5B"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2,119</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4DDB4751"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15%</w:t>
            </w:r>
          </w:p>
        </w:tc>
      </w:tr>
      <w:tr w:rsidR="002763FA" w:rsidRPr="00C61A3F" w14:paraId="040FA381"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25297791" w14:textId="77777777" w:rsidR="002763FA" w:rsidRPr="00C61A3F" w:rsidRDefault="002763FA" w:rsidP="002763F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xml:space="preserve">           Householder 65 years and over</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42DCCD6B"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863</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2BC1503F"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1,045</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32305A94" w14:textId="77777777" w:rsidR="002763FA" w:rsidRPr="00C61A3F" w:rsidRDefault="002763FA" w:rsidP="002763F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w:t>
            </w:r>
          </w:p>
        </w:tc>
      </w:tr>
      <w:tr w:rsidR="002763FA" w:rsidRPr="00C61A3F" w14:paraId="40BB841A"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67004721" w14:textId="77777777" w:rsidR="002763FA" w:rsidRPr="00C61A3F" w:rsidRDefault="002763FA" w:rsidP="002763FA">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 xml:space="preserve">    Households with individuals under 18 years</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10B5B0D5"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7,515</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54D87D0"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7,018</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2A600564"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-7%</w:t>
            </w:r>
          </w:p>
        </w:tc>
      </w:tr>
      <w:tr w:rsidR="002763FA" w:rsidRPr="00C61A3F" w14:paraId="3767657E"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74C7AAD1" w14:textId="77777777" w:rsidR="002763FA" w:rsidRPr="00C61A3F" w:rsidRDefault="002763FA" w:rsidP="002763FA">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 xml:space="preserve">    Households with individuals over 60 years</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AF0F7CF"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4,942</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795F789E"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5,399</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5EA33CFC"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9%</w:t>
            </w:r>
          </w:p>
        </w:tc>
      </w:tr>
      <w:tr w:rsidR="002763FA" w:rsidRPr="00C61A3F" w14:paraId="2901A286"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14AD535D" w14:textId="77777777" w:rsidR="002763FA" w:rsidRPr="00C61A3F" w:rsidRDefault="002763FA" w:rsidP="002763FA">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 xml:space="preserve">    Average household size</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5863E04A"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3.94</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0AA057FE"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3.7</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445C6E56"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-6%</w:t>
            </w:r>
          </w:p>
        </w:tc>
      </w:tr>
      <w:tr w:rsidR="002763FA" w:rsidRPr="00C61A3F" w14:paraId="20706920" w14:textId="77777777" w:rsidTr="04B93DB5">
        <w:trPr>
          <w:trHeight w:val="465"/>
          <w:jc w:val="center"/>
        </w:trPr>
        <w:tc>
          <w:tcPr>
            <w:tcW w:w="6412" w:type="dxa"/>
            <w:tcBorders>
              <w:top w:val="single" w:sz="4" w:space="0" w:color="auto"/>
              <w:left w:val="single" w:sz="4" w:space="0" w:color="auto"/>
              <w:bottom w:val="single" w:sz="4" w:space="0" w:color="auto"/>
              <w:right w:val="single" w:sz="4" w:space="0" w:color="auto"/>
            </w:tcBorders>
            <w:noWrap/>
            <w:vAlign w:val="center"/>
            <w:hideMark/>
          </w:tcPr>
          <w:p w14:paraId="3EC4BAE2" w14:textId="77777777" w:rsidR="002763FA" w:rsidRPr="00C61A3F" w:rsidRDefault="002763FA" w:rsidP="002763FA">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 xml:space="preserve">    Average family size</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1C423F87"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4.2</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348BE633"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3.99</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760B094B" w14:textId="77777777" w:rsidR="002763FA" w:rsidRPr="00C61A3F" w:rsidRDefault="002763FA" w:rsidP="002763FA">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-5%</w:t>
            </w:r>
          </w:p>
        </w:tc>
      </w:tr>
    </w:tbl>
    <w:p w14:paraId="3405583C" w14:textId="5659CB38" w:rsidR="002763FA" w:rsidRPr="00C61A3F" w:rsidRDefault="002763FA" w:rsidP="002763FA">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Source: 2016-2020 ACS 5-Year Estimates</w:t>
      </w:r>
      <w:r w:rsidR="001A4592" w:rsidRPr="00C61A3F">
        <w:rPr>
          <w:rFonts w:eastAsia="Times New Roman" w:cstheme="minorHAnsi"/>
          <w:i/>
          <w:iCs/>
          <w:kern w:val="0"/>
          <w14:ligatures w14:val="none"/>
        </w:rPr>
        <w:t xml:space="preserve">, </w:t>
      </w:r>
      <w:r w:rsidRPr="00C61A3F">
        <w:rPr>
          <w:rFonts w:eastAsia="Times New Roman" w:cstheme="minorHAnsi"/>
          <w:i/>
          <w:iCs/>
          <w:kern w:val="0"/>
          <w14:ligatures w14:val="none"/>
        </w:rPr>
        <w:t>2018-2022 ACS 5-Year Estimates</w:t>
      </w:r>
    </w:p>
    <w:p w14:paraId="392D51D4" w14:textId="32432B9D" w:rsidR="002A3DA5" w:rsidRPr="00C61A3F" w:rsidRDefault="002A3DA5" w:rsidP="001262CA">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1AA91513" w14:textId="37D47CC5" w:rsidR="002A3DA5" w:rsidRPr="000F0675" w:rsidRDefault="0015240D" w:rsidP="000F0675">
      <w:pPr>
        <w:pStyle w:val="Heading2"/>
        <w:rPr>
          <w:caps/>
          <w:color w:val="2F5496"/>
          <w14:textFill>
            <w14:solidFill>
              <w14:srgbClr w14:val="2F5496">
                <w14:lumMod w14:val="75000"/>
              </w14:srgbClr>
            </w14:solidFill>
          </w14:textFill>
        </w:rPr>
      </w:pPr>
      <w:bookmarkStart w:id="63" w:name="_Toc186542190"/>
      <w:bookmarkStart w:id="64" w:name="_Toc187072267"/>
      <w:r w:rsidRPr="000F0675">
        <w:t>Special needs population</w:t>
      </w:r>
      <w:r w:rsidRPr="000F0675">
        <w:rPr>
          <w:color w:val="2F5496"/>
          <w14:textFill>
            <w14:solidFill>
              <w14:srgbClr w14:val="2F5496">
                <w14:lumMod w14:val="75000"/>
              </w14:srgbClr>
            </w14:solidFill>
          </w14:textFill>
        </w:rPr>
        <w:t>s</w:t>
      </w:r>
      <w:bookmarkEnd w:id="63"/>
      <w:bookmarkEnd w:id="64"/>
      <w:r w:rsidRPr="000F0675">
        <w:rPr>
          <w:color w:val="2F5496"/>
          <w14:textFill>
            <w14:solidFill>
              <w14:srgbClr w14:val="2F5496">
                <w14:lumMod w14:val="75000"/>
              </w14:srgbClr>
            </w14:solidFill>
          </w14:textFill>
        </w:rPr>
        <w:t> </w:t>
      </w:r>
    </w:p>
    <w:p w14:paraId="1E2074B1" w14:textId="4474093D" w:rsidR="015D0FCD" w:rsidRPr="00C61A3F" w:rsidRDefault="015D0FCD" w:rsidP="04B93DB5">
      <w:pPr>
        <w:spacing w:line="276" w:lineRule="auto"/>
        <w:rPr>
          <w:rFonts w:eastAsiaTheme="minorEastAsia" w:cstheme="minorHAnsi"/>
          <w:b/>
          <w:bCs/>
          <w:caps/>
          <w:color w:val="2F5496" w:themeColor="accent1" w:themeShade="BF"/>
        </w:rPr>
      </w:pPr>
      <w:r w:rsidRPr="00C61A3F">
        <w:rPr>
          <w:rFonts w:eastAsiaTheme="minorEastAsia" w:cstheme="minorHAnsi"/>
        </w:rPr>
        <w:t xml:space="preserve">The special needs population includes individuals who may have a particular need relating to mental health, physical and developmental disabilities, risk of homelessness, persons with addiction, persons with HIV/AIDS, victims of domestic violence, and other subpopulations, all of which may be eligible for supportive housing. </w:t>
      </w:r>
    </w:p>
    <w:p w14:paraId="10674E53" w14:textId="428A13FA" w:rsidR="015D0FCD" w:rsidRPr="00C61A3F" w:rsidRDefault="015D0FCD" w:rsidP="04B93DB5">
      <w:pPr>
        <w:spacing w:line="276" w:lineRule="auto"/>
        <w:rPr>
          <w:rFonts w:eastAsiaTheme="minorEastAsia" w:cstheme="minorHAnsi"/>
          <w:b/>
          <w:bCs/>
          <w:caps/>
          <w:color w:val="2F5496" w:themeColor="accent1" w:themeShade="BF"/>
        </w:rPr>
      </w:pPr>
      <w:r w:rsidRPr="00C61A3F">
        <w:rPr>
          <w:rFonts w:eastAsiaTheme="minorEastAsia" w:cstheme="minorHAnsi"/>
        </w:rPr>
        <w:t>The low-income elderly (62+) and frail elderly fall into special needs due to their age. These individuals seek community programs to meet some of their needs; therefore, acknowledging their growing numbers is necessary to find how to accommodate City resources.  The following sections will examine the subpopulations individually, assessing present characteristics and seeing if trends exist.</w:t>
      </w:r>
    </w:p>
    <w:p w14:paraId="0BE917D2" w14:textId="77777777" w:rsidR="002A3DA5" w:rsidRDefault="002A3DA5" w:rsidP="008B467B">
      <w:pPr>
        <w:spacing w:after="0" w:line="240" w:lineRule="auto"/>
        <w:jc w:val="both"/>
        <w:textAlignment w:val="baseline"/>
        <w:rPr>
          <w:rFonts w:eastAsia="Times New Roman" w:cstheme="minorHAnsi"/>
          <w:color w:val="BF8F00" w:themeColor="accent4" w:themeShade="BF"/>
          <w:kern w:val="0"/>
          <w:sz w:val="24"/>
          <w:szCs w:val="24"/>
          <w14:ligatures w14:val="none"/>
        </w:rPr>
      </w:pPr>
      <w:r w:rsidRPr="008B467B">
        <w:rPr>
          <w:rFonts w:eastAsia="Times New Roman" w:cstheme="minorHAnsi"/>
          <w:color w:val="BF8F00" w:themeColor="accent4" w:themeShade="BF"/>
          <w:kern w:val="0"/>
          <w:sz w:val="24"/>
          <w:szCs w:val="24"/>
          <w14:ligatures w14:val="none"/>
        </w:rPr>
        <w:t>Senior Population and Characteristics </w:t>
      </w:r>
    </w:p>
    <w:p w14:paraId="52642EDF" w14:textId="6AE74CE6" w:rsidR="008B467B" w:rsidRPr="008B467B" w:rsidRDefault="008B467B" w:rsidP="008B467B">
      <w:pPr>
        <w:spacing w:after="0" w:line="240" w:lineRule="auto"/>
        <w:jc w:val="both"/>
        <w:textAlignment w:val="baseline"/>
        <w:rPr>
          <w:rFonts w:eastAsia="Times New Roman" w:cstheme="minorHAnsi"/>
          <w:color w:val="404040"/>
          <w:kern w:val="0"/>
          <w:sz w:val="24"/>
          <w:szCs w:val="24"/>
          <w14:ligatures w14:val="none"/>
        </w:rPr>
      </w:pPr>
    </w:p>
    <w:p w14:paraId="7348DA8C" w14:textId="50BC9C9C" w:rsidR="00DB4050" w:rsidRPr="008B467B" w:rsidRDefault="141B2B24" w:rsidP="008B467B">
      <w:pPr>
        <w:spacing w:line="276" w:lineRule="auto"/>
        <w:rPr>
          <w:rFonts w:cstheme="minorHAnsi"/>
        </w:rPr>
      </w:pPr>
      <w:r w:rsidRPr="00C61A3F">
        <w:rPr>
          <w:rFonts w:cstheme="minorHAnsi"/>
        </w:rPr>
        <w:t>Modern technology and medicine have allowed us to live longer, which is one reason for the increasing number of elderly residents. As of 2022, there were 5,437 seniors 65 or older, separated into three categories in Table 8: 65-74, 75-84, and 85 and older. Between 2010 and 2020, the City saw an increase in the older population across all categories. The slight decline from 2020 to 2022 can result from COVID-19 but can be expected to rise as they only slightly decreased and even increased for the 85 and older category</w:t>
      </w:r>
      <w:r w:rsidR="1DED71A9" w:rsidRPr="00C61A3F">
        <w:rPr>
          <w:rFonts w:cstheme="minorHAnsi"/>
        </w:rPr>
        <w:t xml:space="preserve"> as the baby boomer's generation continues to phase into 65 and older. </w:t>
      </w:r>
    </w:p>
    <w:tbl>
      <w:tblPr>
        <w:tblW w:w="8681" w:type="dxa"/>
        <w:jc w:val="center"/>
        <w:tblCellMar>
          <w:top w:w="15" w:type="dxa"/>
          <w:bottom w:w="15" w:type="dxa"/>
        </w:tblCellMar>
        <w:tblLook w:val="04A0" w:firstRow="1" w:lastRow="0" w:firstColumn="1" w:lastColumn="0" w:noHBand="0" w:noVBand="1"/>
      </w:tblPr>
      <w:tblGrid>
        <w:gridCol w:w="3320"/>
        <w:gridCol w:w="1787"/>
        <w:gridCol w:w="1787"/>
        <w:gridCol w:w="1787"/>
      </w:tblGrid>
      <w:tr w:rsidR="00DB4050" w:rsidRPr="00C61A3F" w14:paraId="75E563F0" w14:textId="77777777" w:rsidTr="04B93DB5">
        <w:trPr>
          <w:trHeight w:val="285"/>
          <w:jc w:val="center"/>
        </w:trPr>
        <w:tc>
          <w:tcPr>
            <w:tcW w:w="8681" w:type="dxa"/>
            <w:gridSpan w:val="4"/>
            <w:tcBorders>
              <w:top w:val="single" w:sz="4" w:space="0" w:color="auto"/>
              <w:left w:val="single" w:sz="4" w:space="0" w:color="auto"/>
              <w:bottom w:val="single" w:sz="4" w:space="0" w:color="auto"/>
              <w:right w:val="nil"/>
            </w:tcBorders>
            <w:shd w:val="clear" w:color="auto" w:fill="305496"/>
            <w:vAlign w:val="center"/>
            <w:hideMark/>
          </w:tcPr>
          <w:p w14:paraId="4CF53454" w14:textId="717153BB" w:rsidR="00DB4050" w:rsidRPr="00C61A3F" w:rsidRDefault="549B2708" w:rsidP="000C5683">
            <w:pPr>
              <w:pStyle w:val="TablesTOC"/>
            </w:pPr>
            <w:bookmarkStart w:id="65" w:name="_Toc186543128"/>
            <w:r w:rsidRPr="00C61A3F">
              <w:t xml:space="preserve">Table 8: </w:t>
            </w:r>
            <w:r w:rsidR="7B7A93E9" w:rsidRPr="00C61A3F">
              <w:t xml:space="preserve"> Elderly Population</w:t>
            </w:r>
            <w:bookmarkEnd w:id="65"/>
          </w:p>
        </w:tc>
      </w:tr>
      <w:tr w:rsidR="00DB4050" w:rsidRPr="00C61A3F" w14:paraId="4696E35E" w14:textId="77777777" w:rsidTr="04B93DB5">
        <w:trPr>
          <w:trHeight w:val="285"/>
          <w:jc w:val="center"/>
        </w:trPr>
        <w:tc>
          <w:tcPr>
            <w:tcW w:w="332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C37DDD4" w14:textId="77777777" w:rsidR="00DB4050" w:rsidRPr="00C61A3F" w:rsidRDefault="00DB4050" w:rsidP="00DB4050">
            <w:pPr>
              <w:spacing w:after="0" w:line="240" w:lineRule="auto"/>
              <w:jc w:val="center"/>
              <w:rPr>
                <w:rFonts w:eastAsia="Times New Roman" w:cstheme="minorHAnsi"/>
                <w:b/>
                <w:bCs/>
                <w:color w:val="FFFFFF"/>
                <w:kern w:val="0"/>
                <w14:ligatures w14:val="none"/>
              </w:rPr>
            </w:pPr>
          </w:p>
        </w:tc>
        <w:tc>
          <w:tcPr>
            <w:tcW w:w="5361" w:type="dxa"/>
            <w:gridSpan w:val="3"/>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064600BC" w14:textId="77777777" w:rsidR="00DB4050" w:rsidRPr="00C61A3F" w:rsidRDefault="00DB4050" w:rsidP="00DB405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City Percent of Population</w:t>
            </w:r>
          </w:p>
        </w:tc>
      </w:tr>
      <w:tr w:rsidR="00DB4050" w:rsidRPr="00C61A3F" w14:paraId="751F12E4" w14:textId="77777777" w:rsidTr="04B93DB5">
        <w:trPr>
          <w:trHeight w:val="285"/>
          <w:jc w:val="center"/>
        </w:trPr>
        <w:tc>
          <w:tcPr>
            <w:tcW w:w="3320"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59D7A65" w14:textId="77777777" w:rsidR="00DB4050" w:rsidRPr="00C61A3F" w:rsidRDefault="00DB4050" w:rsidP="00DB405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Age</w:t>
            </w:r>
          </w:p>
        </w:tc>
        <w:tc>
          <w:tcPr>
            <w:tcW w:w="1787"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56D4817" w14:textId="77777777" w:rsidR="00DB4050" w:rsidRPr="00C61A3F" w:rsidRDefault="00DB4050" w:rsidP="00DB405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2010</w:t>
            </w:r>
          </w:p>
        </w:tc>
        <w:tc>
          <w:tcPr>
            <w:tcW w:w="1787"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C735433" w14:textId="77777777" w:rsidR="00DB4050" w:rsidRPr="00C61A3F" w:rsidRDefault="00DB4050" w:rsidP="00DB405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2020</w:t>
            </w:r>
          </w:p>
        </w:tc>
        <w:tc>
          <w:tcPr>
            <w:tcW w:w="1787"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F720B0F" w14:textId="77777777" w:rsidR="00DB4050" w:rsidRPr="00C61A3F" w:rsidRDefault="00DB4050" w:rsidP="00DB405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2022</w:t>
            </w:r>
          </w:p>
        </w:tc>
      </w:tr>
      <w:tr w:rsidR="00DB4050" w:rsidRPr="00C61A3F" w14:paraId="171D98BB" w14:textId="77777777" w:rsidTr="04B93DB5">
        <w:trPr>
          <w:trHeight w:val="300"/>
          <w:jc w:val="center"/>
        </w:trPr>
        <w:tc>
          <w:tcPr>
            <w:tcW w:w="3320" w:type="dxa"/>
            <w:tcBorders>
              <w:top w:val="single" w:sz="4" w:space="0" w:color="auto"/>
              <w:left w:val="single" w:sz="4" w:space="0" w:color="auto"/>
              <w:bottom w:val="single" w:sz="4" w:space="0" w:color="auto"/>
              <w:right w:val="single" w:sz="4" w:space="0" w:color="auto"/>
            </w:tcBorders>
            <w:noWrap/>
            <w:vAlign w:val="center"/>
            <w:hideMark/>
          </w:tcPr>
          <w:p w14:paraId="4424A9DE" w14:textId="77777777" w:rsidR="00DB4050" w:rsidRPr="00C61A3F" w:rsidRDefault="00DB4050" w:rsidP="00DB4050">
            <w:pPr>
              <w:spacing w:after="0" w:line="240" w:lineRule="auto"/>
              <w:rPr>
                <w:rFonts w:eastAsia="Times New Roman" w:cstheme="minorHAnsi"/>
                <w:kern w:val="0"/>
                <w14:ligatures w14:val="none"/>
              </w:rPr>
            </w:pPr>
            <w:r w:rsidRPr="00C61A3F">
              <w:rPr>
                <w:rFonts w:eastAsia="Times New Roman" w:cstheme="minorHAnsi"/>
                <w:kern w:val="0"/>
                <w14:ligatures w14:val="none"/>
              </w:rPr>
              <w:t>65-74</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4D9578FF" w14:textId="77777777" w:rsidR="00DB4050" w:rsidRPr="00C61A3F" w:rsidRDefault="00DB4050" w:rsidP="00DB4050">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3.95%</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7A4FB62F" w14:textId="77777777" w:rsidR="00DB4050" w:rsidRPr="00C61A3F" w:rsidRDefault="00DB4050" w:rsidP="00DB4050">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7.04%</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5F0D2A53" w14:textId="77777777" w:rsidR="00DB4050" w:rsidRPr="00C61A3F" w:rsidRDefault="00DB4050" w:rsidP="00DB4050">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6.50%</w:t>
            </w:r>
          </w:p>
        </w:tc>
      </w:tr>
      <w:tr w:rsidR="00DB4050" w:rsidRPr="00C61A3F" w14:paraId="2F1744FE" w14:textId="77777777" w:rsidTr="04B93DB5">
        <w:trPr>
          <w:trHeight w:val="300"/>
          <w:jc w:val="center"/>
        </w:trPr>
        <w:tc>
          <w:tcPr>
            <w:tcW w:w="3320" w:type="dxa"/>
            <w:tcBorders>
              <w:top w:val="single" w:sz="4" w:space="0" w:color="auto"/>
              <w:left w:val="single" w:sz="4" w:space="0" w:color="auto"/>
              <w:bottom w:val="single" w:sz="4" w:space="0" w:color="auto"/>
              <w:right w:val="single" w:sz="4" w:space="0" w:color="auto"/>
            </w:tcBorders>
            <w:noWrap/>
            <w:vAlign w:val="center"/>
            <w:hideMark/>
          </w:tcPr>
          <w:p w14:paraId="65790AF5" w14:textId="77777777" w:rsidR="00DB4050" w:rsidRPr="00C61A3F" w:rsidRDefault="00DB4050" w:rsidP="00DB4050">
            <w:pPr>
              <w:spacing w:after="0" w:line="240" w:lineRule="auto"/>
              <w:rPr>
                <w:rFonts w:eastAsia="Times New Roman" w:cstheme="minorHAnsi"/>
                <w:kern w:val="0"/>
                <w14:ligatures w14:val="none"/>
              </w:rPr>
            </w:pPr>
            <w:r w:rsidRPr="00C61A3F">
              <w:rPr>
                <w:rFonts w:eastAsia="Times New Roman" w:cstheme="minorHAnsi"/>
                <w:kern w:val="0"/>
                <w14:ligatures w14:val="none"/>
              </w:rPr>
              <w:t>75-84</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6FA64EB7" w14:textId="77777777" w:rsidR="00DB4050" w:rsidRPr="00C61A3F" w:rsidRDefault="00DB4050" w:rsidP="00DB4050">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2.07%</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5A26AA08" w14:textId="77777777" w:rsidR="00DB4050" w:rsidRPr="00C61A3F" w:rsidRDefault="00DB4050" w:rsidP="00DB4050">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2.91%</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1855CFF2" w14:textId="77777777" w:rsidR="00DB4050" w:rsidRPr="00C61A3F" w:rsidRDefault="00DB4050" w:rsidP="00DB4050">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2.73%</w:t>
            </w:r>
          </w:p>
        </w:tc>
      </w:tr>
      <w:tr w:rsidR="00DB4050" w:rsidRPr="00C61A3F" w14:paraId="12B66B5F" w14:textId="77777777" w:rsidTr="04B93DB5">
        <w:trPr>
          <w:trHeight w:val="300"/>
          <w:jc w:val="center"/>
        </w:trPr>
        <w:tc>
          <w:tcPr>
            <w:tcW w:w="3320" w:type="dxa"/>
            <w:tcBorders>
              <w:top w:val="single" w:sz="4" w:space="0" w:color="auto"/>
              <w:left w:val="single" w:sz="4" w:space="0" w:color="auto"/>
              <w:bottom w:val="single" w:sz="4" w:space="0" w:color="auto"/>
              <w:right w:val="single" w:sz="4" w:space="0" w:color="auto"/>
            </w:tcBorders>
            <w:noWrap/>
            <w:vAlign w:val="center"/>
            <w:hideMark/>
          </w:tcPr>
          <w:p w14:paraId="2ABE8217" w14:textId="77777777" w:rsidR="00DB4050" w:rsidRPr="00C61A3F" w:rsidRDefault="00DB4050" w:rsidP="00DB4050">
            <w:pPr>
              <w:spacing w:after="0" w:line="240" w:lineRule="auto"/>
              <w:rPr>
                <w:rFonts w:eastAsia="Times New Roman" w:cstheme="minorHAnsi"/>
                <w:kern w:val="0"/>
                <w14:ligatures w14:val="none"/>
              </w:rPr>
            </w:pPr>
            <w:r w:rsidRPr="00C61A3F">
              <w:rPr>
                <w:rFonts w:eastAsia="Times New Roman" w:cstheme="minorHAnsi"/>
                <w:kern w:val="0"/>
                <w14:ligatures w14:val="none"/>
              </w:rPr>
              <w:t>85 and older</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69918093" w14:textId="77777777" w:rsidR="00DB4050" w:rsidRPr="00C61A3F" w:rsidRDefault="00DB4050" w:rsidP="00DB4050">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0.62%</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0DFE678A" w14:textId="77777777" w:rsidR="00DB4050" w:rsidRPr="00C61A3F" w:rsidRDefault="00DB4050" w:rsidP="00DB4050">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1.20%</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73D6CE54" w14:textId="77777777" w:rsidR="00DB4050" w:rsidRPr="00C61A3F" w:rsidRDefault="00DB4050" w:rsidP="00DB4050">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1.37%</w:t>
            </w:r>
          </w:p>
        </w:tc>
      </w:tr>
    </w:tbl>
    <w:p w14:paraId="07C6BB9C" w14:textId="14AC411C" w:rsidR="00DB4050" w:rsidRPr="00C61A3F" w:rsidRDefault="004F7544" w:rsidP="004F7544">
      <w:pPr>
        <w:spacing w:after="0" w:line="240" w:lineRule="auto"/>
        <w:jc w:val="center"/>
        <w:textAlignment w:val="baseline"/>
        <w:rPr>
          <w:rFonts w:eastAsia="Times New Roman" w:cstheme="minorHAnsi"/>
          <w:kern w:val="0"/>
          <w14:ligatures w14:val="none"/>
        </w:rPr>
      </w:pPr>
      <w:r w:rsidRPr="00C61A3F">
        <w:rPr>
          <w:rFonts w:eastAsia="Times New Roman" w:cstheme="minorHAnsi"/>
          <w:i/>
          <w:iCs/>
          <w:kern w:val="0"/>
          <w14:ligatures w14:val="none"/>
        </w:rPr>
        <w:lastRenderedPageBreak/>
        <w:t>Source: 2010 &amp; 2020 Decennial U.S Census, 2018-2022</w:t>
      </w:r>
      <w:r w:rsidR="006E44F9" w:rsidRPr="00C61A3F">
        <w:rPr>
          <w:rFonts w:eastAsia="Times New Roman" w:cstheme="minorHAnsi"/>
          <w:i/>
          <w:iCs/>
          <w:kern w:val="0"/>
          <w14:ligatures w14:val="none"/>
        </w:rPr>
        <w:t xml:space="preserve"> ACS</w:t>
      </w:r>
      <w:r w:rsidRPr="00C61A3F">
        <w:rPr>
          <w:rFonts w:eastAsia="Times New Roman" w:cstheme="minorHAnsi"/>
          <w:i/>
          <w:iCs/>
          <w:kern w:val="0"/>
          <w14:ligatures w14:val="none"/>
        </w:rPr>
        <w:t xml:space="preserve"> 5-Year Estimate</w:t>
      </w:r>
      <w:r w:rsidR="00C502C7" w:rsidRPr="00C61A3F">
        <w:rPr>
          <w:rFonts w:eastAsia="Times New Roman" w:cstheme="minorHAnsi"/>
          <w:i/>
          <w:iCs/>
          <w:kern w:val="0"/>
          <w14:ligatures w14:val="none"/>
        </w:rPr>
        <w:t>s</w:t>
      </w:r>
    </w:p>
    <w:p w14:paraId="1013849B" w14:textId="39F3B4F6" w:rsidR="004F7544" w:rsidRPr="00C61A3F" w:rsidRDefault="4687419B" w:rsidP="04B93DB5">
      <w:pPr>
        <w:spacing w:after="0" w:line="276" w:lineRule="auto"/>
        <w:textAlignment w:val="baseline"/>
        <w:rPr>
          <w:rFonts w:eastAsiaTheme="minorEastAsia" w:cstheme="minorHAnsi"/>
        </w:rPr>
      </w:pPr>
      <w:r w:rsidRPr="00C61A3F">
        <w:rPr>
          <w:rFonts w:eastAsiaTheme="minorEastAsia" w:cstheme="minorHAnsi"/>
        </w:rPr>
        <w:t>The City should be aware of how these changing trends will impact housing choices, especially because it is typical for supportive housing, meant to assist special needs populations, to have long waiting lists.</w:t>
      </w:r>
      <w:r w:rsidR="008C1300" w:rsidRPr="00C61A3F">
        <w:rPr>
          <w:rFonts w:eastAsiaTheme="minorEastAsia" w:cstheme="minorHAnsi"/>
        </w:rPr>
        <w:t xml:space="preserve"> In addition, seniors prefer to age in place and may seek the City's help to accommodate their homes.</w:t>
      </w:r>
    </w:p>
    <w:p w14:paraId="5CDECE04" w14:textId="467E1375" w:rsidR="004F7544" w:rsidRPr="00624A64" w:rsidRDefault="000F0675" w:rsidP="04B93DB5">
      <w:pPr>
        <w:spacing w:after="0" w:line="240" w:lineRule="auto"/>
        <w:textAlignment w:val="baseline"/>
        <w:rPr>
          <w:rFonts w:eastAsia="Times New Roman" w:cstheme="minorHAnsi"/>
          <w:kern w:val="0"/>
          <w:sz w:val="24"/>
          <w:szCs w:val="24"/>
          <w14:ligatures w14:val="none"/>
        </w:rPr>
      </w:pPr>
      <w:r w:rsidRPr="008B467B">
        <w:rPr>
          <w:rFonts w:cstheme="minorHAnsi"/>
          <w:noProof/>
        </w:rPr>
        <w:drawing>
          <wp:inline distT="0" distB="0" distL="0" distR="0" wp14:anchorId="6DBD4BBD" wp14:editId="146C57DD">
            <wp:extent cx="5943600" cy="4558030"/>
            <wp:effectExtent l="0" t="0" r="0" b="0"/>
            <wp:docPr id="818708804" name="Picture 1" descr="A map with 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08358" name="Picture 1" descr="A map with a map of a city&#10;&#10;Description automatically generated with medium confidence"/>
                    <pic:cNvPicPr/>
                  </pic:nvPicPr>
                  <pic:blipFill>
                    <a:blip r:embed="rId16"/>
                    <a:stretch>
                      <a:fillRect/>
                    </a:stretch>
                  </pic:blipFill>
                  <pic:spPr>
                    <a:xfrm>
                      <a:off x="0" y="0"/>
                      <a:ext cx="5943600" cy="4558030"/>
                    </a:xfrm>
                    <a:prstGeom prst="rect">
                      <a:avLst/>
                    </a:prstGeom>
                  </pic:spPr>
                </pic:pic>
              </a:graphicData>
            </a:graphic>
          </wp:inline>
        </w:drawing>
      </w:r>
    </w:p>
    <w:p w14:paraId="4C7BA0DC" w14:textId="12657A4E" w:rsidR="002A3DA5" w:rsidRPr="000F0675" w:rsidRDefault="0015240D" w:rsidP="000F0675">
      <w:pPr>
        <w:pStyle w:val="Heading2"/>
        <w:rPr>
          <w:caps/>
          <w:color w:val="2F5496"/>
          <w14:textFill>
            <w14:solidFill>
              <w14:srgbClr w14:val="2F5496">
                <w14:lumMod w14:val="75000"/>
              </w14:srgbClr>
            </w14:solidFill>
          </w14:textFill>
        </w:rPr>
      </w:pPr>
      <w:bookmarkStart w:id="66" w:name="_Toc186542191"/>
      <w:bookmarkStart w:id="67" w:name="_Toc187072268"/>
      <w:r w:rsidRPr="000F0675">
        <w:t>Disabled population</w:t>
      </w:r>
      <w:bookmarkEnd w:id="66"/>
      <w:bookmarkEnd w:id="67"/>
      <w:r w:rsidRPr="000F0675">
        <w:t> </w:t>
      </w:r>
    </w:p>
    <w:p w14:paraId="6D35C39D" w14:textId="6FDC2C03" w:rsidR="230353B2" w:rsidRPr="00C61A3F" w:rsidRDefault="230353B2" w:rsidP="04B93DB5">
      <w:pPr>
        <w:spacing w:line="276" w:lineRule="auto"/>
        <w:rPr>
          <w:rFonts w:eastAsiaTheme="minorEastAsia" w:cstheme="minorHAnsi"/>
          <w:b/>
          <w:bCs/>
          <w:caps/>
          <w:color w:val="2F5496" w:themeColor="accent1" w:themeShade="BF"/>
        </w:rPr>
      </w:pPr>
      <w:r w:rsidRPr="00C61A3F">
        <w:rPr>
          <w:rFonts w:cstheme="minorHAnsi"/>
        </w:rPr>
        <w:t xml:space="preserve">The City's disabled population accounts for 19% of the population, with an independent living disability being the largest category at 5.3%, closely followed by an ambulatory disability at 5%, and cognitive disability at 3.2%. Individuals with a disability are more likely to face discrimination when seeking housing and employment. </w:t>
      </w:r>
      <w:r w:rsidR="73131675" w:rsidRPr="00C61A3F">
        <w:rPr>
          <w:rFonts w:cstheme="minorHAnsi"/>
        </w:rPr>
        <w:t>While people with disabilities can work, they tend to earn less, face more discrimination than other protected groups under the Fair Housing Act of 1968, and have a harder time accessing transportation.</w:t>
      </w:r>
      <w:r w:rsidRPr="00C61A3F">
        <w:rPr>
          <w:rFonts w:cstheme="minorHAnsi"/>
        </w:rPr>
        <w:t xml:space="preserve"> The highest recorded discrimination complaints to the U.S. Department of Housing and Urban Development were related to being mistreated due to their disability.</w:t>
      </w:r>
    </w:p>
    <w:p w14:paraId="7ADA4DF0" w14:textId="0CC932EA" w:rsidR="002A3DA5" w:rsidRPr="00C61A3F" w:rsidRDefault="002A3DA5" w:rsidP="002A3DA5">
      <w:pPr>
        <w:spacing w:after="0" w:line="240" w:lineRule="auto"/>
        <w:jc w:val="both"/>
        <w:textAlignment w:val="baseline"/>
        <w:rPr>
          <w:rFonts w:eastAsia="Times New Roman" w:cstheme="minorHAnsi"/>
          <w:kern w:val="0"/>
          <w14:ligatures w14:val="none"/>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217"/>
        <w:gridCol w:w="1260"/>
        <w:gridCol w:w="1260"/>
        <w:gridCol w:w="1260"/>
        <w:gridCol w:w="1486"/>
        <w:gridCol w:w="1316"/>
        <w:gridCol w:w="1392"/>
      </w:tblGrid>
      <w:tr w:rsidR="004F7544" w:rsidRPr="00C61A3F" w14:paraId="094EAC93" w14:textId="77777777" w:rsidTr="00F4601F">
        <w:trPr>
          <w:trHeight w:val="287"/>
          <w:jc w:val="center"/>
        </w:trPr>
        <w:tc>
          <w:tcPr>
            <w:tcW w:w="8968" w:type="dxa"/>
            <w:gridSpan w:val="7"/>
            <w:shd w:val="clear" w:color="auto" w:fill="305496"/>
            <w:vAlign w:val="center"/>
            <w:hideMark/>
          </w:tcPr>
          <w:p w14:paraId="3A6329FD" w14:textId="1DDD5AAB" w:rsidR="004F7544" w:rsidRPr="00C61A3F" w:rsidRDefault="32D8E500" w:rsidP="000C5683">
            <w:pPr>
              <w:pStyle w:val="TablesTOC"/>
            </w:pPr>
            <w:bookmarkStart w:id="68" w:name="_Toc186543129"/>
            <w:r w:rsidRPr="00B605D6">
              <w:rPr>
                <w:rFonts w:eastAsiaTheme="minorEastAsia"/>
              </w:rPr>
              <w:t xml:space="preserve">Table 9: </w:t>
            </w:r>
            <w:r w:rsidR="76407528" w:rsidRPr="00B605D6">
              <w:rPr>
                <w:rFonts w:eastAsiaTheme="minorEastAsia"/>
              </w:rPr>
              <w:t>Persons with Disabilities Profile</w:t>
            </w:r>
            <w:bookmarkEnd w:id="68"/>
            <w:r w:rsidR="76407528" w:rsidRPr="00B605D6">
              <w:t xml:space="preserve"> </w:t>
            </w:r>
          </w:p>
        </w:tc>
      </w:tr>
      <w:tr w:rsidR="004F7544" w:rsidRPr="00C61A3F" w14:paraId="6C26ACDC" w14:textId="77777777" w:rsidTr="00F4601F">
        <w:trPr>
          <w:trHeight w:val="620"/>
          <w:jc w:val="center"/>
        </w:trPr>
        <w:tc>
          <w:tcPr>
            <w:tcW w:w="994" w:type="dxa"/>
            <w:shd w:val="clear" w:color="auto" w:fill="FFE699"/>
            <w:vAlign w:val="center"/>
            <w:hideMark/>
          </w:tcPr>
          <w:p w14:paraId="2A3F38D4"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lastRenderedPageBreak/>
              <w:t>% of Population by City</w:t>
            </w:r>
          </w:p>
        </w:tc>
        <w:tc>
          <w:tcPr>
            <w:tcW w:w="1260" w:type="dxa"/>
            <w:shd w:val="clear" w:color="auto" w:fill="FFE699"/>
            <w:vAlign w:val="center"/>
            <w:hideMark/>
          </w:tcPr>
          <w:p w14:paraId="5673E40C"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Hearing Disability</w:t>
            </w:r>
          </w:p>
        </w:tc>
        <w:tc>
          <w:tcPr>
            <w:tcW w:w="1260" w:type="dxa"/>
            <w:shd w:val="clear" w:color="auto" w:fill="FFE699"/>
            <w:vAlign w:val="center"/>
            <w:hideMark/>
          </w:tcPr>
          <w:p w14:paraId="370081B1"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Vision Disability</w:t>
            </w:r>
          </w:p>
        </w:tc>
        <w:tc>
          <w:tcPr>
            <w:tcW w:w="1260" w:type="dxa"/>
            <w:shd w:val="clear" w:color="auto" w:fill="FFE699"/>
            <w:vAlign w:val="center"/>
            <w:hideMark/>
          </w:tcPr>
          <w:p w14:paraId="297C3B45"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Cognitive Disability</w:t>
            </w:r>
          </w:p>
        </w:tc>
        <w:tc>
          <w:tcPr>
            <w:tcW w:w="1486" w:type="dxa"/>
            <w:shd w:val="clear" w:color="auto" w:fill="FFE699"/>
            <w:vAlign w:val="center"/>
            <w:hideMark/>
          </w:tcPr>
          <w:p w14:paraId="1DFA82FC"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Ambulatory Disability</w:t>
            </w:r>
          </w:p>
        </w:tc>
        <w:tc>
          <w:tcPr>
            <w:tcW w:w="1316" w:type="dxa"/>
            <w:shd w:val="clear" w:color="auto" w:fill="FFE699"/>
            <w:vAlign w:val="center"/>
            <w:hideMark/>
          </w:tcPr>
          <w:p w14:paraId="2E7FCAE0"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Self-Care Disability</w:t>
            </w:r>
          </w:p>
        </w:tc>
        <w:tc>
          <w:tcPr>
            <w:tcW w:w="1392" w:type="dxa"/>
            <w:shd w:val="clear" w:color="auto" w:fill="FFE699"/>
            <w:vAlign w:val="center"/>
            <w:hideMark/>
          </w:tcPr>
          <w:p w14:paraId="7796B83B"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Independent Living Disability</w:t>
            </w:r>
          </w:p>
        </w:tc>
      </w:tr>
      <w:tr w:rsidR="004F7544" w:rsidRPr="00C61A3F" w14:paraId="724EF59E" w14:textId="77777777" w:rsidTr="00F4601F">
        <w:trPr>
          <w:trHeight w:val="302"/>
          <w:jc w:val="center"/>
        </w:trPr>
        <w:tc>
          <w:tcPr>
            <w:tcW w:w="994" w:type="dxa"/>
            <w:vAlign w:val="center"/>
            <w:hideMark/>
          </w:tcPr>
          <w:p w14:paraId="22C276D3"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19.2%</w:t>
            </w:r>
          </w:p>
        </w:tc>
        <w:tc>
          <w:tcPr>
            <w:tcW w:w="1260" w:type="dxa"/>
            <w:noWrap/>
            <w:vAlign w:val="bottom"/>
            <w:hideMark/>
          </w:tcPr>
          <w:p w14:paraId="19553CB8"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1.3%</w:t>
            </w:r>
          </w:p>
        </w:tc>
        <w:tc>
          <w:tcPr>
            <w:tcW w:w="1260" w:type="dxa"/>
            <w:noWrap/>
            <w:vAlign w:val="bottom"/>
            <w:hideMark/>
          </w:tcPr>
          <w:p w14:paraId="76071DEE"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1.4%</w:t>
            </w:r>
          </w:p>
        </w:tc>
        <w:tc>
          <w:tcPr>
            <w:tcW w:w="1260" w:type="dxa"/>
            <w:noWrap/>
            <w:vAlign w:val="bottom"/>
            <w:hideMark/>
          </w:tcPr>
          <w:p w14:paraId="0A14316B"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3.2%</w:t>
            </w:r>
          </w:p>
        </w:tc>
        <w:tc>
          <w:tcPr>
            <w:tcW w:w="1486" w:type="dxa"/>
            <w:noWrap/>
            <w:vAlign w:val="bottom"/>
            <w:hideMark/>
          </w:tcPr>
          <w:p w14:paraId="43B89662"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5.0%</w:t>
            </w:r>
          </w:p>
        </w:tc>
        <w:tc>
          <w:tcPr>
            <w:tcW w:w="1316" w:type="dxa"/>
            <w:noWrap/>
            <w:vAlign w:val="bottom"/>
            <w:hideMark/>
          </w:tcPr>
          <w:p w14:paraId="1B6E1681"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3.0%</w:t>
            </w:r>
          </w:p>
        </w:tc>
        <w:tc>
          <w:tcPr>
            <w:tcW w:w="1392" w:type="dxa"/>
            <w:noWrap/>
            <w:vAlign w:val="bottom"/>
            <w:hideMark/>
          </w:tcPr>
          <w:p w14:paraId="696211BA" w14:textId="77777777" w:rsidR="004F7544" w:rsidRPr="00C61A3F" w:rsidRDefault="76407528" w:rsidP="04B93D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5.3%</w:t>
            </w:r>
          </w:p>
        </w:tc>
      </w:tr>
    </w:tbl>
    <w:p w14:paraId="738F5C36" w14:textId="59D8E381" w:rsidR="004F7544" w:rsidRPr="00C61A3F" w:rsidRDefault="004F7544" w:rsidP="00C502C7">
      <w:pPr>
        <w:spacing w:after="0" w:line="240" w:lineRule="auto"/>
        <w:jc w:val="center"/>
        <w:textAlignment w:val="baseline"/>
        <w:rPr>
          <w:rFonts w:eastAsia="Times New Roman" w:cstheme="minorHAnsi"/>
          <w:kern w:val="0"/>
          <w14:ligatures w14:val="none"/>
        </w:rPr>
      </w:pPr>
      <w:r w:rsidRPr="00C61A3F">
        <w:rPr>
          <w:rFonts w:eastAsia="Times New Roman" w:cstheme="minorHAnsi"/>
          <w:i/>
          <w:iCs/>
          <w:kern w:val="0"/>
          <w14:ligatures w14:val="none"/>
        </w:rPr>
        <w:t>Source:</w:t>
      </w:r>
      <w:r w:rsidR="006E44F9" w:rsidRPr="00C61A3F">
        <w:rPr>
          <w:rFonts w:eastAsia="Times New Roman" w:cstheme="minorHAnsi"/>
          <w:i/>
          <w:iCs/>
          <w:kern w:val="0"/>
          <w14:ligatures w14:val="none"/>
        </w:rPr>
        <w:t xml:space="preserve"> 2018-2022 ACS 5-Year Estimate</w:t>
      </w:r>
      <w:r w:rsidR="00C502C7" w:rsidRPr="00C61A3F">
        <w:rPr>
          <w:rFonts w:eastAsia="Times New Roman" w:cstheme="minorHAnsi"/>
          <w:i/>
          <w:iCs/>
          <w:kern w:val="0"/>
          <w14:ligatures w14:val="none"/>
        </w:rPr>
        <w:t>s</w:t>
      </w:r>
      <w:r w:rsidR="006E44F9" w:rsidRPr="00C61A3F">
        <w:rPr>
          <w:rFonts w:eastAsia="Times New Roman" w:cstheme="minorHAnsi"/>
          <w:i/>
          <w:iCs/>
          <w:kern w:val="0"/>
          <w14:ligatures w14:val="none"/>
        </w:rPr>
        <w:t xml:space="preserve"> </w:t>
      </w:r>
    </w:p>
    <w:p w14:paraId="23ECF1E4" w14:textId="77777777" w:rsidR="002A3DA5" w:rsidRPr="000F0675" w:rsidRDefault="002A3DA5" w:rsidP="002A3DA5">
      <w:pPr>
        <w:spacing w:after="0" w:line="240" w:lineRule="auto"/>
        <w:jc w:val="both"/>
        <w:textAlignment w:val="baseline"/>
        <w:rPr>
          <w:rFonts w:eastAsia="Times New Roman" w:cstheme="minorHAnsi"/>
          <w:color w:val="2F5496" w:themeColor="accent1" w:themeShade="BF"/>
          <w:kern w:val="0"/>
          <w:sz w:val="28"/>
          <w:szCs w:val="28"/>
          <w14:ligatures w14:val="none"/>
        </w:rPr>
      </w:pPr>
      <w:r w:rsidRPr="00C61A3F">
        <w:rPr>
          <w:rFonts w:eastAsia="Times New Roman" w:cstheme="minorHAnsi"/>
          <w:kern w:val="0"/>
          <w14:ligatures w14:val="none"/>
        </w:rPr>
        <w:t> </w:t>
      </w:r>
    </w:p>
    <w:p w14:paraId="6363EB29" w14:textId="3300744D" w:rsidR="002A3DA5" w:rsidRPr="000F0675" w:rsidRDefault="0015240D" w:rsidP="000F0675">
      <w:pPr>
        <w:pStyle w:val="Heading2"/>
        <w:rPr>
          <w:caps/>
        </w:rPr>
      </w:pPr>
      <w:bookmarkStart w:id="69" w:name="_Toc186542192"/>
      <w:bookmarkStart w:id="70" w:name="_Toc187072269"/>
      <w:r w:rsidRPr="000F0675">
        <w:t xml:space="preserve">Population living with </w:t>
      </w:r>
      <w:r w:rsidR="006221C5" w:rsidRPr="000F0675">
        <w:t>HIV</w:t>
      </w:r>
      <w:r w:rsidRPr="000F0675">
        <w:t>/</w:t>
      </w:r>
      <w:r w:rsidR="006221C5" w:rsidRPr="000F0675">
        <w:t>A</w:t>
      </w:r>
      <w:r w:rsidRPr="000F0675">
        <w:t>ids</w:t>
      </w:r>
      <w:bookmarkEnd w:id="69"/>
      <w:bookmarkEnd w:id="70"/>
      <w:r w:rsidRPr="000F0675">
        <w:t> </w:t>
      </w:r>
    </w:p>
    <w:p w14:paraId="029C0511" w14:textId="0E6A541B" w:rsidR="2B396312" w:rsidRPr="00C61A3F" w:rsidRDefault="2B396312" w:rsidP="04B93DB5">
      <w:pPr>
        <w:spacing w:line="276" w:lineRule="auto"/>
        <w:rPr>
          <w:rFonts w:cstheme="minorHAnsi"/>
        </w:rPr>
      </w:pPr>
      <w:r w:rsidRPr="00C61A3F">
        <w:rPr>
          <w:rFonts w:cstheme="minorHAnsi"/>
        </w:rPr>
        <w:t xml:space="preserve">Lack of proper HIV education has </w:t>
      </w:r>
      <w:r w:rsidR="7C6183F5" w:rsidRPr="00C61A3F">
        <w:rPr>
          <w:rFonts w:cstheme="minorHAnsi"/>
        </w:rPr>
        <w:t>perpetuated</w:t>
      </w:r>
      <w:r w:rsidRPr="00C61A3F">
        <w:rPr>
          <w:rFonts w:cstheme="minorHAnsi"/>
        </w:rPr>
        <w:t xml:space="preserve"> misconceptions </w:t>
      </w:r>
      <w:r w:rsidR="5A3882C9" w:rsidRPr="00C61A3F">
        <w:rPr>
          <w:rFonts w:cstheme="minorHAnsi"/>
        </w:rPr>
        <w:t xml:space="preserve">leading to the discrimination </w:t>
      </w:r>
      <w:proofErr w:type="spellStart"/>
      <w:r w:rsidR="14ADBFD6" w:rsidRPr="00C61A3F">
        <w:rPr>
          <w:rFonts w:cstheme="minorHAnsi"/>
        </w:rPr>
        <w:t>poeple</w:t>
      </w:r>
      <w:proofErr w:type="spellEnd"/>
      <w:r w:rsidR="14ADBFD6" w:rsidRPr="00C61A3F">
        <w:rPr>
          <w:rFonts w:cstheme="minorHAnsi"/>
        </w:rPr>
        <w:t xml:space="preserve"> living with HIV/AIDS</w:t>
      </w:r>
      <w:r w:rsidR="5A3882C9" w:rsidRPr="00C61A3F">
        <w:rPr>
          <w:rFonts w:cstheme="minorHAnsi"/>
        </w:rPr>
        <w:t xml:space="preserve"> face today. </w:t>
      </w:r>
      <w:r w:rsidR="5A0F3709" w:rsidRPr="00C61A3F">
        <w:rPr>
          <w:rFonts w:cstheme="minorHAnsi"/>
        </w:rPr>
        <w:t xml:space="preserve">According to </w:t>
      </w:r>
      <w:proofErr w:type="spellStart"/>
      <w:r w:rsidR="5A0F3709" w:rsidRPr="00C61A3F">
        <w:rPr>
          <w:rFonts w:cstheme="minorHAnsi"/>
        </w:rPr>
        <w:t>AIDSVu</w:t>
      </w:r>
      <w:proofErr w:type="spellEnd"/>
      <w:r w:rsidR="5A0F3709" w:rsidRPr="00C61A3F">
        <w:rPr>
          <w:rFonts w:cstheme="minorHAnsi"/>
        </w:rPr>
        <w:t>, an interactive online mapping tool, the Los Angeles County Profile states that 50,466 people were living with HIV as of 2021. While new cases have decreased, the County remained above the state and country's new diagnoses and prevalence rates.</w:t>
      </w:r>
      <w:r w:rsidR="7235D9C4" w:rsidRPr="00C61A3F">
        <w:rPr>
          <w:rFonts w:cstheme="minorHAnsi"/>
        </w:rPr>
        <w:t xml:space="preserve"> Huntington Park is on the higher end of the scale when looking at prevalence, with 379 people living with HIV. It also fell high on the scale for new diagnoses, with 77 new positive individuals. </w:t>
      </w:r>
      <w:r w:rsidR="1CBC1D1A" w:rsidRPr="00C61A3F">
        <w:rPr>
          <w:rFonts w:cstheme="minorHAnsi"/>
        </w:rPr>
        <w:t>Those looking for HIV/AIDs care near Huntingtin Park can visit the Complete Care Community Health Center, a federally qualified healthcare facility in the area.</w:t>
      </w:r>
    </w:p>
    <w:p w14:paraId="572AD251" w14:textId="6944EE35" w:rsidR="002A3DA5" w:rsidRPr="000F0675" w:rsidRDefault="0015240D" w:rsidP="000F0675">
      <w:pPr>
        <w:pStyle w:val="Heading2"/>
        <w:rPr>
          <w:caps/>
        </w:rPr>
      </w:pPr>
      <w:bookmarkStart w:id="71" w:name="_Toc186542193"/>
      <w:bookmarkStart w:id="72" w:name="_Toc187072270"/>
      <w:r w:rsidRPr="000F0675">
        <w:t>Families with children</w:t>
      </w:r>
      <w:bookmarkEnd w:id="71"/>
      <w:bookmarkEnd w:id="72"/>
      <w:r w:rsidRPr="000F0675">
        <w:t> </w:t>
      </w:r>
    </w:p>
    <w:p w14:paraId="0215A913" w14:textId="04552DC0" w:rsidR="008F5242" w:rsidRDefault="63AEF4C2" w:rsidP="04B93DB5">
      <w:pPr>
        <w:spacing w:after="0" w:line="276" w:lineRule="auto"/>
        <w:jc w:val="both"/>
        <w:textAlignment w:val="baseline"/>
        <w:rPr>
          <w:rFonts w:eastAsia="Times New Roman" w:cstheme="minorHAnsi"/>
        </w:rPr>
      </w:pPr>
      <w:r w:rsidRPr="00C61A3F">
        <w:rPr>
          <w:rFonts w:eastAsia="Times New Roman" w:cstheme="minorHAnsi"/>
        </w:rPr>
        <w:t>Families with children, pregnant persons, any persons in the process of securing legal custody of a minor child, and persons with written permission of the parent or legal guardian are all protected groups under the Fair Housing Act. Discrimination can take on many forms, including eviction once a child joins the family, unfair rules or guidelines imposed on those with children, or advertising prohibiting children.</w:t>
      </w:r>
    </w:p>
    <w:p w14:paraId="5FCC9461" w14:textId="5395EA1B" w:rsidR="002B0F99" w:rsidRPr="002B0F99" w:rsidRDefault="002B0F99" w:rsidP="04B93DB5">
      <w:pPr>
        <w:spacing w:after="0" w:line="276" w:lineRule="auto"/>
        <w:jc w:val="both"/>
        <w:textAlignment w:val="baseline"/>
        <w:rPr>
          <w:rFonts w:eastAsia="Times New Roman" w:cstheme="minorHAnsi"/>
        </w:rPr>
      </w:pPr>
      <w:r w:rsidRPr="002B0F99">
        <w:rPr>
          <w:rFonts w:eastAsia="Times New Roman" w:cstheme="minorHAnsi"/>
          <w:b/>
          <w:bCs/>
          <w:caps/>
          <w:noProof/>
          <w:color w:val="2F5496" w:themeColor="accent1" w:themeShade="BF"/>
          <w:kern w:val="0"/>
          <w:sz w:val="28"/>
          <w:szCs w:val="28"/>
          <w14:ligatures w14:val="none"/>
        </w:rPr>
        <w:lastRenderedPageBreak/>
        <w:drawing>
          <wp:inline distT="0" distB="0" distL="0" distR="0" wp14:anchorId="0E7C4536" wp14:editId="1B7E33CC">
            <wp:extent cx="6035116" cy="4648200"/>
            <wp:effectExtent l="0" t="0" r="3810" b="0"/>
            <wp:docPr id="2142743547"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43547" name="Picture 1" descr="A map of a neighborhood&#10;&#10;Description automatically generated"/>
                    <pic:cNvPicPr/>
                  </pic:nvPicPr>
                  <pic:blipFill>
                    <a:blip r:embed="rId17"/>
                    <a:stretch>
                      <a:fillRect/>
                    </a:stretch>
                  </pic:blipFill>
                  <pic:spPr>
                    <a:xfrm>
                      <a:off x="0" y="0"/>
                      <a:ext cx="6039971" cy="4651939"/>
                    </a:xfrm>
                    <a:prstGeom prst="rect">
                      <a:avLst/>
                    </a:prstGeom>
                  </pic:spPr>
                </pic:pic>
              </a:graphicData>
            </a:graphic>
          </wp:inline>
        </w:drawing>
      </w:r>
    </w:p>
    <w:p w14:paraId="145BBDD8" w14:textId="333041CD" w:rsidR="04B93DB5" w:rsidRPr="00C61A3F" w:rsidRDefault="04B93DB5" w:rsidP="04B93DB5">
      <w:pPr>
        <w:spacing w:after="0" w:line="276" w:lineRule="auto"/>
        <w:jc w:val="both"/>
        <w:rPr>
          <w:rFonts w:eastAsia="Times New Roman" w:cstheme="minorHAnsi"/>
        </w:rPr>
      </w:pPr>
    </w:p>
    <w:p w14:paraId="76EF5C75" w14:textId="36009D42" w:rsidR="21AF1896" w:rsidRPr="00C61A3F" w:rsidRDefault="21AF1896" w:rsidP="04B93DB5">
      <w:pPr>
        <w:spacing w:after="0" w:line="276" w:lineRule="auto"/>
        <w:jc w:val="both"/>
        <w:rPr>
          <w:rFonts w:eastAsia="Times New Roman" w:cstheme="minorHAnsi"/>
        </w:rPr>
      </w:pPr>
      <w:r w:rsidRPr="00C61A3F">
        <w:rPr>
          <w:rFonts w:eastAsia="Times New Roman" w:cstheme="minorHAnsi"/>
        </w:rPr>
        <w:t xml:space="preserve">Of the 14,621 total households, 43% are families with children, and </w:t>
      </w:r>
      <w:r w:rsidR="5F04186B" w:rsidRPr="00C61A3F">
        <w:rPr>
          <w:rFonts w:eastAsia="Times New Roman" w:cstheme="minorHAnsi"/>
        </w:rPr>
        <w:t>34</w:t>
      </w:r>
      <w:r w:rsidRPr="00C61A3F">
        <w:rPr>
          <w:rFonts w:eastAsia="Times New Roman" w:cstheme="minorHAnsi"/>
        </w:rPr>
        <w:t>% are female-headed households with children</w:t>
      </w:r>
      <w:r w:rsidR="1F69DCCB" w:rsidRPr="00C61A3F">
        <w:rPr>
          <w:rFonts w:eastAsia="Times New Roman" w:cstheme="minorHAnsi"/>
        </w:rPr>
        <w:t xml:space="preserve">, and similar comparisons were found at the County level with </w:t>
      </w:r>
      <w:proofErr w:type="spellStart"/>
      <w:r w:rsidR="1F69DCCB" w:rsidRPr="00C61A3F">
        <w:rPr>
          <w:rFonts w:eastAsia="Times New Roman" w:cstheme="minorHAnsi"/>
        </w:rPr>
        <w:t>a</w:t>
      </w:r>
      <w:proofErr w:type="spellEnd"/>
      <w:r w:rsidR="1F69DCCB" w:rsidRPr="00C61A3F">
        <w:rPr>
          <w:rFonts w:eastAsia="Times New Roman" w:cstheme="minorHAnsi"/>
        </w:rPr>
        <w:t xml:space="preserve"> all families with children leading by %5.</w:t>
      </w:r>
      <w:r w:rsidRPr="00C61A3F">
        <w:rPr>
          <w:rFonts w:eastAsia="Times New Roman" w:cstheme="minorHAnsi"/>
        </w:rPr>
        <w:t xml:space="preserve"> Compared to the County</w:t>
      </w:r>
      <w:r w:rsidR="11B55769" w:rsidRPr="00C61A3F">
        <w:rPr>
          <w:rFonts w:eastAsia="Times New Roman" w:cstheme="minorHAnsi"/>
        </w:rPr>
        <w:t xml:space="preserve"> in Table 11, </w:t>
      </w:r>
      <w:r w:rsidRPr="00C61A3F">
        <w:rPr>
          <w:rFonts w:eastAsia="Times New Roman" w:cstheme="minorHAnsi"/>
        </w:rPr>
        <w:t>the City had about 7% fewer single-parent households.</w:t>
      </w:r>
    </w:p>
    <w:tbl>
      <w:tblPr>
        <w:tblW w:w="9369" w:type="dxa"/>
        <w:jc w:val="center"/>
        <w:tblCellMar>
          <w:top w:w="15" w:type="dxa"/>
          <w:bottom w:w="15" w:type="dxa"/>
        </w:tblCellMar>
        <w:tblLook w:val="04A0" w:firstRow="1" w:lastRow="0" w:firstColumn="1" w:lastColumn="0" w:noHBand="0" w:noVBand="1"/>
      </w:tblPr>
      <w:tblGrid>
        <w:gridCol w:w="1258"/>
        <w:gridCol w:w="1800"/>
        <w:gridCol w:w="1504"/>
        <w:gridCol w:w="1619"/>
        <w:gridCol w:w="1676"/>
        <w:gridCol w:w="1512"/>
      </w:tblGrid>
      <w:tr w:rsidR="008F5242" w:rsidRPr="00C61A3F" w14:paraId="78D3CAF1" w14:textId="77777777" w:rsidTr="00087ACF">
        <w:trPr>
          <w:trHeight w:val="348"/>
          <w:jc w:val="center"/>
        </w:trPr>
        <w:tc>
          <w:tcPr>
            <w:tcW w:w="9369" w:type="dxa"/>
            <w:gridSpan w:val="6"/>
            <w:tcBorders>
              <w:top w:val="nil"/>
              <w:left w:val="nil"/>
              <w:bottom w:val="nil"/>
              <w:right w:val="nil"/>
            </w:tcBorders>
            <w:shd w:val="clear" w:color="auto" w:fill="305496"/>
            <w:vAlign w:val="bottom"/>
            <w:hideMark/>
          </w:tcPr>
          <w:p w14:paraId="1404022A" w14:textId="407E28AF" w:rsidR="008F5242" w:rsidRPr="00C61A3F" w:rsidRDefault="0157F0EB" w:rsidP="00191576">
            <w:pPr>
              <w:pStyle w:val="TablesTOC"/>
            </w:pPr>
            <w:bookmarkStart w:id="73" w:name="_Toc186543130"/>
            <w:r w:rsidRPr="00C61A3F">
              <w:t xml:space="preserve">Table 10: </w:t>
            </w:r>
            <w:r w:rsidR="0BB0930D" w:rsidRPr="00C61A3F">
              <w:t>Families with Chil</w:t>
            </w:r>
            <w:r w:rsidR="074989CB" w:rsidRPr="00C61A3F">
              <w:t>d</w:t>
            </w:r>
            <w:r w:rsidR="0BB0930D" w:rsidRPr="00C61A3F">
              <w:t>ren</w:t>
            </w:r>
            <w:bookmarkEnd w:id="73"/>
            <w:r w:rsidR="0BB0930D" w:rsidRPr="00C61A3F">
              <w:t xml:space="preserve"> </w:t>
            </w:r>
          </w:p>
        </w:tc>
      </w:tr>
      <w:tr w:rsidR="008F5242" w:rsidRPr="00C61A3F" w14:paraId="1B0A3D7E" w14:textId="77777777" w:rsidTr="00087ACF">
        <w:trPr>
          <w:trHeight w:val="330"/>
          <w:jc w:val="center"/>
        </w:trPr>
        <w:tc>
          <w:tcPr>
            <w:tcW w:w="117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701D6D8B" w14:textId="77777777" w:rsidR="008F5242" w:rsidRPr="00C61A3F" w:rsidRDefault="008F5242" w:rsidP="008F5242">
            <w:pPr>
              <w:spacing w:after="0" w:line="240" w:lineRule="auto"/>
              <w:jc w:val="center"/>
              <w:rPr>
                <w:rFonts w:eastAsia="Times New Roman" w:cstheme="minorHAnsi"/>
                <w:b/>
                <w:bCs/>
                <w:color w:val="FFFFFF"/>
                <w:kern w:val="0"/>
                <w14:ligatures w14:val="none"/>
              </w:rPr>
            </w:pPr>
          </w:p>
        </w:tc>
        <w:tc>
          <w:tcPr>
            <w:tcW w:w="180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4006036" w14:textId="77777777" w:rsidR="008F5242" w:rsidRPr="00C61A3F" w:rsidRDefault="008F5242" w:rsidP="008F5242">
            <w:pPr>
              <w:spacing w:after="0" w:line="240" w:lineRule="auto"/>
              <w:jc w:val="center"/>
              <w:rPr>
                <w:rFonts w:eastAsia="Times New Roman" w:cstheme="minorHAnsi"/>
                <w:kern w:val="0"/>
                <w:sz w:val="20"/>
                <w:szCs w:val="20"/>
                <w14:ligatures w14:val="none"/>
              </w:rPr>
            </w:pPr>
          </w:p>
        </w:tc>
        <w:tc>
          <w:tcPr>
            <w:tcW w:w="3162" w:type="dxa"/>
            <w:gridSpan w:val="2"/>
            <w:tcBorders>
              <w:top w:val="single" w:sz="4" w:space="0" w:color="auto"/>
              <w:left w:val="single" w:sz="4" w:space="0" w:color="auto"/>
              <w:bottom w:val="single" w:sz="4" w:space="0" w:color="auto"/>
              <w:right w:val="single" w:sz="4" w:space="0" w:color="auto"/>
            </w:tcBorders>
            <w:shd w:val="clear" w:color="auto" w:fill="FFE699"/>
            <w:vAlign w:val="center"/>
            <w:hideMark/>
          </w:tcPr>
          <w:p w14:paraId="0D77D50E" w14:textId="77777777" w:rsidR="008F5242" w:rsidRPr="00C61A3F" w:rsidRDefault="0171E096" w:rsidP="008F524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All Families with Children</w:t>
            </w:r>
          </w:p>
        </w:tc>
        <w:tc>
          <w:tcPr>
            <w:tcW w:w="3237" w:type="dxa"/>
            <w:gridSpan w:val="2"/>
            <w:tcBorders>
              <w:top w:val="single" w:sz="4" w:space="0" w:color="auto"/>
              <w:left w:val="single" w:sz="4" w:space="0" w:color="auto"/>
              <w:bottom w:val="single" w:sz="4" w:space="0" w:color="auto"/>
              <w:right w:val="single" w:sz="4" w:space="0" w:color="auto"/>
            </w:tcBorders>
            <w:shd w:val="clear" w:color="auto" w:fill="FFE699"/>
            <w:vAlign w:val="center"/>
            <w:hideMark/>
          </w:tcPr>
          <w:p w14:paraId="493540F8" w14:textId="77777777" w:rsidR="008F5242" w:rsidRPr="00C61A3F" w:rsidRDefault="0171E096" w:rsidP="008F524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Female Headed Households with Children</w:t>
            </w:r>
          </w:p>
        </w:tc>
      </w:tr>
      <w:tr w:rsidR="008F5242" w:rsidRPr="00C61A3F" w14:paraId="3C30DAF5" w14:textId="77777777" w:rsidTr="00087ACF">
        <w:trPr>
          <w:trHeight w:val="661"/>
          <w:jc w:val="center"/>
        </w:trPr>
        <w:tc>
          <w:tcPr>
            <w:tcW w:w="117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2E5C49E" w14:textId="77777777" w:rsidR="008F5242" w:rsidRPr="00C61A3F" w:rsidRDefault="0171E096" w:rsidP="008F524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Jurisdiction</w:t>
            </w:r>
          </w:p>
        </w:tc>
        <w:tc>
          <w:tcPr>
            <w:tcW w:w="180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3B4C3ED" w14:textId="77777777" w:rsidR="008F5242" w:rsidRPr="00C61A3F" w:rsidRDefault="0171E096" w:rsidP="008F524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Total Households</w:t>
            </w:r>
          </w:p>
        </w:tc>
        <w:tc>
          <w:tcPr>
            <w:tcW w:w="153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8CD55E7" w14:textId="3C6DB2FE" w:rsidR="008F5242" w:rsidRPr="00C61A3F" w:rsidRDefault="6C62AF3E" w:rsidP="16338D95">
            <w:pPr>
              <w:spacing w:after="0" w:line="240" w:lineRule="auto"/>
              <w:jc w:val="center"/>
              <w:rPr>
                <w:rFonts w:cstheme="minorHAnsi"/>
              </w:rPr>
            </w:pPr>
            <w:proofErr w:type="spellStart"/>
            <w:r w:rsidRPr="00C61A3F">
              <w:rPr>
                <w:rFonts w:eastAsia="Times New Roman" w:cstheme="minorHAnsi"/>
                <w:b/>
                <w:bCs/>
              </w:rPr>
              <w:t>fai</w:t>
            </w:r>
            <w:proofErr w:type="spellEnd"/>
          </w:p>
        </w:tc>
        <w:tc>
          <w:tcPr>
            <w:tcW w:w="1632"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8657407" w14:textId="77777777" w:rsidR="008F5242" w:rsidRPr="00C61A3F" w:rsidRDefault="0171E096" w:rsidP="008F524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of Total Households</w:t>
            </w:r>
          </w:p>
        </w:tc>
        <w:tc>
          <w:tcPr>
            <w:tcW w:w="1704"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67212D26" w14:textId="77777777" w:rsidR="008F5242" w:rsidRPr="00C61A3F" w:rsidRDefault="0171E096" w:rsidP="008F524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533"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ECDE756" w14:textId="77777777" w:rsidR="008F5242" w:rsidRPr="00C61A3F" w:rsidRDefault="0171E096" w:rsidP="008F524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of all Families with Children</w:t>
            </w:r>
          </w:p>
        </w:tc>
      </w:tr>
      <w:tr w:rsidR="008F5242" w:rsidRPr="00C61A3F" w14:paraId="420C792C" w14:textId="77777777" w:rsidTr="00087ACF">
        <w:trPr>
          <w:trHeight w:val="348"/>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394CC7A4" w14:textId="77777777" w:rsidR="008F5242" w:rsidRPr="00C61A3F" w:rsidRDefault="0171E096" w:rsidP="008F5242">
            <w:pPr>
              <w:spacing w:after="0" w:line="240" w:lineRule="auto"/>
              <w:rPr>
                <w:rFonts w:eastAsia="Times New Roman" w:cstheme="minorHAnsi"/>
                <w:kern w:val="0"/>
                <w14:ligatures w14:val="none"/>
              </w:rPr>
            </w:pPr>
            <w:r w:rsidRPr="00C61A3F">
              <w:rPr>
                <w:rFonts w:eastAsia="Times New Roman" w:cstheme="minorHAnsi"/>
                <w:kern w:val="0"/>
                <w14:ligatures w14:val="none"/>
              </w:rPr>
              <w:t>City</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5193A1DD" w14:textId="77777777" w:rsidR="008F5242" w:rsidRPr="00C61A3F" w:rsidRDefault="0171E096" w:rsidP="008F524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14,621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7B57979" w14:textId="77777777" w:rsidR="008F5242" w:rsidRPr="00C61A3F" w:rsidRDefault="0171E096" w:rsidP="008F524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6,308</w:t>
            </w:r>
          </w:p>
        </w:tc>
        <w:tc>
          <w:tcPr>
            <w:tcW w:w="1632" w:type="dxa"/>
            <w:tcBorders>
              <w:top w:val="single" w:sz="4" w:space="0" w:color="auto"/>
              <w:left w:val="single" w:sz="4" w:space="0" w:color="auto"/>
              <w:bottom w:val="single" w:sz="4" w:space="0" w:color="auto"/>
              <w:right w:val="single" w:sz="4" w:space="0" w:color="auto"/>
            </w:tcBorders>
            <w:vAlign w:val="center"/>
            <w:hideMark/>
          </w:tcPr>
          <w:p w14:paraId="7801D6CB" w14:textId="77777777" w:rsidR="008F5242" w:rsidRPr="00C61A3F" w:rsidRDefault="0171E096" w:rsidP="008F524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43%</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99A20A7" w14:textId="77777777" w:rsidR="008F5242" w:rsidRPr="00C61A3F" w:rsidRDefault="0171E096" w:rsidP="008F524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2,158</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8E3B110" w14:textId="77777777" w:rsidR="008F5242" w:rsidRPr="00C61A3F" w:rsidRDefault="0171E096" w:rsidP="008F524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34%</w:t>
            </w:r>
          </w:p>
        </w:tc>
      </w:tr>
      <w:tr w:rsidR="008F5242" w:rsidRPr="00C61A3F" w14:paraId="01975758" w14:textId="77777777" w:rsidTr="00087ACF">
        <w:trPr>
          <w:trHeight w:val="348"/>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739155F6" w14:textId="77777777" w:rsidR="008F5242" w:rsidRPr="00C61A3F" w:rsidRDefault="0171E096" w:rsidP="008F5242">
            <w:pPr>
              <w:spacing w:after="0" w:line="240" w:lineRule="auto"/>
              <w:rPr>
                <w:rFonts w:eastAsia="Times New Roman" w:cstheme="minorHAnsi"/>
                <w:kern w:val="0"/>
                <w14:ligatures w14:val="none"/>
              </w:rPr>
            </w:pPr>
            <w:r w:rsidRPr="00C61A3F">
              <w:rPr>
                <w:rFonts w:eastAsia="Times New Roman" w:cstheme="minorHAnsi"/>
                <w:kern w:val="0"/>
                <w14:ligatures w14:val="none"/>
              </w:rPr>
              <w:t>County</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99BBB6D" w14:textId="77777777" w:rsidR="008F5242" w:rsidRPr="00C61A3F" w:rsidRDefault="0171E096" w:rsidP="008F5242">
            <w:pPr>
              <w:spacing w:after="0" w:line="240" w:lineRule="auto"/>
              <w:jc w:val="center"/>
              <w:rPr>
                <w:rFonts w:eastAsia="Times New Roman" w:cstheme="minorHAnsi"/>
                <w:kern w:val="0"/>
                <w:sz w:val="20"/>
                <w:szCs w:val="20"/>
                <w14:ligatures w14:val="none"/>
              </w:rPr>
            </w:pPr>
            <w:r w:rsidRPr="00C61A3F">
              <w:rPr>
                <w:rFonts w:eastAsia="Times New Roman" w:cstheme="minorHAnsi"/>
                <w:kern w:val="0"/>
                <w:sz w:val="20"/>
                <w:szCs w:val="20"/>
                <w14:ligatures w14:val="none"/>
              </w:rPr>
              <w:t>3,332,504</w:t>
            </w:r>
          </w:p>
        </w:tc>
        <w:tc>
          <w:tcPr>
            <w:tcW w:w="1530" w:type="dxa"/>
            <w:tcBorders>
              <w:top w:val="single" w:sz="4" w:space="0" w:color="auto"/>
              <w:left w:val="nil"/>
              <w:bottom w:val="single" w:sz="4" w:space="0" w:color="auto"/>
              <w:right w:val="single" w:sz="4" w:space="0" w:color="auto"/>
            </w:tcBorders>
            <w:vAlign w:val="bottom"/>
            <w:hideMark/>
          </w:tcPr>
          <w:p w14:paraId="5671FE37" w14:textId="77777777" w:rsidR="008F5242" w:rsidRPr="00C61A3F" w:rsidRDefault="0171E096" w:rsidP="008F5242">
            <w:pPr>
              <w:spacing w:after="0" w:line="240" w:lineRule="auto"/>
              <w:jc w:val="center"/>
              <w:rPr>
                <w:rFonts w:eastAsia="Times New Roman" w:cstheme="minorHAnsi"/>
                <w:kern w:val="0"/>
                <w:sz w:val="20"/>
                <w:szCs w:val="20"/>
                <w14:ligatures w14:val="none"/>
              </w:rPr>
            </w:pPr>
            <w:r w:rsidRPr="00C61A3F">
              <w:rPr>
                <w:rFonts w:eastAsia="Times New Roman" w:cstheme="minorHAnsi"/>
                <w:kern w:val="0"/>
                <w:sz w:val="20"/>
                <w:szCs w:val="20"/>
                <w14:ligatures w14:val="none"/>
              </w:rPr>
              <w:t>919,959</w:t>
            </w:r>
          </w:p>
        </w:tc>
        <w:tc>
          <w:tcPr>
            <w:tcW w:w="1632" w:type="dxa"/>
            <w:tcBorders>
              <w:top w:val="single" w:sz="4" w:space="0" w:color="auto"/>
              <w:left w:val="single" w:sz="4" w:space="0" w:color="auto"/>
              <w:bottom w:val="single" w:sz="4" w:space="0" w:color="auto"/>
              <w:right w:val="single" w:sz="4" w:space="0" w:color="auto"/>
            </w:tcBorders>
            <w:vAlign w:val="center"/>
            <w:hideMark/>
          </w:tcPr>
          <w:p w14:paraId="6E3277F8" w14:textId="77777777" w:rsidR="008F5242" w:rsidRPr="00C61A3F" w:rsidRDefault="0171E096" w:rsidP="008F524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28%</w:t>
            </w:r>
          </w:p>
        </w:tc>
        <w:tc>
          <w:tcPr>
            <w:tcW w:w="1704" w:type="dxa"/>
            <w:tcBorders>
              <w:top w:val="single" w:sz="4" w:space="0" w:color="auto"/>
              <w:left w:val="single" w:sz="4" w:space="0" w:color="auto"/>
              <w:bottom w:val="single" w:sz="4" w:space="0" w:color="auto"/>
              <w:right w:val="single" w:sz="4" w:space="0" w:color="auto"/>
            </w:tcBorders>
            <w:vAlign w:val="bottom"/>
            <w:hideMark/>
          </w:tcPr>
          <w:p w14:paraId="213145D4" w14:textId="77777777" w:rsidR="008F5242" w:rsidRPr="00C61A3F" w:rsidRDefault="0171E096" w:rsidP="008F5242">
            <w:pPr>
              <w:spacing w:after="0" w:line="240" w:lineRule="auto"/>
              <w:jc w:val="center"/>
              <w:rPr>
                <w:rFonts w:eastAsia="Times New Roman" w:cstheme="minorHAnsi"/>
                <w:kern w:val="0"/>
                <w:sz w:val="20"/>
                <w:szCs w:val="20"/>
                <w14:ligatures w14:val="none"/>
              </w:rPr>
            </w:pPr>
            <w:r w:rsidRPr="00C61A3F">
              <w:rPr>
                <w:rFonts w:eastAsia="Times New Roman" w:cstheme="minorHAnsi"/>
                <w:kern w:val="0"/>
                <w:sz w:val="20"/>
                <w:szCs w:val="20"/>
                <w14:ligatures w14:val="none"/>
              </w:rPr>
              <w:t>207,136</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A509CAB" w14:textId="77777777" w:rsidR="008F5242" w:rsidRPr="00C61A3F" w:rsidRDefault="0171E096" w:rsidP="008F5242">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23%</w:t>
            </w:r>
          </w:p>
        </w:tc>
      </w:tr>
    </w:tbl>
    <w:p w14:paraId="3F8F9D33" w14:textId="5055F04B" w:rsidR="008F5242" w:rsidRDefault="0171E096" w:rsidP="008F5242">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Source: 2016-2020 ACS 5-Year Estimate</w:t>
      </w:r>
      <w:r w:rsidR="00274C08" w:rsidRPr="00C61A3F">
        <w:rPr>
          <w:rFonts w:eastAsia="Times New Roman" w:cstheme="minorHAnsi"/>
          <w:i/>
          <w:iCs/>
          <w:kern w:val="0"/>
          <w14:ligatures w14:val="none"/>
        </w:rPr>
        <w:t>s</w:t>
      </w:r>
    </w:p>
    <w:p w14:paraId="438C8742" w14:textId="77777777" w:rsidR="00B95452" w:rsidRPr="00C61A3F" w:rsidRDefault="00B95452" w:rsidP="008F5242">
      <w:pPr>
        <w:spacing w:after="0" w:line="240" w:lineRule="auto"/>
        <w:jc w:val="center"/>
        <w:textAlignment w:val="baseline"/>
        <w:rPr>
          <w:rFonts w:eastAsia="Times New Roman" w:cstheme="minorHAnsi"/>
          <w:kern w:val="0"/>
          <w:sz w:val="44"/>
          <w:szCs w:val="44"/>
          <w14:ligatures w14:val="none"/>
        </w:rPr>
      </w:pPr>
    </w:p>
    <w:p w14:paraId="04ACFFFD" w14:textId="7169C774" w:rsidR="002A3DA5" w:rsidRPr="00C61A3F" w:rsidRDefault="002A3DA5" w:rsidP="002A3DA5">
      <w:pPr>
        <w:spacing w:after="0" w:line="240" w:lineRule="auto"/>
        <w:jc w:val="both"/>
        <w:textAlignment w:val="baseline"/>
        <w:rPr>
          <w:rFonts w:eastAsia="Times New Roman" w:cstheme="minorHAnsi"/>
          <w:kern w:val="0"/>
          <w14:ligatures w14:val="none"/>
        </w:rPr>
      </w:pPr>
    </w:p>
    <w:tbl>
      <w:tblPr>
        <w:tblW w:w="9404" w:type="dxa"/>
        <w:jc w:val="center"/>
        <w:tblCellMar>
          <w:top w:w="15" w:type="dxa"/>
          <w:bottom w:w="15" w:type="dxa"/>
        </w:tblCellMar>
        <w:tblLook w:val="04A0" w:firstRow="1" w:lastRow="0" w:firstColumn="1" w:lastColumn="0" w:noHBand="0" w:noVBand="1"/>
      </w:tblPr>
      <w:tblGrid>
        <w:gridCol w:w="7442"/>
        <w:gridCol w:w="829"/>
        <w:gridCol w:w="1133"/>
      </w:tblGrid>
      <w:tr w:rsidR="00793C3B" w:rsidRPr="00C61A3F" w14:paraId="1B2A334C" w14:textId="77777777" w:rsidTr="00B605D6">
        <w:trPr>
          <w:trHeight w:val="285"/>
          <w:jc w:val="center"/>
        </w:trPr>
        <w:tc>
          <w:tcPr>
            <w:tcW w:w="9404" w:type="dxa"/>
            <w:gridSpan w:val="3"/>
            <w:tcBorders>
              <w:top w:val="single" w:sz="4" w:space="0" w:color="auto"/>
              <w:left w:val="single" w:sz="4" w:space="0" w:color="auto"/>
              <w:bottom w:val="single" w:sz="4" w:space="0" w:color="auto"/>
              <w:right w:val="single" w:sz="4" w:space="0" w:color="auto"/>
            </w:tcBorders>
            <w:shd w:val="clear" w:color="auto" w:fill="305496"/>
            <w:noWrap/>
            <w:vAlign w:val="bottom"/>
            <w:hideMark/>
          </w:tcPr>
          <w:p w14:paraId="6EFA80C0" w14:textId="7AE1B4FC" w:rsidR="00793C3B" w:rsidRPr="00C61A3F" w:rsidRDefault="36EA2DA1" w:rsidP="00191576">
            <w:pPr>
              <w:pStyle w:val="TablesTOC"/>
            </w:pPr>
            <w:bookmarkStart w:id="74" w:name="_Toc186543131"/>
            <w:r w:rsidRPr="00C61A3F">
              <w:lastRenderedPageBreak/>
              <w:t xml:space="preserve">Table 11: </w:t>
            </w:r>
            <w:r w:rsidR="66FE451B" w:rsidRPr="00C61A3F">
              <w:t>Single Parent Households</w:t>
            </w:r>
            <w:bookmarkEnd w:id="74"/>
          </w:p>
        </w:tc>
      </w:tr>
      <w:tr w:rsidR="00793C3B" w:rsidRPr="00C61A3F" w14:paraId="7CA3BC6C" w14:textId="77777777" w:rsidTr="00B605D6">
        <w:trPr>
          <w:trHeight w:val="285"/>
          <w:jc w:val="center"/>
        </w:trPr>
        <w:tc>
          <w:tcPr>
            <w:tcW w:w="7442"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CFEB3AA" w14:textId="77777777" w:rsidR="00793C3B" w:rsidRPr="00C61A3F" w:rsidRDefault="00793C3B" w:rsidP="00793C3B">
            <w:pPr>
              <w:spacing w:after="0" w:line="240" w:lineRule="auto"/>
              <w:jc w:val="center"/>
              <w:rPr>
                <w:rFonts w:eastAsia="Times New Roman" w:cstheme="minorHAnsi"/>
                <w:b/>
                <w:bCs/>
                <w:color w:val="FFFFFF"/>
                <w:kern w:val="0"/>
                <w14:ligatures w14:val="none"/>
              </w:rPr>
            </w:pPr>
          </w:p>
        </w:tc>
        <w:tc>
          <w:tcPr>
            <w:tcW w:w="829"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123F5E6C" w14:textId="77777777" w:rsidR="00793C3B" w:rsidRPr="00C61A3F" w:rsidRDefault="66FE451B" w:rsidP="00793C3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City</w:t>
            </w:r>
          </w:p>
        </w:tc>
        <w:tc>
          <w:tcPr>
            <w:tcW w:w="1133"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24160AA9" w14:textId="77777777" w:rsidR="00793C3B" w:rsidRPr="00C61A3F" w:rsidRDefault="66FE451B" w:rsidP="00793C3B">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County</w:t>
            </w:r>
          </w:p>
        </w:tc>
      </w:tr>
      <w:tr w:rsidR="00793C3B" w:rsidRPr="00C61A3F" w14:paraId="5E84E2F4" w14:textId="77777777" w:rsidTr="00B605D6">
        <w:trPr>
          <w:trHeight w:val="285"/>
          <w:jc w:val="center"/>
        </w:trPr>
        <w:tc>
          <w:tcPr>
            <w:tcW w:w="7442" w:type="dxa"/>
            <w:tcBorders>
              <w:top w:val="single" w:sz="4" w:space="0" w:color="auto"/>
              <w:left w:val="single" w:sz="4" w:space="0" w:color="auto"/>
              <w:bottom w:val="single" w:sz="4" w:space="0" w:color="auto"/>
              <w:right w:val="single" w:sz="4" w:space="0" w:color="auto"/>
            </w:tcBorders>
            <w:noWrap/>
            <w:vAlign w:val="center"/>
            <w:hideMark/>
          </w:tcPr>
          <w:p w14:paraId="308082EE" w14:textId="77777777" w:rsidR="00793C3B" w:rsidRPr="00C61A3F" w:rsidRDefault="66FE451B" w:rsidP="00793C3B">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Total Households</w:t>
            </w:r>
          </w:p>
        </w:tc>
        <w:tc>
          <w:tcPr>
            <w:tcW w:w="829" w:type="dxa"/>
            <w:tcBorders>
              <w:top w:val="single" w:sz="4" w:space="0" w:color="auto"/>
              <w:left w:val="single" w:sz="4" w:space="0" w:color="auto"/>
              <w:bottom w:val="single" w:sz="4" w:space="0" w:color="auto"/>
              <w:right w:val="single" w:sz="4" w:space="0" w:color="auto"/>
            </w:tcBorders>
            <w:noWrap/>
            <w:vAlign w:val="center"/>
            <w:hideMark/>
          </w:tcPr>
          <w:p w14:paraId="4D2BBC80" w14:textId="77777777" w:rsidR="00793C3B" w:rsidRPr="00C61A3F" w:rsidRDefault="66FE451B" w:rsidP="00793C3B">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14,621</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21EB64C0" w14:textId="77777777" w:rsidR="00793C3B" w:rsidRPr="00C61A3F" w:rsidRDefault="66FE451B" w:rsidP="00793C3B">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3,332,504</w:t>
            </w:r>
          </w:p>
        </w:tc>
      </w:tr>
      <w:tr w:rsidR="00793C3B" w:rsidRPr="00C61A3F" w14:paraId="6FC62A0E" w14:textId="77777777" w:rsidTr="00B605D6">
        <w:trPr>
          <w:trHeight w:val="300"/>
          <w:jc w:val="center"/>
        </w:trPr>
        <w:tc>
          <w:tcPr>
            <w:tcW w:w="7442" w:type="dxa"/>
            <w:tcBorders>
              <w:top w:val="single" w:sz="4" w:space="0" w:color="auto"/>
              <w:left w:val="single" w:sz="4" w:space="0" w:color="auto"/>
              <w:bottom w:val="single" w:sz="4" w:space="0" w:color="auto"/>
              <w:right w:val="single" w:sz="4" w:space="0" w:color="auto"/>
            </w:tcBorders>
            <w:noWrap/>
            <w:vAlign w:val="center"/>
            <w:hideMark/>
          </w:tcPr>
          <w:p w14:paraId="2B03963D" w14:textId="77777777" w:rsidR="00793C3B" w:rsidRPr="00C61A3F" w:rsidRDefault="66FE451B" w:rsidP="00793C3B">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of Single Parent Households</w:t>
            </w:r>
          </w:p>
        </w:tc>
        <w:tc>
          <w:tcPr>
            <w:tcW w:w="829" w:type="dxa"/>
            <w:tcBorders>
              <w:top w:val="single" w:sz="4" w:space="0" w:color="auto"/>
              <w:left w:val="single" w:sz="4" w:space="0" w:color="auto"/>
              <w:bottom w:val="single" w:sz="4" w:space="0" w:color="auto"/>
              <w:right w:val="single" w:sz="4" w:space="0" w:color="auto"/>
            </w:tcBorders>
            <w:noWrap/>
            <w:vAlign w:val="bottom"/>
            <w:hideMark/>
          </w:tcPr>
          <w:p w14:paraId="43A775B5" w14:textId="77777777" w:rsidR="00793C3B" w:rsidRPr="00C61A3F" w:rsidRDefault="66FE451B" w:rsidP="00793C3B">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6,066</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0A5B688A" w14:textId="77777777" w:rsidR="00793C3B" w:rsidRPr="00C61A3F" w:rsidRDefault="66FE451B" w:rsidP="00793C3B">
            <w:pPr>
              <w:spacing w:after="0" w:line="240" w:lineRule="auto"/>
              <w:jc w:val="center"/>
              <w:rPr>
                <w:rFonts w:eastAsia="Times New Roman" w:cstheme="minorHAnsi"/>
                <w:kern w:val="0"/>
                <w:sz w:val="20"/>
                <w:szCs w:val="20"/>
                <w14:ligatures w14:val="none"/>
              </w:rPr>
            </w:pPr>
            <w:r w:rsidRPr="00C61A3F">
              <w:rPr>
                <w:rFonts w:eastAsia="Times New Roman" w:cstheme="minorHAnsi"/>
                <w:kern w:val="0"/>
                <w:sz w:val="20"/>
                <w:szCs w:val="20"/>
                <w14:ligatures w14:val="none"/>
              </w:rPr>
              <w:t>1,607,188</w:t>
            </w:r>
          </w:p>
        </w:tc>
      </w:tr>
      <w:tr w:rsidR="00793C3B" w:rsidRPr="00C61A3F" w14:paraId="651F1745" w14:textId="77777777" w:rsidTr="00B605D6">
        <w:trPr>
          <w:trHeight w:val="285"/>
          <w:jc w:val="center"/>
        </w:trPr>
        <w:tc>
          <w:tcPr>
            <w:tcW w:w="7442" w:type="dxa"/>
            <w:tcBorders>
              <w:top w:val="single" w:sz="4" w:space="0" w:color="auto"/>
              <w:left w:val="single" w:sz="4" w:space="0" w:color="auto"/>
              <w:bottom w:val="single" w:sz="4" w:space="0" w:color="auto"/>
              <w:right w:val="single" w:sz="4" w:space="0" w:color="auto"/>
            </w:tcBorders>
            <w:noWrap/>
            <w:vAlign w:val="center"/>
            <w:hideMark/>
          </w:tcPr>
          <w:p w14:paraId="20485692" w14:textId="77777777" w:rsidR="00793C3B" w:rsidRPr="00C61A3F" w:rsidRDefault="66FE451B" w:rsidP="00793C3B">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of Single Parent Households</w:t>
            </w:r>
          </w:p>
        </w:tc>
        <w:tc>
          <w:tcPr>
            <w:tcW w:w="829" w:type="dxa"/>
            <w:tcBorders>
              <w:top w:val="single" w:sz="4" w:space="0" w:color="auto"/>
              <w:left w:val="single" w:sz="4" w:space="0" w:color="auto"/>
              <w:bottom w:val="single" w:sz="4" w:space="0" w:color="auto"/>
              <w:right w:val="single" w:sz="4" w:space="0" w:color="auto"/>
            </w:tcBorders>
            <w:noWrap/>
            <w:vAlign w:val="center"/>
            <w:hideMark/>
          </w:tcPr>
          <w:p w14:paraId="122DDFB5" w14:textId="77777777" w:rsidR="00793C3B" w:rsidRPr="00C61A3F" w:rsidRDefault="66FE451B" w:rsidP="00793C3B">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04EBCCDE" w14:textId="77777777" w:rsidR="00793C3B" w:rsidRPr="00C61A3F" w:rsidRDefault="66FE451B" w:rsidP="00793C3B">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48%</w:t>
            </w:r>
          </w:p>
        </w:tc>
      </w:tr>
    </w:tbl>
    <w:p w14:paraId="490B006F" w14:textId="0BF04631" w:rsidR="00793C3B" w:rsidRPr="00C61A3F" w:rsidRDefault="66FE451B" w:rsidP="00793C3B">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Source: 2016-2020 ACS 5-Year Estimate</w:t>
      </w:r>
      <w:r w:rsidR="00274C08" w:rsidRPr="00C61A3F">
        <w:rPr>
          <w:rFonts w:eastAsia="Times New Roman" w:cstheme="minorHAnsi"/>
          <w:i/>
          <w:iCs/>
          <w:kern w:val="0"/>
          <w14:ligatures w14:val="none"/>
        </w:rPr>
        <w:t>s</w:t>
      </w:r>
      <w:r w:rsidRPr="00C61A3F">
        <w:rPr>
          <w:rFonts w:eastAsia="Times New Roman" w:cstheme="minorHAnsi"/>
          <w:i/>
          <w:iCs/>
          <w:kern w:val="0"/>
          <w14:ligatures w14:val="none"/>
        </w:rPr>
        <w:t xml:space="preserve"> </w:t>
      </w:r>
    </w:p>
    <w:p w14:paraId="321B4C78" w14:textId="08D0903D" w:rsidR="002A3DA5" w:rsidRPr="00C61A3F" w:rsidRDefault="002A3DA5" w:rsidP="00793C3B">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759FBAF3" w14:textId="5136F7F5" w:rsidR="002A3DA5" w:rsidRPr="00C61A3F" w:rsidRDefault="00B605D6" w:rsidP="000F0675">
      <w:pPr>
        <w:pStyle w:val="Heading2"/>
        <w:rPr>
          <w:caps/>
          <w:color w:val="2F5496"/>
          <w14:textFill>
            <w14:solidFill>
              <w14:srgbClr w14:val="2F5496">
                <w14:lumMod w14:val="75000"/>
              </w14:srgbClr>
            </w14:solidFill>
          </w14:textFill>
        </w:rPr>
      </w:pPr>
      <w:r w:rsidRPr="000F0675">
        <w:rPr>
          <w:caps/>
        </w:rPr>
        <w:t xml:space="preserve"> </w:t>
      </w:r>
      <w:bookmarkStart w:id="75" w:name="_Toc186542194"/>
      <w:bookmarkStart w:id="76" w:name="_Toc187072271"/>
      <w:r w:rsidR="0015240D" w:rsidRPr="000F0675">
        <w:t>Large households</w:t>
      </w:r>
      <w:bookmarkEnd w:id="75"/>
      <w:bookmarkEnd w:id="76"/>
      <w:r w:rsidR="0015240D" w:rsidRPr="000F0675">
        <w:t> </w:t>
      </w:r>
    </w:p>
    <w:p w14:paraId="4A755C87" w14:textId="734FF36A" w:rsidR="00DB1F01" w:rsidRPr="00C61A3F" w:rsidRDefault="713C05EE" w:rsidP="04B93DB5">
      <w:pPr>
        <w:spacing w:line="276" w:lineRule="auto"/>
        <w:rPr>
          <w:rFonts w:eastAsiaTheme="minorEastAsia" w:cstheme="minorHAnsi"/>
        </w:rPr>
      </w:pPr>
      <w:r w:rsidRPr="00C61A3F">
        <w:rPr>
          <w:rFonts w:eastAsiaTheme="minorEastAsia" w:cstheme="minorHAnsi"/>
        </w:rPr>
        <w:t>Table 12 below shows a breakdown of household size by owner and renter in Huntington Park for 2020 and 2022. The ACS found 14,621 households in the City, and about 48% of those are people living with four or more people. A household is classified as large when five or more individuals reside in the unit, which can often result in overcrowding issues and can be related to multiple factors such as income, ethnicity, age, or others.</w:t>
      </w:r>
    </w:p>
    <w:p w14:paraId="6F0742A1" w14:textId="64534755" w:rsidR="05B473C6" w:rsidRPr="00C61A3F" w:rsidRDefault="05B473C6" w:rsidP="04B93DB5">
      <w:pPr>
        <w:spacing w:line="276" w:lineRule="auto"/>
        <w:rPr>
          <w:rFonts w:eastAsiaTheme="minorEastAsia" w:cstheme="minorHAnsi"/>
        </w:rPr>
      </w:pPr>
      <w:r w:rsidRPr="00C61A3F">
        <w:rPr>
          <w:rFonts w:eastAsiaTheme="minorEastAsia" w:cstheme="minorHAnsi"/>
        </w:rPr>
        <w:t xml:space="preserve">In two years, the number of households with four or more occupants decreased by 2% for owners and renters while still making up the largest category of household size. Four or more owner-renter households made up about 46%, but the number of people occupying homes decreased and there was an increase in </w:t>
      </w:r>
      <w:r w:rsidR="4C7D5477" w:rsidRPr="00C61A3F">
        <w:rPr>
          <w:rFonts w:eastAsiaTheme="minorEastAsia" w:cstheme="minorHAnsi"/>
        </w:rPr>
        <w:t>1–</w:t>
      </w:r>
      <w:r w:rsidR="00624A64" w:rsidRPr="00C61A3F">
        <w:rPr>
          <w:rFonts w:eastAsiaTheme="minorEastAsia" w:cstheme="minorHAnsi"/>
        </w:rPr>
        <w:t>3-person</w:t>
      </w:r>
      <w:r w:rsidRPr="00C61A3F">
        <w:rPr>
          <w:rFonts w:eastAsiaTheme="minorEastAsia" w:cstheme="minorHAnsi"/>
        </w:rPr>
        <w:t xml:space="preserve"> renter units as of 2022.</w:t>
      </w:r>
    </w:p>
    <w:tbl>
      <w:tblPr>
        <w:tblW w:w="9146" w:type="dxa"/>
        <w:jc w:val="center"/>
        <w:tblCellMar>
          <w:top w:w="15" w:type="dxa"/>
          <w:bottom w:w="15" w:type="dxa"/>
        </w:tblCellMar>
        <w:tblLook w:val="04A0" w:firstRow="1" w:lastRow="0" w:firstColumn="1" w:lastColumn="0" w:noHBand="0" w:noVBand="1"/>
      </w:tblPr>
      <w:tblGrid>
        <w:gridCol w:w="3743"/>
        <w:gridCol w:w="1331"/>
        <w:gridCol w:w="1370"/>
        <w:gridCol w:w="1331"/>
        <w:gridCol w:w="1371"/>
      </w:tblGrid>
      <w:tr w:rsidR="00DB1F01" w:rsidRPr="00C61A3F" w14:paraId="1C9E4266" w14:textId="77777777" w:rsidTr="00B605D6">
        <w:trPr>
          <w:trHeight w:val="286"/>
          <w:jc w:val="center"/>
        </w:trPr>
        <w:tc>
          <w:tcPr>
            <w:tcW w:w="9146" w:type="dxa"/>
            <w:gridSpan w:val="5"/>
            <w:tcBorders>
              <w:top w:val="single" w:sz="4" w:space="0" w:color="000000" w:themeColor="text1"/>
              <w:left w:val="single" w:sz="4" w:space="0" w:color="000000" w:themeColor="text1"/>
              <w:bottom w:val="nil"/>
              <w:right w:val="nil"/>
            </w:tcBorders>
            <w:shd w:val="clear" w:color="auto" w:fill="305496"/>
            <w:vAlign w:val="bottom"/>
            <w:hideMark/>
          </w:tcPr>
          <w:p w14:paraId="136B7618" w14:textId="3E42B899" w:rsidR="00DB1F01" w:rsidRPr="00C61A3F" w:rsidRDefault="0DFECDC3" w:rsidP="000C5683">
            <w:pPr>
              <w:pStyle w:val="TablesTOC"/>
            </w:pPr>
            <w:bookmarkStart w:id="77" w:name="_Toc186543132"/>
            <w:r w:rsidRPr="00C61A3F">
              <w:t xml:space="preserve">Table 12: </w:t>
            </w:r>
            <w:r w:rsidR="3E0E499E" w:rsidRPr="00C61A3F">
              <w:t>Household Size – Comparison</w:t>
            </w:r>
            <w:bookmarkEnd w:id="77"/>
          </w:p>
        </w:tc>
      </w:tr>
      <w:tr w:rsidR="00DB1F01" w:rsidRPr="00C61A3F" w14:paraId="0C9E9BB5"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7E66080F" w14:textId="77777777" w:rsidR="00DB1F01" w:rsidRPr="00C61A3F" w:rsidRDefault="00DB1F01" w:rsidP="00DB1F01">
            <w:pPr>
              <w:spacing w:after="0" w:line="240" w:lineRule="auto"/>
              <w:jc w:val="center"/>
              <w:rPr>
                <w:rFonts w:eastAsia="Times New Roman" w:cstheme="minorHAnsi"/>
                <w:b/>
                <w:bCs/>
                <w:color w:val="FFFFFF"/>
                <w:kern w:val="0"/>
                <w14:ligatures w14:val="none"/>
              </w:rPr>
            </w:pPr>
          </w:p>
        </w:tc>
        <w:tc>
          <w:tcPr>
            <w:tcW w:w="2701" w:type="dxa"/>
            <w:gridSpan w:val="2"/>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2B5032D1" w14:textId="77777777" w:rsidR="00DB1F01" w:rsidRPr="00C61A3F" w:rsidRDefault="3E0E499E" w:rsidP="00DB1F01">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2020</w:t>
            </w:r>
          </w:p>
        </w:tc>
        <w:tc>
          <w:tcPr>
            <w:tcW w:w="2702" w:type="dxa"/>
            <w:gridSpan w:val="2"/>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3EBA5012" w14:textId="77777777" w:rsidR="00DB1F01" w:rsidRPr="00C61A3F" w:rsidRDefault="3E0E499E" w:rsidP="00DB1F01">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2022</w:t>
            </w:r>
          </w:p>
        </w:tc>
      </w:tr>
      <w:tr w:rsidR="00DB1F01" w:rsidRPr="00C61A3F" w14:paraId="7D095C53"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BC82813" w14:textId="77777777" w:rsidR="00DB1F01" w:rsidRPr="00C61A3F" w:rsidRDefault="00DB1F01" w:rsidP="00DB1F01">
            <w:pPr>
              <w:spacing w:after="0" w:line="240" w:lineRule="auto"/>
              <w:jc w:val="center"/>
              <w:rPr>
                <w:rFonts w:eastAsia="Times New Roman" w:cstheme="minorHAnsi"/>
                <w:b/>
                <w:bCs/>
                <w:color w:val="000000"/>
                <w:kern w:val="0"/>
                <w14:ligatures w14:val="none"/>
              </w:rPr>
            </w:pPr>
          </w:p>
        </w:tc>
        <w:tc>
          <w:tcPr>
            <w:tcW w:w="1331"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8B63906" w14:textId="77777777" w:rsidR="00DB1F01" w:rsidRPr="00C61A3F" w:rsidRDefault="3E0E499E" w:rsidP="00DB1F0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37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51B63FAB" w14:textId="77777777" w:rsidR="00DB1F01" w:rsidRPr="00C61A3F" w:rsidRDefault="3E0E499E" w:rsidP="00DB1F0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331"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57B56E91" w14:textId="77777777" w:rsidR="00DB1F01" w:rsidRPr="00C61A3F" w:rsidRDefault="3E0E499E" w:rsidP="00DB1F0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371"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65F9CA5" w14:textId="77777777" w:rsidR="00DB1F01" w:rsidRPr="00C61A3F" w:rsidRDefault="3E0E499E" w:rsidP="00DB1F0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r>
      <w:tr w:rsidR="00DB1F01" w:rsidRPr="00C61A3F" w14:paraId="0E8A4F17"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6B27DC0D" w14:textId="77777777" w:rsidR="00DB1F01" w:rsidRPr="00C61A3F" w:rsidRDefault="3E0E499E"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Total Occupied Housing Units</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7331E152"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14,621</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5B9DF7B4"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5634AA67"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14,712</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3D7A0E7B"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r>
      <w:tr w:rsidR="00DB1F01" w:rsidRPr="00C61A3F" w14:paraId="605AD3CA"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6B08E6FE" w14:textId="77777777" w:rsidR="00DB1F01" w:rsidRPr="00C61A3F" w:rsidRDefault="3E0E499E"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Owner Occupied</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4F927C9C"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4,001</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41C33A86"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27.36%</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79A8F5F3"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3,571</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61F07239"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24.27%</w:t>
            </w:r>
          </w:p>
        </w:tc>
      </w:tr>
      <w:tr w:rsidR="00DB1F01" w:rsidRPr="00C61A3F" w14:paraId="62EB7EBA"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177BD97B" w14:textId="77777777" w:rsidR="00DB1F01" w:rsidRPr="00C61A3F" w:rsidRDefault="3E0E499E"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Renter Occupied</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05530925"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10,620</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5D929287"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72.64%</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5B0C26D3"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11,141</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7C3A4810"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75.73%</w:t>
            </w:r>
          </w:p>
        </w:tc>
      </w:tr>
      <w:tr w:rsidR="00DB1F01" w:rsidRPr="00C61A3F" w14:paraId="6AC0EA70"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F699B94" w14:textId="77777777" w:rsidR="00DB1F01" w:rsidRPr="00C61A3F" w:rsidRDefault="3E0E499E"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Owner &amp; Renter Occupied</w:t>
            </w:r>
          </w:p>
        </w:tc>
        <w:tc>
          <w:tcPr>
            <w:tcW w:w="133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1828031"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14,621</w:t>
            </w:r>
          </w:p>
        </w:tc>
        <w:tc>
          <w:tcPr>
            <w:tcW w:w="137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67CA25A"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c>
          <w:tcPr>
            <w:tcW w:w="133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66D4CA3"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14,712</w:t>
            </w:r>
          </w:p>
        </w:tc>
        <w:tc>
          <w:tcPr>
            <w:tcW w:w="137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A21B8F2"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r>
      <w:tr w:rsidR="00DB1F01" w:rsidRPr="00C61A3F" w14:paraId="405F80C5"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05EEB251" w14:textId="77777777" w:rsidR="00DB1F01" w:rsidRPr="00C61A3F" w:rsidRDefault="3E0E499E"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1 person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313B88EC"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1,845</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540081C0"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12.62%</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327E8F8C"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2,117</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3C55BDCF"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14.39%</w:t>
            </w:r>
          </w:p>
        </w:tc>
      </w:tr>
      <w:tr w:rsidR="00DB1F01" w:rsidRPr="00C61A3F" w14:paraId="1604A23E"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2ADBE5DA" w14:textId="77777777" w:rsidR="00DB1F01" w:rsidRPr="00C61A3F" w:rsidRDefault="3E0E499E"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2 persons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510D9F55"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2,679</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12A65021"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18.32%</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115CCA13"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2,642</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2FC0E457" w14:textId="77777777" w:rsidR="00DB1F01" w:rsidRPr="00C61A3F" w:rsidRDefault="3E0E499E"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17.96%</w:t>
            </w:r>
          </w:p>
        </w:tc>
      </w:tr>
      <w:tr w:rsidR="00DB1F01" w:rsidRPr="00C61A3F" w14:paraId="3D9F26AB"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4AD0E6AF"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3 persons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4B2EB053"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3,024</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592F3771"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20.68%</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036EDB59"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3,163</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4EE18B05"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21.50%</w:t>
            </w:r>
          </w:p>
        </w:tc>
      </w:tr>
      <w:tr w:rsidR="00DB1F01" w:rsidRPr="00C61A3F" w14:paraId="0BDB0D5B"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1D9B3E86"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4 or more persons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67BA4A55"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7,073</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70C28CCC"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48.38%</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72A059DA"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6,790</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0CA40832"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46.15%</w:t>
            </w:r>
          </w:p>
        </w:tc>
      </w:tr>
      <w:tr w:rsidR="00DB1F01" w:rsidRPr="00C61A3F" w14:paraId="05430023"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D9C0F75"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Owner Occupied</w:t>
            </w:r>
          </w:p>
        </w:tc>
        <w:tc>
          <w:tcPr>
            <w:tcW w:w="133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709EC93"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4,001</w:t>
            </w:r>
          </w:p>
        </w:tc>
        <w:tc>
          <w:tcPr>
            <w:tcW w:w="137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2C57A9F"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c>
          <w:tcPr>
            <w:tcW w:w="133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CFE20F2"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3,571</w:t>
            </w:r>
          </w:p>
        </w:tc>
        <w:tc>
          <w:tcPr>
            <w:tcW w:w="137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C42AF11"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r>
      <w:tr w:rsidR="00DB1F01" w:rsidRPr="00C61A3F" w14:paraId="5577E84F"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7668F3D6"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1 person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335F50A1"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388</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6AA4FBF0"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9.70%</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56622304"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469</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0DE641D3"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13.13%</w:t>
            </w:r>
          </w:p>
        </w:tc>
      </w:tr>
      <w:tr w:rsidR="00DB1F01" w:rsidRPr="00C61A3F" w14:paraId="453184D1"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7418026D"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2 persons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582206BC"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703</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2C692CF2"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17.57%</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59EE00CD"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513</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1AA19DDA"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14.37%</w:t>
            </w:r>
          </w:p>
        </w:tc>
      </w:tr>
      <w:tr w:rsidR="00DB1F01" w:rsidRPr="00C61A3F" w14:paraId="04C5E435"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17C130DA"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3 persons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697BD663"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1,033</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4EDC80D6"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25.82%</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7C4768A8"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942</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5A86E9D8"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26.38%</w:t>
            </w:r>
          </w:p>
        </w:tc>
      </w:tr>
      <w:tr w:rsidR="00DB1F01" w:rsidRPr="00C61A3F" w14:paraId="1075E32C"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36D06579"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4 or more persons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73D1B0D7"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1,877</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4E7A18CC"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46.91%</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3D162B24"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1,647</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1681E689"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46.12%</w:t>
            </w:r>
          </w:p>
        </w:tc>
      </w:tr>
      <w:tr w:rsidR="00DB1F01" w:rsidRPr="00C61A3F" w14:paraId="16A074B7"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598DAD1"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Renter Occupied</w:t>
            </w:r>
          </w:p>
        </w:tc>
        <w:tc>
          <w:tcPr>
            <w:tcW w:w="133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40F3083"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10,620</w:t>
            </w:r>
          </w:p>
        </w:tc>
        <w:tc>
          <w:tcPr>
            <w:tcW w:w="137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5C4C7FC"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c>
          <w:tcPr>
            <w:tcW w:w="133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93909CE"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11,141</w:t>
            </w:r>
          </w:p>
        </w:tc>
        <w:tc>
          <w:tcPr>
            <w:tcW w:w="137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C39F608"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r>
      <w:tr w:rsidR="00DB1F01" w:rsidRPr="00C61A3F" w14:paraId="533B7971"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24AA41DC"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1 person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32AD634C"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1,457</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40C7344C"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13.72%</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352E31B5"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1,648</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4835CE63"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14.79%</w:t>
            </w:r>
          </w:p>
        </w:tc>
      </w:tr>
      <w:tr w:rsidR="00DB1F01" w:rsidRPr="00C61A3F" w14:paraId="01009FE2"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2BAEB6D9"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2 persons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68A971A8"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1,976</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477A172B"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18.61%</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31D79DFF"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2,129</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37D4FD27"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19.11%</w:t>
            </w:r>
          </w:p>
        </w:tc>
      </w:tr>
      <w:tr w:rsidR="00DB1F01" w:rsidRPr="00C61A3F" w14:paraId="1487E1A1"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100244FF"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   3 persons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421D9E57"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1,991</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05503B53"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18.75%</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72009480"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2,221</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1B4DD8EE"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19.94%</w:t>
            </w:r>
          </w:p>
        </w:tc>
      </w:tr>
      <w:tr w:rsidR="00DB1F01" w:rsidRPr="00C61A3F" w14:paraId="7141E4A5" w14:textId="77777777" w:rsidTr="00B605D6">
        <w:trPr>
          <w:trHeight w:val="286"/>
          <w:jc w:val="center"/>
        </w:trPr>
        <w:tc>
          <w:tcPr>
            <w:tcW w:w="3743" w:type="dxa"/>
            <w:tcBorders>
              <w:top w:val="single" w:sz="4" w:space="0" w:color="auto"/>
              <w:left w:val="single" w:sz="4" w:space="0" w:color="auto"/>
              <w:bottom w:val="single" w:sz="4" w:space="0" w:color="auto"/>
              <w:right w:val="single" w:sz="4" w:space="0" w:color="auto"/>
            </w:tcBorders>
            <w:noWrap/>
            <w:vAlign w:val="bottom"/>
            <w:hideMark/>
          </w:tcPr>
          <w:p w14:paraId="3BE795AF" w14:textId="77777777" w:rsidR="00DB1F01" w:rsidRPr="00C61A3F" w:rsidRDefault="00DB1F01" w:rsidP="00DB1F01">
            <w:pPr>
              <w:spacing w:after="0" w:line="240" w:lineRule="auto"/>
              <w:rPr>
                <w:rFonts w:eastAsia="Times New Roman" w:cstheme="minorHAnsi"/>
                <w:kern w:val="0"/>
                <w14:ligatures w14:val="none"/>
              </w:rPr>
            </w:pPr>
            <w:r w:rsidRPr="00C61A3F">
              <w:rPr>
                <w:rFonts w:eastAsia="Times New Roman" w:cstheme="minorHAnsi"/>
                <w:kern w:val="0"/>
                <w14:ligatures w14:val="none"/>
              </w:rPr>
              <w:lastRenderedPageBreak/>
              <w:t xml:space="preserve">   4 or more persons HH</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3E663D41"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5,196</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7348C8EB"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48.93%</w:t>
            </w:r>
          </w:p>
        </w:tc>
        <w:tc>
          <w:tcPr>
            <w:tcW w:w="1331" w:type="dxa"/>
            <w:tcBorders>
              <w:top w:val="single" w:sz="4" w:space="0" w:color="auto"/>
              <w:left w:val="single" w:sz="4" w:space="0" w:color="auto"/>
              <w:bottom w:val="single" w:sz="4" w:space="0" w:color="auto"/>
              <w:right w:val="single" w:sz="4" w:space="0" w:color="auto"/>
            </w:tcBorders>
            <w:noWrap/>
            <w:vAlign w:val="bottom"/>
            <w:hideMark/>
          </w:tcPr>
          <w:p w14:paraId="4A50C533"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5,143</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17AA09AD" w14:textId="77777777" w:rsidR="00DB1F01" w:rsidRPr="00C61A3F" w:rsidRDefault="00DB1F01" w:rsidP="00DB1F0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46.16%</w:t>
            </w:r>
          </w:p>
        </w:tc>
      </w:tr>
    </w:tbl>
    <w:p w14:paraId="2F6E8A7E" w14:textId="5B280D72" w:rsidR="002A3DA5" w:rsidRPr="00C61A3F" w:rsidRDefault="002A3DA5" w:rsidP="00DB1F01">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Source:  20</w:t>
      </w:r>
      <w:r w:rsidR="00874A4E" w:rsidRPr="00C61A3F">
        <w:rPr>
          <w:rFonts w:eastAsia="Times New Roman" w:cstheme="minorHAnsi"/>
          <w:i/>
          <w:iCs/>
          <w:kern w:val="0"/>
          <w14:ligatures w14:val="none"/>
        </w:rPr>
        <w:t>16-2020 ACS 5-Year Estimates</w:t>
      </w:r>
      <w:r w:rsidR="00906380" w:rsidRPr="00C61A3F">
        <w:rPr>
          <w:rFonts w:eastAsia="Times New Roman" w:cstheme="minorHAnsi"/>
          <w:i/>
          <w:iCs/>
          <w:kern w:val="0"/>
          <w14:ligatures w14:val="none"/>
        </w:rPr>
        <w:t xml:space="preserve">, </w:t>
      </w:r>
      <w:r w:rsidR="00874A4E" w:rsidRPr="00C61A3F">
        <w:rPr>
          <w:rFonts w:eastAsia="Times New Roman" w:cstheme="minorHAnsi"/>
          <w:i/>
          <w:iCs/>
          <w:kern w:val="0"/>
          <w14:ligatures w14:val="none"/>
        </w:rPr>
        <w:t xml:space="preserve">2018-2022 ACS 5-Year Estimates </w:t>
      </w:r>
    </w:p>
    <w:p w14:paraId="3EC3BF58"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color w:val="881798"/>
          <w:kern w:val="0"/>
          <w14:ligatures w14:val="none"/>
        </w:rPr>
        <w:t> </w:t>
      </w:r>
    </w:p>
    <w:p w14:paraId="769055F4" w14:textId="1C18C613" w:rsidR="002A3DA5" w:rsidRPr="000F0675" w:rsidRDefault="009A0EE8" w:rsidP="000F0675">
      <w:pPr>
        <w:pStyle w:val="Heading2"/>
        <w:rPr>
          <w:caps/>
          <w:color w:val="2F5496"/>
          <w14:textFill>
            <w14:solidFill>
              <w14:srgbClr w14:val="2F5496">
                <w14:lumMod w14:val="75000"/>
              </w14:srgbClr>
            </w14:solidFill>
          </w14:textFill>
        </w:rPr>
      </w:pPr>
      <w:bookmarkStart w:id="78" w:name="_Toc186542195"/>
      <w:bookmarkStart w:id="79" w:name="_Toc187072272"/>
      <w:r>
        <w:t xml:space="preserve"> </w:t>
      </w:r>
      <w:r w:rsidR="0015240D" w:rsidRPr="000F0675">
        <w:t>Homeless population</w:t>
      </w:r>
      <w:bookmarkEnd w:id="78"/>
      <w:bookmarkEnd w:id="79"/>
      <w:r w:rsidR="0015240D" w:rsidRPr="000F0675">
        <w:t> </w:t>
      </w:r>
    </w:p>
    <w:p w14:paraId="0711C6FF" w14:textId="40FA5D67" w:rsidR="005862C1" w:rsidRPr="00C61A3F" w:rsidRDefault="002A3DA5" w:rsidP="04B93DB5">
      <w:pPr>
        <w:spacing w:after="0" w:line="276" w:lineRule="auto"/>
        <w:jc w:val="both"/>
        <w:textAlignment w:val="baseline"/>
        <w:rPr>
          <w:rFonts w:eastAsia="Times New Roman" w:cstheme="minorHAnsi"/>
        </w:rPr>
      </w:pPr>
      <w:r w:rsidRPr="00C61A3F">
        <w:rPr>
          <w:rFonts w:eastAsia="Times New Roman" w:cstheme="minorHAnsi"/>
          <w:kern w:val="0"/>
          <w14:ligatures w14:val="none"/>
        </w:rPr>
        <w:t> </w:t>
      </w:r>
      <w:r w:rsidR="2C9236F9" w:rsidRPr="00C61A3F">
        <w:rPr>
          <w:rFonts w:eastAsia="Times New Roman" w:cstheme="minorHAnsi"/>
        </w:rPr>
        <w:t xml:space="preserve">The Los Angeles Homeless Services Authority (LAHSA) and the U.S. Department of Housing and Urban Development conducted two counts to determine the number of homeless individuals in the County. The Shelter/Housing Inventory Count (HIC) is done annually and counts the number of beds in emergency shelters, transitional housing, rapid re-housing, </w:t>
      </w:r>
      <w:proofErr w:type="gramStart"/>
      <w:r w:rsidR="2C9236F9" w:rsidRPr="00C61A3F">
        <w:rPr>
          <w:rFonts w:eastAsia="Times New Roman" w:cstheme="minorHAnsi"/>
        </w:rPr>
        <w:t>safe haven</w:t>
      </w:r>
      <w:proofErr w:type="gramEnd"/>
      <w:r w:rsidR="2C9236F9" w:rsidRPr="00C61A3F">
        <w:rPr>
          <w:rFonts w:eastAsia="Times New Roman" w:cstheme="minorHAnsi"/>
        </w:rPr>
        <w:t>, and permanent supportive housing. The Point-In-Time Count (PIT) counts the number of sheltered and unsheltered unhoused individuals and is counted every two years.</w:t>
      </w:r>
    </w:p>
    <w:p w14:paraId="309F310B" w14:textId="77F46D74" w:rsidR="005862C1" w:rsidRPr="00C61A3F" w:rsidRDefault="005862C1" w:rsidP="04B93DB5">
      <w:pPr>
        <w:spacing w:after="0" w:line="276" w:lineRule="auto"/>
        <w:jc w:val="both"/>
        <w:textAlignment w:val="baseline"/>
        <w:rPr>
          <w:rFonts w:eastAsia="Times New Roman" w:cstheme="minorHAnsi"/>
        </w:rPr>
      </w:pPr>
    </w:p>
    <w:p w14:paraId="0E142136" w14:textId="0A285259" w:rsidR="005862C1" w:rsidRPr="00C61A3F" w:rsidRDefault="7D8C8C18" w:rsidP="04B93DB5">
      <w:pPr>
        <w:spacing w:after="0" w:line="276" w:lineRule="auto"/>
        <w:jc w:val="both"/>
        <w:textAlignment w:val="baseline"/>
        <w:rPr>
          <w:rFonts w:eastAsia="Times New Roman" w:cstheme="minorHAnsi"/>
        </w:rPr>
      </w:pPr>
      <w:r w:rsidRPr="00C61A3F">
        <w:rPr>
          <w:rFonts w:eastAsia="Times New Roman" w:cstheme="minorHAnsi"/>
        </w:rPr>
        <w:t>Los Angeles County is split into eight Service Planning Areas (SPAs), and Huntington Park is in SPA 7: East. The Department of Public Health uses the district regions to target the clinical needs of the residents in those areas.</w:t>
      </w:r>
    </w:p>
    <w:p w14:paraId="107EAC0D" w14:textId="344C0451" w:rsidR="005862C1" w:rsidRPr="00C61A3F" w:rsidRDefault="005862C1" w:rsidP="04B93DB5">
      <w:pPr>
        <w:spacing w:after="0" w:line="276" w:lineRule="auto"/>
        <w:jc w:val="both"/>
        <w:textAlignment w:val="baseline"/>
        <w:rPr>
          <w:rFonts w:eastAsia="Times New Roman" w:cstheme="minorHAnsi"/>
        </w:rPr>
      </w:pPr>
    </w:p>
    <w:p w14:paraId="2EAEE397" w14:textId="25042B9A" w:rsidR="005862C1" w:rsidRPr="00C61A3F" w:rsidRDefault="4445970C" w:rsidP="002A3DA5">
      <w:pPr>
        <w:spacing w:after="0" w:line="240" w:lineRule="auto"/>
        <w:jc w:val="both"/>
        <w:textAlignment w:val="baseline"/>
        <w:rPr>
          <w:rFonts w:eastAsia="Times New Roman" w:cstheme="minorHAnsi"/>
          <w:kern w:val="0"/>
          <w14:ligatures w14:val="none"/>
        </w:rPr>
      </w:pPr>
      <w:r w:rsidRPr="00C61A3F">
        <w:rPr>
          <w:rFonts w:eastAsia="Times New Roman" w:cstheme="minorHAnsi"/>
        </w:rPr>
        <w:t xml:space="preserve">According to the data from 2023, the City counted 12 sheltered persons and 77 unsheltered persons, totaling 89. Of the 77 unsheltered individuals, almost 52% lived on the street, followed by </w:t>
      </w:r>
      <w:proofErr w:type="gramStart"/>
      <w:r w:rsidRPr="00C61A3F">
        <w:rPr>
          <w:rFonts w:eastAsia="Times New Roman" w:cstheme="minorHAnsi"/>
        </w:rPr>
        <w:t>persons</w:t>
      </w:r>
      <w:proofErr w:type="gramEnd"/>
      <w:r w:rsidRPr="00C61A3F">
        <w:rPr>
          <w:rFonts w:eastAsia="Times New Roman" w:cstheme="minorHAnsi"/>
        </w:rPr>
        <w:t xml:space="preserve"> in makeshift shelters and cars. The demographic summary provided by Table 15 indicates that Hispanic/Latino men between 25 -54 were the highest identified group.</w:t>
      </w:r>
    </w:p>
    <w:tbl>
      <w:tblPr>
        <w:tblW w:w="8081" w:type="dxa"/>
        <w:jc w:val="center"/>
        <w:tblCellMar>
          <w:top w:w="15" w:type="dxa"/>
          <w:bottom w:w="15" w:type="dxa"/>
        </w:tblCellMar>
        <w:tblLook w:val="04A0" w:firstRow="1" w:lastRow="0" w:firstColumn="1" w:lastColumn="0" w:noHBand="0" w:noVBand="1"/>
      </w:tblPr>
      <w:tblGrid>
        <w:gridCol w:w="2394"/>
        <w:gridCol w:w="2021"/>
        <w:gridCol w:w="2567"/>
        <w:gridCol w:w="1099"/>
      </w:tblGrid>
      <w:tr w:rsidR="005C282F" w:rsidRPr="00C61A3F" w14:paraId="6F169A27" w14:textId="77777777" w:rsidTr="04B93DB5">
        <w:trPr>
          <w:trHeight w:val="300"/>
          <w:jc w:val="center"/>
        </w:trPr>
        <w:tc>
          <w:tcPr>
            <w:tcW w:w="8081" w:type="dxa"/>
            <w:gridSpan w:val="4"/>
            <w:tcBorders>
              <w:top w:val="single" w:sz="4" w:space="0" w:color="auto"/>
              <w:left w:val="single" w:sz="4" w:space="0" w:color="auto"/>
              <w:bottom w:val="single" w:sz="4" w:space="0" w:color="auto"/>
              <w:right w:val="single" w:sz="4" w:space="0" w:color="auto"/>
            </w:tcBorders>
            <w:shd w:val="clear" w:color="auto" w:fill="305496"/>
            <w:noWrap/>
            <w:vAlign w:val="center"/>
            <w:hideMark/>
          </w:tcPr>
          <w:p w14:paraId="5DAA7350" w14:textId="74651EB6" w:rsidR="005C282F" w:rsidRPr="00C61A3F" w:rsidRDefault="4BAE50D6" w:rsidP="000C5683">
            <w:pPr>
              <w:pStyle w:val="TablesTOC"/>
            </w:pPr>
            <w:bookmarkStart w:id="80" w:name="_Toc186543133"/>
            <w:r w:rsidRPr="00C61A3F">
              <w:t xml:space="preserve">Table 13: </w:t>
            </w:r>
            <w:r w:rsidR="39527ECC" w:rsidRPr="00C61A3F">
              <w:t>Homeless Point-In-Time Count</w:t>
            </w:r>
            <w:bookmarkEnd w:id="80"/>
          </w:p>
        </w:tc>
      </w:tr>
      <w:tr w:rsidR="005C282F" w:rsidRPr="00C61A3F" w14:paraId="274AB68B" w14:textId="77777777" w:rsidTr="04B93DB5">
        <w:trPr>
          <w:trHeight w:val="300"/>
          <w:jc w:val="center"/>
        </w:trPr>
        <w:tc>
          <w:tcPr>
            <w:tcW w:w="2394" w:type="dxa"/>
            <w:tcBorders>
              <w:top w:val="single" w:sz="4" w:space="0" w:color="auto"/>
              <w:left w:val="single" w:sz="4" w:space="0" w:color="auto"/>
              <w:bottom w:val="single" w:sz="4" w:space="0" w:color="auto"/>
              <w:right w:val="single" w:sz="4" w:space="0" w:color="auto"/>
            </w:tcBorders>
            <w:shd w:val="clear" w:color="auto" w:fill="FFE699"/>
            <w:noWrap/>
            <w:hideMark/>
          </w:tcPr>
          <w:p w14:paraId="5124BF0E" w14:textId="77777777" w:rsidR="005C282F" w:rsidRPr="00C61A3F" w:rsidRDefault="005C282F" w:rsidP="005C282F">
            <w:pPr>
              <w:spacing w:after="0" w:line="240" w:lineRule="auto"/>
              <w:jc w:val="center"/>
              <w:rPr>
                <w:rFonts w:eastAsia="Times New Roman" w:cstheme="minorHAnsi"/>
                <w:b/>
                <w:bCs/>
                <w:color w:val="FFFFFF"/>
                <w:kern w:val="0"/>
                <w:sz w:val="24"/>
                <w:szCs w:val="24"/>
                <w14:ligatures w14:val="none"/>
              </w:rPr>
            </w:pPr>
          </w:p>
        </w:tc>
        <w:tc>
          <w:tcPr>
            <w:tcW w:w="2021"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09C263B7" w14:textId="77777777" w:rsidR="005C282F" w:rsidRPr="00C61A3F" w:rsidRDefault="005C282F" w:rsidP="005C282F">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Sheltered</w:t>
            </w:r>
          </w:p>
        </w:tc>
        <w:tc>
          <w:tcPr>
            <w:tcW w:w="2567"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01781EFA" w14:textId="77777777" w:rsidR="005C282F" w:rsidRPr="00C61A3F" w:rsidRDefault="005C282F" w:rsidP="005C282F">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Unsheltered</w:t>
            </w:r>
          </w:p>
        </w:tc>
        <w:tc>
          <w:tcPr>
            <w:tcW w:w="1099"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84918D6" w14:textId="77777777" w:rsidR="005C282F" w:rsidRPr="00C61A3F" w:rsidRDefault="005C282F" w:rsidP="005C282F">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Total</w:t>
            </w:r>
          </w:p>
        </w:tc>
      </w:tr>
      <w:tr w:rsidR="005C282F" w:rsidRPr="00C61A3F" w14:paraId="1BAE801A" w14:textId="77777777" w:rsidTr="04B93DB5">
        <w:trPr>
          <w:trHeight w:val="300"/>
          <w:jc w:val="center"/>
        </w:trPr>
        <w:tc>
          <w:tcPr>
            <w:tcW w:w="2394" w:type="dxa"/>
            <w:tcBorders>
              <w:top w:val="single" w:sz="4" w:space="0" w:color="auto"/>
              <w:left w:val="single" w:sz="4" w:space="0" w:color="auto"/>
              <w:bottom w:val="single" w:sz="4" w:space="0" w:color="auto"/>
              <w:right w:val="single" w:sz="4" w:space="0" w:color="auto"/>
            </w:tcBorders>
            <w:noWrap/>
            <w:vAlign w:val="center"/>
            <w:hideMark/>
          </w:tcPr>
          <w:p w14:paraId="7849A79E" w14:textId="77777777" w:rsidR="005C282F" w:rsidRPr="00C61A3F" w:rsidRDefault="005C282F" w:rsidP="005C282F">
            <w:pPr>
              <w:spacing w:after="0" w:line="240" w:lineRule="auto"/>
              <w:rPr>
                <w:rFonts w:eastAsia="Times New Roman" w:cstheme="minorHAnsi"/>
                <w:kern w:val="0"/>
                <w:sz w:val="24"/>
                <w:szCs w:val="24"/>
                <w14:ligatures w14:val="none"/>
              </w:rPr>
            </w:pPr>
            <w:r w:rsidRPr="00C61A3F">
              <w:rPr>
                <w:rFonts w:eastAsia="Times New Roman" w:cstheme="minorHAnsi"/>
                <w:kern w:val="0"/>
                <w:sz w:val="24"/>
                <w:szCs w:val="24"/>
                <w14:ligatures w14:val="none"/>
              </w:rPr>
              <w:t>Persons</w:t>
            </w:r>
          </w:p>
        </w:tc>
        <w:tc>
          <w:tcPr>
            <w:tcW w:w="2021" w:type="dxa"/>
            <w:tcBorders>
              <w:top w:val="single" w:sz="4" w:space="0" w:color="auto"/>
              <w:left w:val="single" w:sz="4" w:space="0" w:color="auto"/>
              <w:bottom w:val="single" w:sz="4" w:space="0" w:color="auto"/>
              <w:right w:val="single" w:sz="4" w:space="0" w:color="auto"/>
            </w:tcBorders>
            <w:noWrap/>
            <w:vAlign w:val="center"/>
            <w:hideMark/>
          </w:tcPr>
          <w:p w14:paraId="3CB05049" w14:textId="77777777" w:rsidR="005C282F" w:rsidRPr="00C61A3F" w:rsidRDefault="005C282F" w:rsidP="005C282F">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12</w:t>
            </w:r>
          </w:p>
        </w:tc>
        <w:tc>
          <w:tcPr>
            <w:tcW w:w="2567" w:type="dxa"/>
            <w:tcBorders>
              <w:top w:val="single" w:sz="4" w:space="0" w:color="auto"/>
              <w:left w:val="single" w:sz="4" w:space="0" w:color="auto"/>
              <w:bottom w:val="single" w:sz="4" w:space="0" w:color="auto"/>
              <w:right w:val="single" w:sz="4" w:space="0" w:color="auto"/>
            </w:tcBorders>
            <w:noWrap/>
            <w:vAlign w:val="center"/>
            <w:hideMark/>
          </w:tcPr>
          <w:p w14:paraId="5304CBF9" w14:textId="77777777" w:rsidR="005C282F" w:rsidRPr="00C61A3F" w:rsidRDefault="005C282F" w:rsidP="005C282F">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77</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7A11E5EC" w14:textId="77777777" w:rsidR="005C282F" w:rsidRPr="00C61A3F" w:rsidRDefault="005C282F" w:rsidP="005C282F">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89</w:t>
            </w:r>
          </w:p>
        </w:tc>
      </w:tr>
      <w:tr w:rsidR="005C282F" w:rsidRPr="00C61A3F" w14:paraId="4D9A80F5" w14:textId="77777777" w:rsidTr="04B93DB5">
        <w:trPr>
          <w:trHeight w:val="300"/>
          <w:jc w:val="center"/>
        </w:trPr>
        <w:tc>
          <w:tcPr>
            <w:tcW w:w="2394" w:type="dxa"/>
            <w:tcBorders>
              <w:top w:val="single" w:sz="4" w:space="0" w:color="auto"/>
              <w:left w:val="single" w:sz="4" w:space="0" w:color="auto"/>
              <w:bottom w:val="single" w:sz="4" w:space="0" w:color="auto"/>
              <w:right w:val="single" w:sz="4" w:space="0" w:color="auto"/>
            </w:tcBorders>
            <w:noWrap/>
            <w:vAlign w:val="center"/>
            <w:hideMark/>
          </w:tcPr>
          <w:p w14:paraId="1075388B" w14:textId="77777777" w:rsidR="005C282F" w:rsidRPr="00C61A3F" w:rsidRDefault="005C282F" w:rsidP="005C282F">
            <w:pPr>
              <w:spacing w:after="0" w:line="240" w:lineRule="auto"/>
              <w:rPr>
                <w:rFonts w:eastAsia="Times New Roman" w:cstheme="minorHAnsi"/>
                <w:kern w:val="0"/>
                <w:sz w:val="24"/>
                <w:szCs w:val="24"/>
                <w14:ligatures w14:val="none"/>
              </w:rPr>
            </w:pPr>
            <w:r w:rsidRPr="00C61A3F">
              <w:rPr>
                <w:rFonts w:eastAsia="Times New Roman" w:cstheme="minorHAnsi"/>
                <w:kern w:val="0"/>
                <w:sz w:val="24"/>
                <w:szCs w:val="24"/>
                <w14:ligatures w14:val="none"/>
              </w:rPr>
              <w:t>Households</w:t>
            </w:r>
          </w:p>
        </w:tc>
        <w:tc>
          <w:tcPr>
            <w:tcW w:w="2021" w:type="dxa"/>
            <w:tcBorders>
              <w:top w:val="single" w:sz="4" w:space="0" w:color="auto"/>
              <w:left w:val="single" w:sz="4" w:space="0" w:color="auto"/>
              <w:bottom w:val="single" w:sz="4" w:space="0" w:color="auto"/>
              <w:right w:val="single" w:sz="4" w:space="0" w:color="auto"/>
            </w:tcBorders>
            <w:noWrap/>
            <w:vAlign w:val="center"/>
            <w:hideMark/>
          </w:tcPr>
          <w:p w14:paraId="7C06F0D4" w14:textId="77777777" w:rsidR="005C282F" w:rsidRPr="00C61A3F" w:rsidRDefault="005C282F" w:rsidP="005C282F">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0</w:t>
            </w:r>
          </w:p>
        </w:tc>
        <w:tc>
          <w:tcPr>
            <w:tcW w:w="2567" w:type="dxa"/>
            <w:tcBorders>
              <w:top w:val="single" w:sz="4" w:space="0" w:color="auto"/>
              <w:left w:val="single" w:sz="4" w:space="0" w:color="auto"/>
              <w:bottom w:val="single" w:sz="4" w:space="0" w:color="auto"/>
              <w:right w:val="single" w:sz="4" w:space="0" w:color="auto"/>
            </w:tcBorders>
            <w:noWrap/>
            <w:vAlign w:val="center"/>
            <w:hideMark/>
          </w:tcPr>
          <w:p w14:paraId="3151E808" w14:textId="77777777" w:rsidR="005C282F" w:rsidRPr="00C61A3F" w:rsidRDefault="005C282F" w:rsidP="005C282F">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0</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2E3F4DDA" w14:textId="77777777" w:rsidR="005C282F" w:rsidRPr="00C61A3F" w:rsidRDefault="005C282F" w:rsidP="005C282F">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0</w:t>
            </w:r>
          </w:p>
        </w:tc>
      </w:tr>
    </w:tbl>
    <w:p w14:paraId="3CAA61DA" w14:textId="7C0AB206" w:rsidR="005C282F" w:rsidRPr="00C61A3F" w:rsidRDefault="005C282F" w:rsidP="005C282F">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 xml:space="preserve">Source:  2023 </w:t>
      </w:r>
      <w:r w:rsidR="00F0526B" w:rsidRPr="00C61A3F">
        <w:rPr>
          <w:rFonts w:eastAsia="Times New Roman" w:cstheme="minorHAnsi"/>
          <w:i/>
          <w:iCs/>
          <w:kern w:val="0"/>
          <w14:ligatures w14:val="none"/>
        </w:rPr>
        <w:t xml:space="preserve">Los Angeles County PIT </w:t>
      </w:r>
    </w:p>
    <w:p w14:paraId="3F630597" w14:textId="77777777" w:rsidR="005C282F" w:rsidRPr="00C61A3F" w:rsidRDefault="005C282F" w:rsidP="002A3DA5">
      <w:pPr>
        <w:spacing w:after="0" w:line="240" w:lineRule="auto"/>
        <w:jc w:val="both"/>
        <w:textAlignment w:val="baseline"/>
        <w:rPr>
          <w:rFonts w:eastAsia="Times New Roman" w:cstheme="minorHAnsi"/>
          <w:kern w:val="0"/>
          <w14:ligatures w14:val="none"/>
        </w:rPr>
      </w:pPr>
    </w:p>
    <w:tbl>
      <w:tblPr>
        <w:tblW w:w="6960" w:type="dxa"/>
        <w:jc w:val="center"/>
        <w:tblCellMar>
          <w:top w:w="15" w:type="dxa"/>
          <w:bottom w:w="15" w:type="dxa"/>
        </w:tblCellMar>
        <w:tblLook w:val="04A0" w:firstRow="1" w:lastRow="0" w:firstColumn="1" w:lastColumn="0" w:noHBand="0" w:noVBand="1"/>
      </w:tblPr>
      <w:tblGrid>
        <w:gridCol w:w="4809"/>
        <w:gridCol w:w="1057"/>
        <w:gridCol w:w="1094"/>
      </w:tblGrid>
      <w:tr w:rsidR="008F7CD0" w:rsidRPr="00C61A3F" w14:paraId="46550B3B" w14:textId="77777777" w:rsidTr="04B93DB5">
        <w:trPr>
          <w:trHeight w:val="300"/>
          <w:jc w:val="center"/>
        </w:trPr>
        <w:tc>
          <w:tcPr>
            <w:tcW w:w="6960" w:type="dxa"/>
            <w:gridSpan w:val="3"/>
            <w:tcBorders>
              <w:top w:val="single" w:sz="8" w:space="0" w:color="auto"/>
              <w:left w:val="single" w:sz="8" w:space="0" w:color="auto"/>
              <w:bottom w:val="nil"/>
              <w:right w:val="nil"/>
            </w:tcBorders>
            <w:shd w:val="clear" w:color="auto" w:fill="305496"/>
            <w:noWrap/>
            <w:vAlign w:val="center"/>
            <w:hideMark/>
          </w:tcPr>
          <w:p w14:paraId="422CA8D0" w14:textId="1787072D" w:rsidR="008F7CD0" w:rsidRPr="00C61A3F" w:rsidRDefault="010F92FE" w:rsidP="000C5683">
            <w:pPr>
              <w:pStyle w:val="TablesTOC"/>
            </w:pPr>
            <w:bookmarkStart w:id="81" w:name="_Toc186543134"/>
            <w:r w:rsidRPr="00C61A3F">
              <w:t>Table 1</w:t>
            </w:r>
            <w:r w:rsidR="12506158" w:rsidRPr="00C61A3F">
              <w:t>4</w:t>
            </w:r>
            <w:r w:rsidRPr="00C61A3F">
              <w:t xml:space="preserve">: </w:t>
            </w:r>
            <w:r w:rsidR="4DAEF40F" w:rsidRPr="00C61A3F">
              <w:t>Homeless Point-In-Time Count</w:t>
            </w:r>
            <w:bookmarkEnd w:id="81"/>
          </w:p>
        </w:tc>
      </w:tr>
      <w:tr w:rsidR="008F7CD0" w:rsidRPr="00C61A3F" w14:paraId="0C504B17" w14:textId="77777777" w:rsidTr="04B93DB5">
        <w:trPr>
          <w:trHeight w:val="300"/>
          <w:jc w:val="center"/>
        </w:trPr>
        <w:tc>
          <w:tcPr>
            <w:tcW w:w="4809"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479C9DD7" w14:textId="77777777" w:rsidR="008F7CD0" w:rsidRPr="00C61A3F" w:rsidRDefault="008F7CD0" w:rsidP="008F7CD0">
            <w:pPr>
              <w:spacing w:after="0" w:line="240" w:lineRule="auto"/>
              <w:jc w:val="center"/>
              <w:rPr>
                <w:rFonts w:eastAsia="Times New Roman" w:cstheme="minorHAnsi"/>
                <w:b/>
                <w:bCs/>
                <w:color w:val="FFFFFF"/>
                <w:kern w:val="0"/>
                <w:sz w:val="24"/>
                <w:szCs w:val="24"/>
                <w14:ligatures w14:val="none"/>
              </w:rPr>
            </w:pPr>
          </w:p>
        </w:tc>
        <w:tc>
          <w:tcPr>
            <w:tcW w:w="1057"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5E601EEA" w14:textId="77777777" w:rsidR="008F7CD0" w:rsidRPr="00C61A3F" w:rsidRDefault="008F7CD0" w:rsidP="008F7CD0">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Number</w:t>
            </w:r>
          </w:p>
        </w:tc>
        <w:tc>
          <w:tcPr>
            <w:tcW w:w="1094"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288EE0BC" w14:textId="77777777" w:rsidR="008F7CD0" w:rsidRPr="00C61A3F" w:rsidRDefault="008F7CD0" w:rsidP="008F7CD0">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Percent</w:t>
            </w:r>
          </w:p>
        </w:tc>
      </w:tr>
      <w:tr w:rsidR="008F7CD0" w:rsidRPr="00C61A3F" w14:paraId="4C201210" w14:textId="77777777" w:rsidTr="04B93DB5">
        <w:trPr>
          <w:trHeight w:val="300"/>
          <w:jc w:val="center"/>
        </w:trPr>
        <w:tc>
          <w:tcPr>
            <w:tcW w:w="4809" w:type="dxa"/>
            <w:tcBorders>
              <w:top w:val="single" w:sz="4" w:space="0" w:color="auto"/>
              <w:left w:val="single" w:sz="4" w:space="0" w:color="auto"/>
              <w:bottom w:val="single" w:sz="4" w:space="0" w:color="auto"/>
              <w:right w:val="single" w:sz="4" w:space="0" w:color="auto"/>
            </w:tcBorders>
            <w:noWrap/>
            <w:vAlign w:val="center"/>
            <w:hideMark/>
          </w:tcPr>
          <w:p w14:paraId="7F5D6D12" w14:textId="77777777" w:rsidR="008F7CD0" w:rsidRPr="00C61A3F" w:rsidRDefault="008F7CD0" w:rsidP="008F7CD0">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Persons in Cars</w:t>
            </w:r>
          </w:p>
        </w:tc>
        <w:tc>
          <w:tcPr>
            <w:tcW w:w="1057" w:type="dxa"/>
            <w:tcBorders>
              <w:top w:val="single" w:sz="4" w:space="0" w:color="auto"/>
              <w:left w:val="single" w:sz="4" w:space="0" w:color="auto"/>
              <w:bottom w:val="single" w:sz="4" w:space="0" w:color="auto"/>
              <w:right w:val="single" w:sz="4" w:space="0" w:color="auto"/>
            </w:tcBorders>
            <w:noWrap/>
            <w:vAlign w:val="center"/>
            <w:hideMark/>
          </w:tcPr>
          <w:p w14:paraId="3E2E42D3"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7</w:t>
            </w:r>
          </w:p>
        </w:tc>
        <w:tc>
          <w:tcPr>
            <w:tcW w:w="1094" w:type="dxa"/>
            <w:tcBorders>
              <w:top w:val="single" w:sz="4" w:space="0" w:color="auto"/>
              <w:left w:val="single" w:sz="4" w:space="0" w:color="auto"/>
              <w:bottom w:val="single" w:sz="4" w:space="0" w:color="auto"/>
              <w:right w:val="single" w:sz="4" w:space="0" w:color="auto"/>
            </w:tcBorders>
            <w:noWrap/>
            <w:vAlign w:val="center"/>
            <w:hideMark/>
          </w:tcPr>
          <w:p w14:paraId="0FC67917"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9.09%</w:t>
            </w:r>
          </w:p>
        </w:tc>
      </w:tr>
      <w:tr w:rsidR="008F7CD0" w:rsidRPr="00C61A3F" w14:paraId="66F37B6B" w14:textId="77777777" w:rsidTr="04B93DB5">
        <w:trPr>
          <w:trHeight w:val="300"/>
          <w:jc w:val="center"/>
        </w:trPr>
        <w:tc>
          <w:tcPr>
            <w:tcW w:w="4809" w:type="dxa"/>
            <w:tcBorders>
              <w:top w:val="single" w:sz="4" w:space="0" w:color="auto"/>
              <w:left w:val="single" w:sz="4" w:space="0" w:color="auto"/>
              <w:bottom w:val="single" w:sz="4" w:space="0" w:color="auto"/>
              <w:right w:val="single" w:sz="4" w:space="0" w:color="auto"/>
            </w:tcBorders>
            <w:noWrap/>
            <w:vAlign w:val="center"/>
            <w:hideMark/>
          </w:tcPr>
          <w:p w14:paraId="0561DE30" w14:textId="77777777" w:rsidR="008F7CD0" w:rsidRPr="00C61A3F" w:rsidRDefault="008F7CD0" w:rsidP="008F7CD0">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Persons in Vans</w:t>
            </w:r>
          </w:p>
        </w:tc>
        <w:tc>
          <w:tcPr>
            <w:tcW w:w="1057" w:type="dxa"/>
            <w:tcBorders>
              <w:top w:val="single" w:sz="4" w:space="0" w:color="auto"/>
              <w:left w:val="single" w:sz="4" w:space="0" w:color="auto"/>
              <w:bottom w:val="single" w:sz="4" w:space="0" w:color="auto"/>
              <w:right w:val="single" w:sz="4" w:space="0" w:color="auto"/>
            </w:tcBorders>
            <w:noWrap/>
            <w:vAlign w:val="center"/>
            <w:hideMark/>
          </w:tcPr>
          <w:p w14:paraId="169579E8"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3</w:t>
            </w:r>
          </w:p>
        </w:tc>
        <w:tc>
          <w:tcPr>
            <w:tcW w:w="1094" w:type="dxa"/>
            <w:tcBorders>
              <w:top w:val="single" w:sz="4" w:space="0" w:color="auto"/>
              <w:left w:val="single" w:sz="4" w:space="0" w:color="auto"/>
              <w:bottom w:val="single" w:sz="4" w:space="0" w:color="auto"/>
              <w:right w:val="single" w:sz="4" w:space="0" w:color="auto"/>
            </w:tcBorders>
            <w:noWrap/>
            <w:vAlign w:val="center"/>
            <w:hideMark/>
          </w:tcPr>
          <w:p w14:paraId="7F728208"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3.90%</w:t>
            </w:r>
          </w:p>
        </w:tc>
      </w:tr>
      <w:tr w:rsidR="008F7CD0" w:rsidRPr="00C61A3F" w14:paraId="680FF670" w14:textId="77777777" w:rsidTr="04B93DB5">
        <w:trPr>
          <w:trHeight w:val="300"/>
          <w:jc w:val="center"/>
        </w:trPr>
        <w:tc>
          <w:tcPr>
            <w:tcW w:w="4809" w:type="dxa"/>
            <w:tcBorders>
              <w:top w:val="single" w:sz="4" w:space="0" w:color="auto"/>
              <w:left w:val="single" w:sz="4" w:space="0" w:color="auto"/>
              <w:bottom w:val="single" w:sz="4" w:space="0" w:color="auto"/>
              <w:right w:val="single" w:sz="4" w:space="0" w:color="auto"/>
            </w:tcBorders>
            <w:noWrap/>
            <w:vAlign w:val="center"/>
            <w:hideMark/>
          </w:tcPr>
          <w:p w14:paraId="25D2A44B" w14:textId="77777777" w:rsidR="008F7CD0" w:rsidRPr="00C61A3F" w:rsidRDefault="008F7CD0" w:rsidP="008F7CD0">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Persons in RVs or Campers</w:t>
            </w:r>
          </w:p>
        </w:tc>
        <w:tc>
          <w:tcPr>
            <w:tcW w:w="1057" w:type="dxa"/>
            <w:tcBorders>
              <w:top w:val="single" w:sz="4" w:space="0" w:color="auto"/>
              <w:left w:val="single" w:sz="4" w:space="0" w:color="auto"/>
              <w:bottom w:val="single" w:sz="4" w:space="0" w:color="auto"/>
              <w:right w:val="single" w:sz="4" w:space="0" w:color="auto"/>
            </w:tcBorders>
            <w:noWrap/>
            <w:vAlign w:val="center"/>
            <w:hideMark/>
          </w:tcPr>
          <w:p w14:paraId="1CF5A4B8"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0</w:t>
            </w:r>
          </w:p>
        </w:tc>
        <w:tc>
          <w:tcPr>
            <w:tcW w:w="1094" w:type="dxa"/>
            <w:tcBorders>
              <w:top w:val="single" w:sz="4" w:space="0" w:color="auto"/>
              <w:left w:val="single" w:sz="4" w:space="0" w:color="auto"/>
              <w:bottom w:val="single" w:sz="4" w:space="0" w:color="auto"/>
              <w:right w:val="single" w:sz="4" w:space="0" w:color="auto"/>
            </w:tcBorders>
            <w:noWrap/>
            <w:vAlign w:val="center"/>
            <w:hideMark/>
          </w:tcPr>
          <w:p w14:paraId="16BCE7A9"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0.00%</w:t>
            </w:r>
          </w:p>
        </w:tc>
      </w:tr>
      <w:tr w:rsidR="008F7CD0" w:rsidRPr="00C61A3F" w14:paraId="275CD044" w14:textId="77777777" w:rsidTr="04B93DB5">
        <w:trPr>
          <w:trHeight w:val="300"/>
          <w:jc w:val="center"/>
        </w:trPr>
        <w:tc>
          <w:tcPr>
            <w:tcW w:w="4809" w:type="dxa"/>
            <w:tcBorders>
              <w:top w:val="single" w:sz="4" w:space="0" w:color="auto"/>
              <w:left w:val="single" w:sz="4" w:space="0" w:color="auto"/>
              <w:bottom w:val="single" w:sz="4" w:space="0" w:color="auto"/>
              <w:right w:val="single" w:sz="4" w:space="0" w:color="auto"/>
            </w:tcBorders>
            <w:noWrap/>
            <w:vAlign w:val="center"/>
            <w:hideMark/>
          </w:tcPr>
          <w:p w14:paraId="476E21CB" w14:textId="77777777" w:rsidR="008F7CD0" w:rsidRPr="00C61A3F" w:rsidRDefault="008F7CD0" w:rsidP="008F7CD0">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Persons in Tents</w:t>
            </w:r>
          </w:p>
        </w:tc>
        <w:tc>
          <w:tcPr>
            <w:tcW w:w="1057" w:type="dxa"/>
            <w:tcBorders>
              <w:top w:val="single" w:sz="4" w:space="0" w:color="auto"/>
              <w:left w:val="single" w:sz="4" w:space="0" w:color="auto"/>
              <w:bottom w:val="single" w:sz="4" w:space="0" w:color="auto"/>
              <w:right w:val="single" w:sz="4" w:space="0" w:color="auto"/>
            </w:tcBorders>
            <w:noWrap/>
            <w:vAlign w:val="center"/>
            <w:hideMark/>
          </w:tcPr>
          <w:p w14:paraId="6713534B"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5</w:t>
            </w:r>
          </w:p>
        </w:tc>
        <w:tc>
          <w:tcPr>
            <w:tcW w:w="1094" w:type="dxa"/>
            <w:tcBorders>
              <w:top w:val="single" w:sz="4" w:space="0" w:color="auto"/>
              <w:left w:val="single" w:sz="4" w:space="0" w:color="auto"/>
              <w:bottom w:val="single" w:sz="4" w:space="0" w:color="auto"/>
              <w:right w:val="single" w:sz="4" w:space="0" w:color="auto"/>
            </w:tcBorders>
            <w:noWrap/>
            <w:vAlign w:val="center"/>
            <w:hideMark/>
          </w:tcPr>
          <w:p w14:paraId="6B6F4952"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6.49%</w:t>
            </w:r>
          </w:p>
        </w:tc>
      </w:tr>
      <w:tr w:rsidR="008F7CD0" w:rsidRPr="00C61A3F" w14:paraId="39CFCB6A" w14:textId="77777777" w:rsidTr="04B93DB5">
        <w:trPr>
          <w:trHeight w:val="300"/>
          <w:jc w:val="center"/>
        </w:trPr>
        <w:tc>
          <w:tcPr>
            <w:tcW w:w="4809" w:type="dxa"/>
            <w:tcBorders>
              <w:top w:val="single" w:sz="4" w:space="0" w:color="auto"/>
              <w:left w:val="single" w:sz="4" w:space="0" w:color="auto"/>
              <w:bottom w:val="single" w:sz="4" w:space="0" w:color="auto"/>
              <w:right w:val="single" w:sz="4" w:space="0" w:color="auto"/>
            </w:tcBorders>
            <w:noWrap/>
            <w:vAlign w:val="center"/>
            <w:hideMark/>
          </w:tcPr>
          <w:p w14:paraId="2EAE95C0" w14:textId="77777777" w:rsidR="008F7CD0" w:rsidRPr="00C61A3F" w:rsidRDefault="008F7CD0" w:rsidP="008F7CD0">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Persons in Makeshift Shelters</w:t>
            </w:r>
          </w:p>
        </w:tc>
        <w:tc>
          <w:tcPr>
            <w:tcW w:w="1057" w:type="dxa"/>
            <w:tcBorders>
              <w:top w:val="single" w:sz="4" w:space="0" w:color="auto"/>
              <w:left w:val="single" w:sz="4" w:space="0" w:color="auto"/>
              <w:bottom w:val="single" w:sz="4" w:space="0" w:color="auto"/>
              <w:right w:val="single" w:sz="4" w:space="0" w:color="auto"/>
            </w:tcBorders>
            <w:noWrap/>
            <w:vAlign w:val="center"/>
            <w:hideMark/>
          </w:tcPr>
          <w:p w14:paraId="7AB3A071"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22</w:t>
            </w:r>
          </w:p>
        </w:tc>
        <w:tc>
          <w:tcPr>
            <w:tcW w:w="1094" w:type="dxa"/>
            <w:tcBorders>
              <w:top w:val="single" w:sz="4" w:space="0" w:color="auto"/>
              <w:left w:val="single" w:sz="4" w:space="0" w:color="auto"/>
              <w:bottom w:val="single" w:sz="4" w:space="0" w:color="auto"/>
              <w:right w:val="single" w:sz="4" w:space="0" w:color="auto"/>
            </w:tcBorders>
            <w:noWrap/>
            <w:vAlign w:val="center"/>
            <w:hideMark/>
          </w:tcPr>
          <w:p w14:paraId="581F0A02"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28.57%</w:t>
            </w:r>
          </w:p>
        </w:tc>
      </w:tr>
      <w:tr w:rsidR="008F7CD0" w:rsidRPr="00C61A3F" w14:paraId="5B2C3C0B" w14:textId="77777777" w:rsidTr="04B93DB5">
        <w:trPr>
          <w:trHeight w:val="300"/>
          <w:jc w:val="center"/>
        </w:trPr>
        <w:tc>
          <w:tcPr>
            <w:tcW w:w="4809" w:type="dxa"/>
            <w:tcBorders>
              <w:top w:val="single" w:sz="4" w:space="0" w:color="auto"/>
              <w:left w:val="single" w:sz="4" w:space="0" w:color="auto"/>
              <w:bottom w:val="single" w:sz="4" w:space="0" w:color="auto"/>
              <w:right w:val="single" w:sz="4" w:space="0" w:color="auto"/>
            </w:tcBorders>
            <w:noWrap/>
            <w:vAlign w:val="center"/>
            <w:hideMark/>
          </w:tcPr>
          <w:p w14:paraId="73BB6F6E" w14:textId="77777777" w:rsidR="008F7CD0" w:rsidRPr="00C61A3F" w:rsidRDefault="008F7CD0" w:rsidP="008F7CD0">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Persons on the Street</w:t>
            </w:r>
          </w:p>
        </w:tc>
        <w:tc>
          <w:tcPr>
            <w:tcW w:w="1057" w:type="dxa"/>
            <w:tcBorders>
              <w:top w:val="single" w:sz="4" w:space="0" w:color="auto"/>
              <w:left w:val="single" w:sz="4" w:space="0" w:color="auto"/>
              <w:bottom w:val="single" w:sz="4" w:space="0" w:color="auto"/>
              <w:right w:val="single" w:sz="4" w:space="0" w:color="auto"/>
            </w:tcBorders>
            <w:noWrap/>
            <w:vAlign w:val="center"/>
            <w:hideMark/>
          </w:tcPr>
          <w:p w14:paraId="78AECB90"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40</w:t>
            </w:r>
          </w:p>
        </w:tc>
        <w:tc>
          <w:tcPr>
            <w:tcW w:w="1094" w:type="dxa"/>
            <w:tcBorders>
              <w:top w:val="single" w:sz="4" w:space="0" w:color="auto"/>
              <w:left w:val="single" w:sz="4" w:space="0" w:color="auto"/>
              <w:bottom w:val="single" w:sz="4" w:space="0" w:color="auto"/>
              <w:right w:val="single" w:sz="4" w:space="0" w:color="auto"/>
            </w:tcBorders>
            <w:noWrap/>
            <w:vAlign w:val="center"/>
            <w:hideMark/>
          </w:tcPr>
          <w:p w14:paraId="64C45636" w14:textId="77777777" w:rsidR="008F7CD0" w:rsidRPr="00C61A3F" w:rsidRDefault="008F7CD0" w:rsidP="008F7CD0">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51.95%</w:t>
            </w:r>
          </w:p>
        </w:tc>
      </w:tr>
      <w:tr w:rsidR="008F7CD0" w:rsidRPr="00C61A3F" w14:paraId="512C7635" w14:textId="77777777" w:rsidTr="04B93DB5">
        <w:trPr>
          <w:trHeight w:val="300"/>
          <w:jc w:val="center"/>
        </w:trPr>
        <w:tc>
          <w:tcPr>
            <w:tcW w:w="4809" w:type="dxa"/>
            <w:tcBorders>
              <w:top w:val="single" w:sz="4" w:space="0" w:color="auto"/>
              <w:left w:val="single" w:sz="4" w:space="0" w:color="auto"/>
              <w:bottom w:val="single" w:sz="4" w:space="0" w:color="auto"/>
              <w:right w:val="single" w:sz="4" w:space="0" w:color="auto"/>
            </w:tcBorders>
            <w:noWrap/>
            <w:vAlign w:val="center"/>
            <w:hideMark/>
          </w:tcPr>
          <w:p w14:paraId="4B085773" w14:textId="77777777" w:rsidR="008F7CD0" w:rsidRPr="00C61A3F" w:rsidRDefault="008F7CD0" w:rsidP="008F7CD0">
            <w:pPr>
              <w:spacing w:after="0" w:line="240" w:lineRule="auto"/>
              <w:jc w:val="both"/>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Total</w:t>
            </w:r>
          </w:p>
        </w:tc>
        <w:tc>
          <w:tcPr>
            <w:tcW w:w="1057" w:type="dxa"/>
            <w:tcBorders>
              <w:top w:val="single" w:sz="4" w:space="0" w:color="auto"/>
              <w:left w:val="single" w:sz="4" w:space="0" w:color="auto"/>
              <w:bottom w:val="single" w:sz="4" w:space="0" w:color="auto"/>
              <w:right w:val="single" w:sz="4" w:space="0" w:color="auto"/>
            </w:tcBorders>
            <w:noWrap/>
            <w:vAlign w:val="center"/>
            <w:hideMark/>
          </w:tcPr>
          <w:p w14:paraId="1A0FAE5F" w14:textId="77777777" w:rsidR="008F7CD0" w:rsidRPr="00C61A3F" w:rsidRDefault="008F7CD0" w:rsidP="008F7CD0">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77</w:t>
            </w:r>
          </w:p>
        </w:tc>
        <w:tc>
          <w:tcPr>
            <w:tcW w:w="1094" w:type="dxa"/>
            <w:tcBorders>
              <w:top w:val="single" w:sz="4" w:space="0" w:color="auto"/>
              <w:left w:val="single" w:sz="4" w:space="0" w:color="auto"/>
              <w:bottom w:val="single" w:sz="4" w:space="0" w:color="auto"/>
              <w:right w:val="single" w:sz="4" w:space="0" w:color="auto"/>
            </w:tcBorders>
            <w:noWrap/>
            <w:vAlign w:val="center"/>
            <w:hideMark/>
          </w:tcPr>
          <w:p w14:paraId="66A132F3" w14:textId="77777777" w:rsidR="008F7CD0" w:rsidRPr="00C61A3F" w:rsidRDefault="008F7CD0" w:rsidP="008F7CD0">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100.00%</w:t>
            </w:r>
          </w:p>
        </w:tc>
      </w:tr>
    </w:tbl>
    <w:p w14:paraId="7556D0A3" w14:textId="77777777" w:rsidR="008F7CD0" w:rsidRDefault="4DAEF40F" w:rsidP="04B93DB5">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 xml:space="preserve">Source:  2023 Los Angeles County PIT </w:t>
      </w:r>
    </w:p>
    <w:p w14:paraId="5615F93B" w14:textId="77777777" w:rsidR="00B95452" w:rsidRDefault="00B95452" w:rsidP="04B93DB5">
      <w:pPr>
        <w:spacing w:after="0" w:line="240" w:lineRule="auto"/>
        <w:jc w:val="center"/>
        <w:textAlignment w:val="baseline"/>
        <w:rPr>
          <w:rFonts w:eastAsia="Times New Roman" w:cstheme="minorHAnsi"/>
          <w:i/>
          <w:iCs/>
          <w:kern w:val="0"/>
          <w14:ligatures w14:val="none"/>
        </w:rPr>
      </w:pPr>
    </w:p>
    <w:p w14:paraId="458CF7F0" w14:textId="77777777" w:rsidR="00B95452" w:rsidRDefault="00B95452" w:rsidP="04B93DB5">
      <w:pPr>
        <w:spacing w:after="0" w:line="240" w:lineRule="auto"/>
        <w:jc w:val="center"/>
        <w:textAlignment w:val="baseline"/>
        <w:rPr>
          <w:rFonts w:eastAsia="Times New Roman" w:cstheme="minorHAnsi"/>
          <w:i/>
          <w:iCs/>
          <w:kern w:val="0"/>
          <w14:ligatures w14:val="none"/>
        </w:rPr>
      </w:pPr>
    </w:p>
    <w:p w14:paraId="3414C07B" w14:textId="77777777" w:rsidR="00B95452" w:rsidRPr="00C61A3F" w:rsidRDefault="00B95452" w:rsidP="04B93DB5">
      <w:pPr>
        <w:spacing w:after="0" w:line="240" w:lineRule="auto"/>
        <w:jc w:val="center"/>
        <w:textAlignment w:val="baseline"/>
        <w:rPr>
          <w:rFonts w:eastAsia="Times New Roman" w:cstheme="minorHAnsi"/>
          <w:kern w:val="0"/>
          <w:sz w:val="44"/>
          <w:szCs w:val="44"/>
          <w14:ligatures w14:val="none"/>
        </w:rPr>
      </w:pPr>
    </w:p>
    <w:p w14:paraId="7A0A3F0A" w14:textId="7052AC74" w:rsidR="002A3DA5" w:rsidRPr="00C61A3F" w:rsidRDefault="002A3DA5" w:rsidP="000C5683">
      <w:pPr>
        <w:pStyle w:val="TablesTOC"/>
      </w:pPr>
    </w:p>
    <w:tbl>
      <w:tblPr>
        <w:tblW w:w="7004" w:type="dxa"/>
        <w:jc w:val="center"/>
        <w:tblCellMar>
          <w:top w:w="15" w:type="dxa"/>
          <w:bottom w:w="15" w:type="dxa"/>
        </w:tblCellMar>
        <w:tblLook w:val="04A0" w:firstRow="1" w:lastRow="0" w:firstColumn="1" w:lastColumn="0" w:noHBand="0" w:noVBand="1"/>
      </w:tblPr>
      <w:tblGrid>
        <w:gridCol w:w="4986"/>
        <w:gridCol w:w="1034"/>
        <w:gridCol w:w="984"/>
      </w:tblGrid>
      <w:tr w:rsidR="00C51681" w:rsidRPr="00C61A3F" w14:paraId="3D26FAF7" w14:textId="77777777" w:rsidTr="04B93DB5">
        <w:trPr>
          <w:trHeight w:val="300"/>
          <w:jc w:val="center"/>
        </w:trPr>
        <w:tc>
          <w:tcPr>
            <w:tcW w:w="7004" w:type="dxa"/>
            <w:gridSpan w:val="3"/>
            <w:tcBorders>
              <w:top w:val="single" w:sz="4" w:space="0" w:color="auto"/>
              <w:left w:val="single" w:sz="4" w:space="0" w:color="auto"/>
              <w:bottom w:val="nil"/>
              <w:right w:val="nil"/>
            </w:tcBorders>
            <w:shd w:val="clear" w:color="auto" w:fill="305496"/>
            <w:noWrap/>
            <w:vAlign w:val="center"/>
            <w:hideMark/>
          </w:tcPr>
          <w:p w14:paraId="575042FE" w14:textId="5174A519" w:rsidR="00C51681" w:rsidRPr="00C61A3F" w:rsidRDefault="2A58DB92" w:rsidP="000C5683">
            <w:pPr>
              <w:pStyle w:val="TablesTOC"/>
              <w:rPr>
                <w:sz w:val="24"/>
                <w:szCs w:val="24"/>
              </w:rPr>
            </w:pPr>
            <w:bookmarkStart w:id="82" w:name="_Toc186543135"/>
            <w:r w:rsidRPr="00C61A3F">
              <w:rPr>
                <w:sz w:val="24"/>
                <w:szCs w:val="24"/>
              </w:rPr>
              <w:lastRenderedPageBreak/>
              <w:t>Table 1</w:t>
            </w:r>
            <w:r w:rsidR="5F530AC2" w:rsidRPr="00C61A3F">
              <w:rPr>
                <w:sz w:val="24"/>
                <w:szCs w:val="24"/>
              </w:rPr>
              <w:t>5</w:t>
            </w:r>
            <w:r w:rsidRPr="00C61A3F">
              <w:rPr>
                <w:sz w:val="24"/>
                <w:szCs w:val="24"/>
              </w:rPr>
              <w:t xml:space="preserve">: </w:t>
            </w:r>
            <w:r w:rsidR="5A09E06C" w:rsidRPr="00C61A3F">
              <w:rPr>
                <w:sz w:val="24"/>
                <w:szCs w:val="24"/>
              </w:rPr>
              <w:t>Demographics Summary</w:t>
            </w:r>
            <w:bookmarkEnd w:id="82"/>
          </w:p>
        </w:tc>
      </w:tr>
      <w:tr w:rsidR="00C51681" w:rsidRPr="00C61A3F" w14:paraId="629CCCEA" w14:textId="77777777" w:rsidTr="04B93DB5">
        <w:trPr>
          <w:trHeight w:val="300"/>
          <w:jc w:val="center"/>
        </w:trPr>
        <w:tc>
          <w:tcPr>
            <w:tcW w:w="4986" w:type="dxa"/>
            <w:tcBorders>
              <w:top w:val="nil"/>
              <w:left w:val="single" w:sz="4" w:space="0" w:color="auto"/>
              <w:bottom w:val="single" w:sz="4" w:space="0" w:color="auto"/>
              <w:right w:val="single" w:sz="4" w:space="0" w:color="auto"/>
            </w:tcBorders>
            <w:shd w:val="clear" w:color="auto" w:fill="FFE699"/>
            <w:noWrap/>
            <w:vAlign w:val="center"/>
            <w:hideMark/>
          </w:tcPr>
          <w:p w14:paraId="1B76B6C4" w14:textId="77777777" w:rsidR="00C51681" w:rsidRPr="00C61A3F" w:rsidRDefault="00C51681" w:rsidP="00C51681">
            <w:pPr>
              <w:spacing w:after="0" w:line="240" w:lineRule="auto"/>
              <w:jc w:val="center"/>
              <w:rPr>
                <w:rFonts w:eastAsia="Times New Roman" w:cstheme="minorHAnsi"/>
                <w:b/>
                <w:bCs/>
                <w:color w:val="FFFFFF"/>
                <w:kern w:val="0"/>
                <w:sz w:val="24"/>
                <w:szCs w:val="24"/>
                <w14:ligatures w14:val="none"/>
              </w:rPr>
            </w:pPr>
          </w:p>
        </w:tc>
        <w:tc>
          <w:tcPr>
            <w:tcW w:w="1034" w:type="dxa"/>
            <w:tcBorders>
              <w:top w:val="nil"/>
              <w:left w:val="single" w:sz="4" w:space="0" w:color="auto"/>
              <w:bottom w:val="single" w:sz="4" w:space="0" w:color="auto"/>
              <w:right w:val="single" w:sz="4" w:space="0" w:color="auto"/>
            </w:tcBorders>
            <w:shd w:val="clear" w:color="auto" w:fill="FFE699"/>
            <w:noWrap/>
            <w:vAlign w:val="center"/>
            <w:hideMark/>
          </w:tcPr>
          <w:p w14:paraId="344E394C" w14:textId="77777777" w:rsidR="00C51681" w:rsidRPr="00C61A3F" w:rsidRDefault="00C51681" w:rsidP="00C51681">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Number</w:t>
            </w:r>
          </w:p>
        </w:tc>
        <w:tc>
          <w:tcPr>
            <w:tcW w:w="984" w:type="dxa"/>
            <w:tcBorders>
              <w:top w:val="nil"/>
              <w:left w:val="single" w:sz="4" w:space="0" w:color="auto"/>
              <w:bottom w:val="single" w:sz="4" w:space="0" w:color="auto"/>
              <w:right w:val="single" w:sz="4" w:space="0" w:color="auto"/>
            </w:tcBorders>
            <w:shd w:val="clear" w:color="auto" w:fill="FFE699"/>
            <w:noWrap/>
            <w:vAlign w:val="center"/>
            <w:hideMark/>
          </w:tcPr>
          <w:p w14:paraId="37F8E603" w14:textId="77777777" w:rsidR="00C51681" w:rsidRPr="00C61A3F" w:rsidRDefault="00C51681" w:rsidP="00C51681">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Percent</w:t>
            </w:r>
          </w:p>
        </w:tc>
      </w:tr>
      <w:tr w:rsidR="00C51681" w:rsidRPr="00C61A3F" w14:paraId="00C0CE31" w14:textId="77777777" w:rsidTr="04B93DB5">
        <w:trPr>
          <w:trHeight w:val="300"/>
          <w:jc w:val="center"/>
        </w:trPr>
        <w:tc>
          <w:tcPr>
            <w:tcW w:w="7004" w:type="dxa"/>
            <w:gridSpan w:val="3"/>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346E2651" w14:textId="77777777" w:rsidR="00C51681" w:rsidRPr="00C61A3F" w:rsidRDefault="00C51681" w:rsidP="00C51681">
            <w:pPr>
              <w:spacing w:after="0" w:line="240" w:lineRule="auto"/>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Gender</w:t>
            </w:r>
          </w:p>
        </w:tc>
      </w:tr>
      <w:tr w:rsidR="00C51681" w:rsidRPr="00C61A3F" w14:paraId="3E3E18B0"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7FB2DC54"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Male</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0BBB7B01"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4450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326A9760"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68%</w:t>
            </w:r>
          </w:p>
        </w:tc>
      </w:tr>
      <w:tr w:rsidR="00C51681" w:rsidRPr="00C61A3F" w14:paraId="3D20FBA4"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6F45F778"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Female</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6A33A722"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2053</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5A9FBCF5"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32%</w:t>
            </w:r>
          </w:p>
        </w:tc>
      </w:tr>
      <w:tr w:rsidR="00C51681" w:rsidRPr="00C61A3F" w14:paraId="2C3D47B3"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356286FD"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Transgender</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1FE16B88"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15</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25E70F28"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0%</w:t>
            </w:r>
          </w:p>
        </w:tc>
      </w:tr>
      <w:tr w:rsidR="00C51681" w:rsidRPr="00C61A3F" w14:paraId="2648D72D"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45F47385"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Gender Non-conforming</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4E0098D2"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6</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7F39286"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0%</w:t>
            </w:r>
          </w:p>
        </w:tc>
      </w:tr>
      <w:tr w:rsidR="00C51681" w:rsidRPr="00C61A3F" w14:paraId="036E5715"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bottom"/>
            <w:hideMark/>
          </w:tcPr>
          <w:p w14:paraId="5373B18A"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Questioning</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186ECCF5"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2</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DB993F7"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0%</w:t>
            </w:r>
          </w:p>
        </w:tc>
      </w:tr>
      <w:tr w:rsidR="00C51681" w:rsidRPr="00C61A3F" w14:paraId="58EC183E" w14:textId="77777777" w:rsidTr="04B93DB5">
        <w:trPr>
          <w:trHeight w:val="300"/>
          <w:jc w:val="center"/>
        </w:trPr>
        <w:tc>
          <w:tcPr>
            <w:tcW w:w="7004" w:type="dxa"/>
            <w:gridSpan w:val="3"/>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3B0F66EB" w14:textId="77777777" w:rsidR="00C51681" w:rsidRPr="00C61A3F" w:rsidRDefault="00C51681" w:rsidP="00C51681">
            <w:pPr>
              <w:spacing w:after="0" w:line="240" w:lineRule="auto"/>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Race/Ethnicity</w:t>
            </w:r>
          </w:p>
        </w:tc>
      </w:tr>
      <w:tr w:rsidR="00C51681" w:rsidRPr="00C61A3F" w14:paraId="62FA4677"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746AD850"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bookmarkStart w:id="83" w:name="Homeless_Population!A27"/>
            <w:r w:rsidRPr="00C61A3F">
              <w:rPr>
                <w:rFonts w:eastAsia="Times New Roman" w:cstheme="minorHAnsi"/>
                <w:kern w:val="0"/>
                <w:sz w:val="24"/>
                <w:szCs w:val="24"/>
                <w14:ligatures w14:val="none"/>
              </w:rPr>
              <w:t>Hispanic/Latino</w:t>
            </w:r>
            <w:bookmarkEnd w:id="83"/>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41F97471"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4633</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19F4E4CD"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71%</w:t>
            </w:r>
          </w:p>
        </w:tc>
      </w:tr>
      <w:tr w:rsidR="00C51681" w:rsidRPr="00C61A3F" w14:paraId="1EE67A31"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366E33B3"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Black/</w:t>
            </w:r>
            <w:proofErr w:type="gramStart"/>
            <w:r w:rsidRPr="00C61A3F">
              <w:rPr>
                <w:rFonts w:eastAsia="Times New Roman" w:cstheme="minorHAnsi"/>
                <w:kern w:val="0"/>
                <w:sz w:val="24"/>
                <w:szCs w:val="24"/>
                <w14:ligatures w14:val="none"/>
              </w:rPr>
              <w:t>African-American</w:t>
            </w:r>
            <w:proofErr w:type="gramEnd"/>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3CC22628"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696</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F3E94FC"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11%</w:t>
            </w:r>
          </w:p>
        </w:tc>
      </w:tr>
      <w:tr w:rsidR="00C51681" w:rsidRPr="00C61A3F" w14:paraId="4A07BD11"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0AEA59FC"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White</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5B8AC427"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981</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594016E"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15%</w:t>
            </w:r>
          </w:p>
        </w:tc>
      </w:tr>
      <w:tr w:rsidR="00C51681" w:rsidRPr="00C61A3F" w14:paraId="2DC1049D"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25ED026E"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American Indian/Alaskan Native</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1082F3DB"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88</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AD1CD63"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1%</w:t>
            </w:r>
          </w:p>
        </w:tc>
      </w:tr>
      <w:tr w:rsidR="00C51681" w:rsidRPr="00C61A3F" w14:paraId="01BB29A8"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60DAD6F8"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Asian</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4675E36D"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41</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33A2A5B0"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1%</w:t>
            </w:r>
          </w:p>
        </w:tc>
      </w:tr>
      <w:tr w:rsidR="00C51681" w:rsidRPr="00C61A3F" w14:paraId="5CBDC9E9"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0439C7E9"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Native Hawaiian/Other Pacific Islander</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37B6D9C3"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11</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CCCED70"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0%</w:t>
            </w:r>
          </w:p>
        </w:tc>
      </w:tr>
      <w:tr w:rsidR="00C51681" w:rsidRPr="00C61A3F" w14:paraId="06014FC8"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77F7E2F5"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Multi-Racial/Other</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7BCABFBF"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61</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2C2AEE36"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1%</w:t>
            </w:r>
          </w:p>
        </w:tc>
      </w:tr>
      <w:tr w:rsidR="00C51681" w:rsidRPr="00C61A3F" w14:paraId="70B07349" w14:textId="77777777" w:rsidTr="04B93DB5">
        <w:trPr>
          <w:trHeight w:val="300"/>
          <w:jc w:val="center"/>
        </w:trPr>
        <w:tc>
          <w:tcPr>
            <w:tcW w:w="7004" w:type="dxa"/>
            <w:gridSpan w:val="3"/>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7B5E6E0A" w14:textId="77777777" w:rsidR="00C51681" w:rsidRPr="00C61A3F" w:rsidRDefault="00C51681" w:rsidP="00C51681">
            <w:pPr>
              <w:spacing w:after="0" w:line="240" w:lineRule="auto"/>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Age</w:t>
            </w:r>
          </w:p>
        </w:tc>
      </w:tr>
      <w:tr w:rsidR="00C51681" w:rsidRPr="00C61A3F" w14:paraId="65C3BBF4"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3C43A8E3"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Under 18</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0AB2DF90"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556</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B375BA7"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9%</w:t>
            </w:r>
          </w:p>
        </w:tc>
      </w:tr>
      <w:tr w:rsidR="00C51681" w:rsidRPr="00C61A3F" w14:paraId="1BA557F7"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210E78E0"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18-24</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433FFF2B"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837</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92CEDA4"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13%</w:t>
            </w:r>
          </w:p>
        </w:tc>
      </w:tr>
      <w:tr w:rsidR="00C51681" w:rsidRPr="00C61A3F" w14:paraId="48E28047"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312C58BA"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25-54</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0D54A1AE"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3870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2CB35FB"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59%</w:t>
            </w:r>
          </w:p>
        </w:tc>
      </w:tr>
      <w:tr w:rsidR="00C51681" w:rsidRPr="00C61A3F" w14:paraId="6836077F"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345FF013"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55-61</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5F89CFEF"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810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44FAE528"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12%</w:t>
            </w:r>
          </w:p>
        </w:tc>
      </w:tr>
      <w:tr w:rsidR="00C51681" w:rsidRPr="00C61A3F" w14:paraId="0FE22609" w14:textId="77777777" w:rsidTr="04B93DB5">
        <w:trPr>
          <w:trHeight w:val="300"/>
          <w:jc w:val="center"/>
        </w:trPr>
        <w:tc>
          <w:tcPr>
            <w:tcW w:w="4986" w:type="dxa"/>
            <w:tcBorders>
              <w:top w:val="single" w:sz="4" w:space="0" w:color="auto"/>
              <w:left w:val="single" w:sz="4" w:space="0" w:color="auto"/>
              <w:bottom w:val="single" w:sz="4" w:space="0" w:color="auto"/>
              <w:right w:val="single" w:sz="4" w:space="0" w:color="auto"/>
            </w:tcBorders>
            <w:noWrap/>
            <w:vAlign w:val="center"/>
            <w:hideMark/>
          </w:tcPr>
          <w:p w14:paraId="7BCA766A" w14:textId="77777777" w:rsidR="00C51681" w:rsidRPr="00C61A3F" w:rsidRDefault="00C51681" w:rsidP="00C51681">
            <w:pPr>
              <w:spacing w:after="0" w:line="240" w:lineRule="auto"/>
              <w:ind w:firstLineChars="100" w:firstLine="240"/>
              <w:rPr>
                <w:rFonts w:eastAsia="Times New Roman" w:cstheme="minorHAnsi"/>
                <w:kern w:val="0"/>
                <w:sz w:val="24"/>
                <w:szCs w:val="24"/>
                <w14:ligatures w14:val="none"/>
              </w:rPr>
            </w:pPr>
            <w:r w:rsidRPr="00C61A3F">
              <w:rPr>
                <w:rFonts w:eastAsia="Times New Roman" w:cstheme="minorHAnsi"/>
                <w:kern w:val="0"/>
                <w:sz w:val="24"/>
                <w:szCs w:val="24"/>
                <w14:ligatures w14:val="none"/>
              </w:rPr>
              <w:t>62+</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212DB433"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438</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166CD62" w14:textId="77777777" w:rsidR="00C51681" w:rsidRPr="00C61A3F" w:rsidRDefault="00C51681" w:rsidP="00C51681">
            <w:pPr>
              <w:spacing w:after="0" w:line="240" w:lineRule="auto"/>
              <w:jc w:val="right"/>
              <w:rPr>
                <w:rFonts w:eastAsia="Times New Roman" w:cstheme="minorHAnsi"/>
                <w:kern w:val="0"/>
                <w:sz w:val="24"/>
                <w:szCs w:val="24"/>
                <w14:ligatures w14:val="none"/>
              </w:rPr>
            </w:pPr>
            <w:r w:rsidRPr="00C61A3F">
              <w:rPr>
                <w:rFonts w:eastAsia="Times New Roman" w:cstheme="minorHAnsi"/>
                <w:kern w:val="0"/>
                <w:sz w:val="24"/>
                <w:szCs w:val="24"/>
                <w14:ligatures w14:val="none"/>
              </w:rPr>
              <w:t>7%</w:t>
            </w:r>
          </w:p>
        </w:tc>
      </w:tr>
    </w:tbl>
    <w:p w14:paraId="5B4A7835" w14:textId="0673152D" w:rsidR="005862C1" w:rsidRPr="00C61A3F" w:rsidRDefault="00C51681" w:rsidP="000F067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 xml:space="preserve">Source: 2023 Los Angeles County Service Planning Area 7 PIT Count </w:t>
      </w:r>
    </w:p>
    <w:p w14:paraId="14ABA3BA" w14:textId="77777777" w:rsidR="002A3DA5" w:rsidRPr="00C61A3F" w:rsidRDefault="002A3DA5" w:rsidP="002A3DA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316AC29F" w14:textId="6689EA64" w:rsidR="002A3DA5" w:rsidRPr="000F0675" w:rsidRDefault="00F4601F" w:rsidP="000B5B24">
      <w:pPr>
        <w:pStyle w:val="ListParagraph"/>
        <w:numPr>
          <w:ilvl w:val="0"/>
          <w:numId w:val="24"/>
        </w:numPr>
        <w:rPr>
          <w:b/>
          <w:bCs/>
          <w:caps/>
          <w:color w:val="2F5496" w:themeColor="accent1" w:themeShade="BF"/>
          <w:sz w:val="28"/>
          <w:szCs w:val="28"/>
        </w:rPr>
      </w:pPr>
      <w:r w:rsidRPr="000F0675">
        <w:rPr>
          <w:b/>
          <w:bCs/>
          <w:caps/>
          <w:color w:val="2F5496" w:themeColor="accent1" w:themeShade="BF"/>
          <w:sz w:val="28"/>
          <w:szCs w:val="28"/>
        </w:rPr>
        <w:t xml:space="preserve"> </w:t>
      </w:r>
      <w:bookmarkStart w:id="84" w:name="_Toc186542196"/>
      <w:r w:rsidR="0015240D" w:rsidRPr="000F0675">
        <w:rPr>
          <w:b/>
          <w:bCs/>
          <w:color w:val="2F5496" w:themeColor="accent1" w:themeShade="BF"/>
          <w:sz w:val="28"/>
          <w:szCs w:val="28"/>
        </w:rPr>
        <w:t>Income profile</w:t>
      </w:r>
      <w:bookmarkEnd w:id="84"/>
      <w:r w:rsidR="0015240D" w:rsidRPr="000F0675">
        <w:rPr>
          <w:b/>
          <w:bCs/>
          <w:color w:val="2F5496" w:themeColor="accent1" w:themeShade="BF"/>
          <w:sz w:val="28"/>
          <w:szCs w:val="28"/>
        </w:rPr>
        <w:t> </w:t>
      </w:r>
    </w:p>
    <w:p w14:paraId="389ADC97" w14:textId="48A283EA" w:rsidR="2A64C1A7" w:rsidRPr="00C61A3F" w:rsidRDefault="2A64C1A7" w:rsidP="4185669A">
      <w:pPr>
        <w:spacing w:line="276" w:lineRule="auto"/>
        <w:rPr>
          <w:rFonts w:cstheme="minorHAnsi"/>
        </w:rPr>
      </w:pPr>
      <w:r w:rsidRPr="00C61A3F">
        <w:rPr>
          <w:rFonts w:cstheme="minorHAnsi"/>
        </w:rPr>
        <w:t>Household income influences several factors, including personal financing and a geographic region's worth. When some community members cannot afford to meet the demands of rising housing costs and utilities with their income, they can become victims of discrimination such as stringent credit checks or flat denials due to fear of inability to pay.</w:t>
      </w:r>
      <w:r w:rsidR="722CC0C7" w:rsidRPr="00C61A3F">
        <w:rPr>
          <w:rFonts w:cstheme="minorHAnsi"/>
        </w:rPr>
        <w:t xml:space="preserve"> </w:t>
      </w:r>
      <w:r w:rsidR="17022D07" w:rsidRPr="00C61A3F">
        <w:rPr>
          <w:rFonts w:cstheme="minorHAnsi"/>
        </w:rPr>
        <w:t>While those who face poverty are more likely to face housing issues, individuals with low socioeconomic status are not a protected group under the Fair Housing Act.</w:t>
      </w:r>
    </w:p>
    <w:p w14:paraId="4636A4D9" w14:textId="77777777" w:rsidR="002A3DA5" w:rsidRPr="000F0675" w:rsidRDefault="002A3DA5" w:rsidP="000F0675">
      <w:pPr>
        <w:spacing w:after="0" w:line="240" w:lineRule="auto"/>
        <w:jc w:val="both"/>
        <w:textAlignment w:val="baseline"/>
        <w:rPr>
          <w:rFonts w:eastAsia="Times New Roman" w:cstheme="minorHAnsi"/>
          <w:color w:val="BF8F00" w:themeColor="accent4" w:themeShade="BF"/>
          <w:kern w:val="0"/>
          <w:sz w:val="24"/>
          <w:szCs w:val="24"/>
          <w14:ligatures w14:val="none"/>
        </w:rPr>
      </w:pPr>
      <w:r w:rsidRPr="000F0675">
        <w:rPr>
          <w:rFonts w:eastAsia="Times New Roman" w:cstheme="minorHAnsi"/>
          <w:color w:val="BF8F00" w:themeColor="accent4" w:themeShade="BF"/>
          <w:kern w:val="0"/>
          <w:sz w:val="24"/>
          <w:szCs w:val="24"/>
          <w14:ligatures w14:val="none"/>
        </w:rPr>
        <w:t>Median Income </w:t>
      </w:r>
    </w:p>
    <w:p w14:paraId="6A9B0494" w14:textId="563DF1AE" w:rsidR="17FB40A2" w:rsidRPr="00C61A3F" w:rsidRDefault="17FB40A2" w:rsidP="4185669A">
      <w:pPr>
        <w:spacing w:after="0" w:line="276" w:lineRule="auto"/>
        <w:jc w:val="both"/>
        <w:rPr>
          <w:rFonts w:eastAsiaTheme="minorEastAsia" w:cstheme="minorHAnsi"/>
          <w:color w:val="404040" w:themeColor="text1" w:themeTint="BF"/>
        </w:rPr>
      </w:pPr>
      <w:r w:rsidRPr="00C61A3F">
        <w:rPr>
          <w:rFonts w:eastAsiaTheme="minorEastAsia" w:cstheme="minorHAnsi"/>
          <w:color w:val="404040" w:themeColor="text1" w:themeTint="BF"/>
        </w:rPr>
        <w:t xml:space="preserve">The median household income for Huntington Park was $54,073 as of 2022, a 15.69% increase from the 2016-2020 ACS estimates. HUD released the 2024 Median Income Limit, which states the median family income for Los Angeles County is $98,200. Yet, eight families in the </w:t>
      </w:r>
      <w:proofErr w:type="gramStart"/>
      <w:r w:rsidRPr="00C61A3F">
        <w:rPr>
          <w:rFonts w:eastAsiaTheme="minorEastAsia" w:cstheme="minorHAnsi"/>
          <w:color w:val="404040" w:themeColor="text1" w:themeTint="BF"/>
        </w:rPr>
        <w:t>extremely-low</w:t>
      </w:r>
      <w:proofErr w:type="gramEnd"/>
      <w:r w:rsidRPr="00C61A3F">
        <w:rPr>
          <w:rFonts w:eastAsiaTheme="minorEastAsia" w:cstheme="minorHAnsi"/>
          <w:color w:val="404040" w:themeColor="text1" w:themeTint="BF"/>
        </w:rPr>
        <w:t xml:space="preserve"> and very-low categories are making median family incomes of $54,950 and $91,550.</w:t>
      </w:r>
    </w:p>
    <w:p w14:paraId="3707E691" w14:textId="1E78B3E0" w:rsidR="0038426A" w:rsidRDefault="0038426A" w:rsidP="4185669A">
      <w:pPr>
        <w:spacing w:after="0" w:line="240" w:lineRule="auto"/>
        <w:jc w:val="both"/>
        <w:rPr>
          <w:rFonts w:eastAsia="Times New Roman" w:cstheme="minorHAnsi"/>
          <w:b/>
          <w:color w:val="404040" w:themeColor="text1" w:themeTint="BF"/>
          <w:sz w:val="24"/>
          <w:szCs w:val="24"/>
        </w:rPr>
      </w:pPr>
    </w:p>
    <w:p w14:paraId="0DFCC817" w14:textId="77777777" w:rsidR="00B95452" w:rsidRPr="00C61A3F" w:rsidRDefault="00B95452" w:rsidP="4185669A">
      <w:pPr>
        <w:spacing w:after="0" w:line="240" w:lineRule="auto"/>
        <w:jc w:val="both"/>
        <w:rPr>
          <w:rFonts w:eastAsia="Times New Roman" w:cstheme="minorHAnsi"/>
          <w:b/>
          <w:color w:val="404040" w:themeColor="text1" w:themeTint="BF"/>
          <w:sz w:val="24"/>
          <w:szCs w:val="24"/>
        </w:rPr>
      </w:pPr>
    </w:p>
    <w:tbl>
      <w:tblPr>
        <w:tblW w:w="8180" w:type="dxa"/>
        <w:jc w:val="center"/>
        <w:tblCellMar>
          <w:top w:w="15" w:type="dxa"/>
          <w:bottom w:w="15" w:type="dxa"/>
        </w:tblCellMar>
        <w:tblLook w:val="04A0" w:firstRow="1" w:lastRow="0" w:firstColumn="1" w:lastColumn="0" w:noHBand="0" w:noVBand="1"/>
      </w:tblPr>
      <w:tblGrid>
        <w:gridCol w:w="3600"/>
        <w:gridCol w:w="2480"/>
        <w:gridCol w:w="2100"/>
      </w:tblGrid>
      <w:tr w:rsidR="00923941" w:rsidRPr="00C61A3F" w14:paraId="19F38847" w14:textId="77777777" w:rsidTr="4185669A">
        <w:trPr>
          <w:trHeight w:val="285"/>
          <w:jc w:val="center"/>
        </w:trPr>
        <w:tc>
          <w:tcPr>
            <w:tcW w:w="8180" w:type="dxa"/>
            <w:gridSpan w:val="3"/>
            <w:tcBorders>
              <w:top w:val="single" w:sz="8" w:space="0" w:color="000000" w:themeColor="text1"/>
              <w:left w:val="single" w:sz="8" w:space="0" w:color="000000" w:themeColor="text1"/>
              <w:bottom w:val="nil"/>
              <w:right w:val="nil"/>
            </w:tcBorders>
            <w:shd w:val="clear" w:color="auto" w:fill="305496"/>
            <w:hideMark/>
          </w:tcPr>
          <w:p w14:paraId="3C22B12B" w14:textId="19691830" w:rsidR="00923941" w:rsidRPr="00C61A3F" w:rsidRDefault="77A1E6B7" w:rsidP="000C5683">
            <w:pPr>
              <w:pStyle w:val="TablesTOC"/>
            </w:pPr>
            <w:r w:rsidRPr="00C61A3F">
              <w:lastRenderedPageBreak/>
              <w:t xml:space="preserve"> </w:t>
            </w:r>
            <w:bookmarkStart w:id="85" w:name="_Toc186543136"/>
            <w:r w:rsidRPr="00C61A3F">
              <w:t xml:space="preserve">Table 16: </w:t>
            </w:r>
            <w:r w:rsidR="00923941" w:rsidRPr="00C61A3F">
              <w:t>Median Household Income</w:t>
            </w:r>
            <w:bookmarkEnd w:id="85"/>
          </w:p>
        </w:tc>
      </w:tr>
      <w:tr w:rsidR="00923941" w:rsidRPr="00C61A3F" w14:paraId="14958955" w14:textId="77777777" w:rsidTr="4185669A">
        <w:trPr>
          <w:trHeight w:val="645"/>
          <w:jc w:val="center"/>
        </w:trPr>
        <w:tc>
          <w:tcPr>
            <w:tcW w:w="360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2EBFD47A" w14:textId="77777777" w:rsidR="00923941" w:rsidRPr="00C61A3F" w:rsidRDefault="00923941" w:rsidP="00923941">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2020</w:t>
            </w:r>
          </w:p>
        </w:tc>
        <w:tc>
          <w:tcPr>
            <w:tcW w:w="248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10470724" w14:textId="77777777" w:rsidR="00923941" w:rsidRPr="00C61A3F" w:rsidRDefault="00923941" w:rsidP="00923941">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2022</w:t>
            </w:r>
          </w:p>
        </w:tc>
        <w:tc>
          <w:tcPr>
            <w:tcW w:w="210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FE9BA1C" w14:textId="77777777" w:rsidR="00923941" w:rsidRPr="00C61A3F" w:rsidRDefault="00923941" w:rsidP="0092394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Change</w:t>
            </w:r>
          </w:p>
        </w:tc>
      </w:tr>
      <w:tr w:rsidR="00923941" w:rsidRPr="00C61A3F" w14:paraId="0585524F" w14:textId="77777777" w:rsidTr="00923941">
        <w:trPr>
          <w:trHeight w:val="300"/>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47C24E75" w14:textId="77777777" w:rsidR="00923941" w:rsidRPr="00C61A3F" w:rsidRDefault="00923941" w:rsidP="0092394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$46,738 </w:t>
            </w:r>
          </w:p>
        </w:tc>
        <w:tc>
          <w:tcPr>
            <w:tcW w:w="2480" w:type="dxa"/>
            <w:tcBorders>
              <w:top w:val="single" w:sz="4" w:space="0" w:color="auto"/>
              <w:left w:val="single" w:sz="4" w:space="0" w:color="auto"/>
              <w:bottom w:val="single" w:sz="4" w:space="0" w:color="auto"/>
              <w:right w:val="single" w:sz="4" w:space="0" w:color="auto"/>
            </w:tcBorders>
            <w:vAlign w:val="center"/>
            <w:hideMark/>
          </w:tcPr>
          <w:p w14:paraId="0448AA69" w14:textId="77777777" w:rsidR="00923941" w:rsidRPr="00C61A3F" w:rsidRDefault="00923941" w:rsidP="0092394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$54,073 </w:t>
            </w:r>
          </w:p>
        </w:tc>
        <w:tc>
          <w:tcPr>
            <w:tcW w:w="2100" w:type="dxa"/>
            <w:tcBorders>
              <w:top w:val="single" w:sz="4" w:space="0" w:color="auto"/>
              <w:left w:val="single" w:sz="4" w:space="0" w:color="auto"/>
              <w:bottom w:val="single" w:sz="4" w:space="0" w:color="auto"/>
              <w:right w:val="single" w:sz="4" w:space="0" w:color="auto"/>
            </w:tcBorders>
            <w:vAlign w:val="center"/>
            <w:hideMark/>
          </w:tcPr>
          <w:p w14:paraId="72BE31B1" w14:textId="77777777" w:rsidR="00923941" w:rsidRPr="00C61A3F" w:rsidRDefault="00923941" w:rsidP="0092394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15.69%</w:t>
            </w:r>
          </w:p>
        </w:tc>
      </w:tr>
    </w:tbl>
    <w:p w14:paraId="6295EEEC" w14:textId="156AA16E" w:rsidR="00923941" w:rsidRPr="00C61A3F" w:rsidRDefault="00923941" w:rsidP="00923941">
      <w:pPr>
        <w:spacing w:after="0" w:line="240" w:lineRule="auto"/>
        <w:jc w:val="center"/>
        <w:textAlignment w:val="baseline"/>
        <w:rPr>
          <w:rFonts w:eastAsia="Times New Roman" w:cstheme="minorHAnsi"/>
          <w:sz w:val="44"/>
          <w:szCs w:val="44"/>
        </w:rPr>
      </w:pPr>
      <w:r w:rsidRPr="00C61A3F">
        <w:rPr>
          <w:rFonts w:eastAsia="Times New Roman" w:cstheme="minorHAnsi"/>
          <w:i/>
          <w:iCs/>
          <w:kern w:val="0"/>
          <w14:ligatures w14:val="none"/>
        </w:rPr>
        <w:t xml:space="preserve">Sources: 2016-2020 ACS 5 – Year Estimates, 2018 -2022 ACS 5 – Year Estimates </w:t>
      </w:r>
    </w:p>
    <w:p w14:paraId="5077385D" w14:textId="08141BFE" w:rsidR="00923941" w:rsidRPr="00C61A3F" w:rsidRDefault="00923941" w:rsidP="4185669A">
      <w:pPr>
        <w:spacing w:after="0" w:line="240" w:lineRule="auto"/>
        <w:jc w:val="center"/>
        <w:textAlignment w:val="baseline"/>
        <w:rPr>
          <w:rFonts w:eastAsia="Times New Roman" w:cstheme="minorHAnsi"/>
          <w:i/>
          <w:iCs/>
        </w:rPr>
      </w:pPr>
    </w:p>
    <w:p w14:paraId="5969BC81" w14:textId="3AB61667" w:rsidR="00923941" w:rsidRPr="00C61A3F" w:rsidRDefault="5E2074F1" w:rsidP="4185669A">
      <w:pPr>
        <w:spacing w:after="0" w:line="276" w:lineRule="auto"/>
        <w:textAlignment w:val="baseline"/>
        <w:rPr>
          <w:rFonts w:eastAsia="Times New Roman" w:cstheme="minorHAnsi"/>
        </w:rPr>
      </w:pPr>
      <w:r w:rsidRPr="00C61A3F">
        <w:rPr>
          <w:rFonts w:eastAsia="Times New Roman" w:cstheme="minorHAnsi"/>
        </w:rPr>
        <w:t>Table 17 represents the yearly median income based on median family income and fair market rent area for each metropolitan area, parts of some metropolitan areas, and each non-metropolitan county. HUD uses the data to determine eligibility for assisted housing programs like Public housing and Section 8 Housing Choice vouchers.</w:t>
      </w:r>
    </w:p>
    <w:p w14:paraId="31A601F2" w14:textId="4BC505D0" w:rsidR="00923941" w:rsidRPr="00C61A3F" w:rsidRDefault="00923941" w:rsidP="4185669A">
      <w:pPr>
        <w:spacing w:after="0" w:line="240" w:lineRule="auto"/>
        <w:textAlignment w:val="baseline"/>
        <w:rPr>
          <w:rFonts w:eastAsia="Times New Roman" w:cstheme="minorHAnsi"/>
          <w:i/>
          <w:kern w:val="0"/>
          <w14:ligatures w14:val="none"/>
        </w:rPr>
      </w:pPr>
    </w:p>
    <w:tbl>
      <w:tblPr>
        <w:tblpPr w:leftFromText="180" w:rightFromText="180" w:horzAnchor="page" w:tblpXSpec="center" w:tblpY="415"/>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92"/>
        <w:gridCol w:w="1114"/>
        <w:gridCol w:w="883"/>
        <w:gridCol w:w="883"/>
        <w:gridCol w:w="883"/>
        <w:gridCol w:w="986"/>
        <w:gridCol w:w="986"/>
        <w:gridCol w:w="986"/>
        <w:gridCol w:w="986"/>
        <w:gridCol w:w="988"/>
      </w:tblGrid>
      <w:tr w:rsidR="004B4C53" w:rsidRPr="00C61A3F" w14:paraId="5F3234B3" w14:textId="77777777" w:rsidTr="00087ACF">
        <w:trPr>
          <w:trHeight w:val="324"/>
        </w:trPr>
        <w:tc>
          <w:tcPr>
            <w:tcW w:w="9717" w:type="dxa"/>
            <w:gridSpan w:val="10"/>
            <w:shd w:val="clear" w:color="auto" w:fill="305496"/>
            <w:vAlign w:val="center"/>
            <w:hideMark/>
          </w:tcPr>
          <w:p w14:paraId="5EAE48F8" w14:textId="5FDFE150" w:rsidR="004B4C53" w:rsidRPr="00C61A3F" w:rsidRDefault="7B0C9495" w:rsidP="000C5683">
            <w:pPr>
              <w:pStyle w:val="TablesTOC"/>
            </w:pPr>
            <w:r w:rsidRPr="00C61A3F">
              <w:t xml:space="preserve"> </w:t>
            </w:r>
            <w:bookmarkStart w:id="86" w:name="_Toc186543137"/>
            <w:r w:rsidRPr="00C61A3F">
              <w:t xml:space="preserve">Table 17: </w:t>
            </w:r>
            <w:r w:rsidR="004B4C53" w:rsidRPr="00C61A3F">
              <w:t>2024 HUD Median Income Limits</w:t>
            </w:r>
            <w:r w:rsidR="004B4C53" w:rsidRPr="00C61A3F">
              <w:br/>
              <w:t>Los Angeles-Long Beach-Glendale, CA HUD Metro FMR Area</w:t>
            </w:r>
            <w:bookmarkEnd w:id="86"/>
          </w:p>
        </w:tc>
      </w:tr>
      <w:tr w:rsidR="004B4C53" w:rsidRPr="00C61A3F" w14:paraId="6575B32A" w14:textId="77777777" w:rsidTr="00087ACF">
        <w:trPr>
          <w:trHeight w:val="170"/>
        </w:trPr>
        <w:tc>
          <w:tcPr>
            <w:tcW w:w="1092" w:type="dxa"/>
            <w:shd w:val="clear" w:color="auto" w:fill="FFE699"/>
            <w:noWrap/>
            <w:vAlign w:val="center"/>
            <w:hideMark/>
          </w:tcPr>
          <w:p w14:paraId="241C9DD5" w14:textId="77777777" w:rsidR="004B4C53" w:rsidRPr="00C61A3F" w:rsidRDefault="004B4C53" w:rsidP="004B4C53">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Median Family Income</w:t>
            </w:r>
          </w:p>
        </w:tc>
        <w:tc>
          <w:tcPr>
            <w:tcW w:w="1043" w:type="dxa"/>
            <w:shd w:val="clear" w:color="auto" w:fill="FFE699"/>
            <w:noWrap/>
            <w:vAlign w:val="center"/>
            <w:hideMark/>
          </w:tcPr>
          <w:p w14:paraId="78DFAFF2" w14:textId="77777777" w:rsidR="004B4C53" w:rsidRPr="00C61A3F" w:rsidRDefault="004B4C53" w:rsidP="004B4C53">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Income Limit</w:t>
            </w:r>
          </w:p>
        </w:tc>
        <w:tc>
          <w:tcPr>
            <w:tcW w:w="7581" w:type="dxa"/>
            <w:gridSpan w:val="8"/>
            <w:shd w:val="clear" w:color="auto" w:fill="FFE699"/>
            <w:noWrap/>
            <w:vAlign w:val="center"/>
            <w:hideMark/>
          </w:tcPr>
          <w:p w14:paraId="386DC044" w14:textId="77777777" w:rsidR="004B4C53" w:rsidRPr="00C61A3F" w:rsidRDefault="004B4C53" w:rsidP="004B4C53">
            <w:pPr>
              <w:spacing w:after="0" w:line="240" w:lineRule="auto"/>
              <w:jc w:val="center"/>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Persons in Family</w:t>
            </w:r>
          </w:p>
        </w:tc>
      </w:tr>
      <w:tr w:rsidR="004B4C53" w:rsidRPr="00C61A3F" w14:paraId="391F13DC" w14:textId="77777777" w:rsidTr="00087ACF">
        <w:trPr>
          <w:trHeight w:val="195"/>
        </w:trPr>
        <w:tc>
          <w:tcPr>
            <w:tcW w:w="1092" w:type="dxa"/>
            <w:shd w:val="clear" w:color="auto" w:fill="FFF2CC" w:themeFill="accent4" w:themeFillTint="33"/>
            <w:noWrap/>
            <w:vAlign w:val="center"/>
            <w:hideMark/>
          </w:tcPr>
          <w:p w14:paraId="6F673084" w14:textId="77777777" w:rsidR="004B4C53" w:rsidRPr="00C61A3F" w:rsidRDefault="004B4C53" w:rsidP="004B4C53">
            <w:pPr>
              <w:spacing w:after="0" w:line="240" w:lineRule="auto"/>
              <w:jc w:val="center"/>
              <w:rPr>
                <w:rFonts w:eastAsia="Times New Roman" w:cstheme="minorHAnsi"/>
                <w:b/>
                <w:bCs/>
                <w:kern w:val="0"/>
                <w:sz w:val="24"/>
                <w:szCs w:val="24"/>
                <w14:ligatures w14:val="none"/>
              </w:rPr>
            </w:pPr>
          </w:p>
        </w:tc>
        <w:tc>
          <w:tcPr>
            <w:tcW w:w="1043" w:type="dxa"/>
            <w:shd w:val="clear" w:color="auto" w:fill="FFF2CC" w:themeFill="accent4" w:themeFillTint="33"/>
            <w:noWrap/>
            <w:vAlign w:val="center"/>
            <w:hideMark/>
          </w:tcPr>
          <w:p w14:paraId="64BD251F" w14:textId="77777777" w:rsidR="004B4C53" w:rsidRPr="00C61A3F" w:rsidRDefault="004B4C53" w:rsidP="004B4C53">
            <w:pPr>
              <w:spacing w:after="0" w:line="240" w:lineRule="auto"/>
              <w:jc w:val="center"/>
              <w:rPr>
                <w:rFonts w:eastAsia="Times New Roman" w:cstheme="minorHAnsi"/>
                <w:kern w:val="0"/>
                <w:sz w:val="20"/>
                <w:szCs w:val="20"/>
                <w14:ligatures w14:val="none"/>
              </w:rPr>
            </w:pPr>
          </w:p>
        </w:tc>
        <w:tc>
          <w:tcPr>
            <w:tcW w:w="883" w:type="dxa"/>
            <w:shd w:val="clear" w:color="auto" w:fill="FFF2CC" w:themeFill="accent4" w:themeFillTint="33"/>
            <w:noWrap/>
            <w:vAlign w:val="center"/>
            <w:hideMark/>
          </w:tcPr>
          <w:p w14:paraId="47460920" w14:textId="77777777" w:rsidR="004B4C53" w:rsidRPr="00C61A3F" w:rsidRDefault="004B4C53" w:rsidP="004B4C5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 person</w:t>
            </w:r>
          </w:p>
        </w:tc>
        <w:tc>
          <w:tcPr>
            <w:tcW w:w="883" w:type="dxa"/>
            <w:shd w:val="clear" w:color="auto" w:fill="FFF2CC" w:themeFill="accent4" w:themeFillTint="33"/>
            <w:noWrap/>
            <w:vAlign w:val="center"/>
            <w:hideMark/>
          </w:tcPr>
          <w:p w14:paraId="64D8FBEC" w14:textId="77777777" w:rsidR="004B4C53" w:rsidRPr="00C61A3F" w:rsidRDefault="004B4C53" w:rsidP="004B4C5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xml:space="preserve">2 </w:t>
            </w:r>
            <w:proofErr w:type="gramStart"/>
            <w:r w:rsidRPr="00C61A3F">
              <w:rPr>
                <w:rFonts w:eastAsia="Times New Roman" w:cstheme="minorHAnsi"/>
                <w:b/>
                <w:bCs/>
                <w:kern w:val="0"/>
                <w14:ligatures w14:val="none"/>
              </w:rPr>
              <w:t>person</w:t>
            </w:r>
            <w:proofErr w:type="gramEnd"/>
          </w:p>
        </w:tc>
        <w:tc>
          <w:tcPr>
            <w:tcW w:w="883" w:type="dxa"/>
            <w:shd w:val="clear" w:color="auto" w:fill="FFF2CC" w:themeFill="accent4" w:themeFillTint="33"/>
            <w:noWrap/>
            <w:vAlign w:val="center"/>
            <w:hideMark/>
          </w:tcPr>
          <w:p w14:paraId="73456AC4" w14:textId="77777777" w:rsidR="004B4C53" w:rsidRPr="00C61A3F" w:rsidRDefault="004B4C53" w:rsidP="004B4C5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xml:space="preserve">3 </w:t>
            </w:r>
            <w:proofErr w:type="gramStart"/>
            <w:r w:rsidRPr="00C61A3F">
              <w:rPr>
                <w:rFonts w:eastAsia="Times New Roman" w:cstheme="minorHAnsi"/>
                <w:b/>
                <w:bCs/>
                <w:kern w:val="0"/>
                <w14:ligatures w14:val="none"/>
              </w:rPr>
              <w:t>person</w:t>
            </w:r>
            <w:proofErr w:type="gramEnd"/>
          </w:p>
        </w:tc>
        <w:tc>
          <w:tcPr>
            <w:tcW w:w="986" w:type="dxa"/>
            <w:shd w:val="clear" w:color="auto" w:fill="FFF2CC" w:themeFill="accent4" w:themeFillTint="33"/>
            <w:noWrap/>
            <w:vAlign w:val="center"/>
            <w:hideMark/>
          </w:tcPr>
          <w:p w14:paraId="491DDFD5" w14:textId="77777777" w:rsidR="004B4C53" w:rsidRPr="00C61A3F" w:rsidRDefault="004B4C53" w:rsidP="004B4C5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xml:space="preserve">4 </w:t>
            </w:r>
            <w:proofErr w:type="gramStart"/>
            <w:r w:rsidRPr="00C61A3F">
              <w:rPr>
                <w:rFonts w:eastAsia="Times New Roman" w:cstheme="minorHAnsi"/>
                <w:b/>
                <w:bCs/>
                <w:kern w:val="0"/>
                <w14:ligatures w14:val="none"/>
              </w:rPr>
              <w:t>person</w:t>
            </w:r>
            <w:proofErr w:type="gramEnd"/>
          </w:p>
        </w:tc>
        <w:tc>
          <w:tcPr>
            <w:tcW w:w="986" w:type="dxa"/>
            <w:shd w:val="clear" w:color="auto" w:fill="FFF2CC" w:themeFill="accent4" w:themeFillTint="33"/>
            <w:noWrap/>
            <w:vAlign w:val="center"/>
            <w:hideMark/>
          </w:tcPr>
          <w:p w14:paraId="1A20C752" w14:textId="77777777" w:rsidR="004B4C53" w:rsidRPr="00C61A3F" w:rsidRDefault="004B4C53" w:rsidP="004B4C5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xml:space="preserve">5 </w:t>
            </w:r>
            <w:proofErr w:type="gramStart"/>
            <w:r w:rsidRPr="00C61A3F">
              <w:rPr>
                <w:rFonts w:eastAsia="Times New Roman" w:cstheme="minorHAnsi"/>
                <w:b/>
                <w:bCs/>
                <w:kern w:val="0"/>
                <w14:ligatures w14:val="none"/>
              </w:rPr>
              <w:t>person</w:t>
            </w:r>
            <w:proofErr w:type="gramEnd"/>
          </w:p>
        </w:tc>
        <w:tc>
          <w:tcPr>
            <w:tcW w:w="986" w:type="dxa"/>
            <w:shd w:val="clear" w:color="auto" w:fill="FFF2CC" w:themeFill="accent4" w:themeFillTint="33"/>
            <w:noWrap/>
            <w:vAlign w:val="center"/>
            <w:hideMark/>
          </w:tcPr>
          <w:p w14:paraId="768B5F91" w14:textId="77777777" w:rsidR="004B4C53" w:rsidRPr="00C61A3F" w:rsidRDefault="004B4C53" w:rsidP="004B4C5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xml:space="preserve">6 </w:t>
            </w:r>
            <w:proofErr w:type="gramStart"/>
            <w:r w:rsidRPr="00C61A3F">
              <w:rPr>
                <w:rFonts w:eastAsia="Times New Roman" w:cstheme="minorHAnsi"/>
                <w:b/>
                <w:bCs/>
                <w:kern w:val="0"/>
                <w14:ligatures w14:val="none"/>
              </w:rPr>
              <w:t>person</w:t>
            </w:r>
            <w:proofErr w:type="gramEnd"/>
          </w:p>
        </w:tc>
        <w:tc>
          <w:tcPr>
            <w:tcW w:w="986" w:type="dxa"/>
            <w:shd w:val="clear" w:color="auto" w:fill="FFF2CC" w:themeFill="accent4" w:themeFillTint="33"/>
            <w:noWrap/>
            <w:vAlign w:val="center"/>
            <w:hideMark/>
          </w:tcPr>
          <w:p w14:paraId="5BDE2227" w14:textId="77777777" w:rsidR="004B4C53" w:rsidRPr="00C61A3F" w:rsidRDefault="004B4C53" w:rsidP="004B4C5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7 Person</w:t>
            </w:r>
          </w:p>
        </w:tc>
        <w:tc>
          <w:tcPr>
            <w:tcW w:w="986" w:type="dxa"/>
            <w:shd w:val="clear" w:color="auto" w:fill="FFF2CC" w:themeFill="accent4" w:themeFillTint="33"/>
            <w:noWrap/>
            <w:vAlign w:val="center"/>
            <w:hideMark/>
          </w:tcPr>
          <w:p w14:paraId="73D12255" w14:textId="77777777" w:rsidR="004B4C53" w:rsidRPr="00C61A3F" w:rsidRDefault="004B4C53" w:rsidP="004B4C5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8 Person</w:t>
            </w:r>
          </w:p>
        </w:tc>
      </w:tr>
      <w:tr w:rsidR="004B4C53" w:rsidRPr="00C61A3F" w14:paraId="7CE79F44" w14:textId="77777777" w:rsidTr="00087ACF">
        <w:trPr>
          <w:trHeight w:val="160"/>
        </w:trPr>
        <w:tc>
          <w:tcPr>
            <w:tcW w:w="1092" w:type="dxa"/>
            <w:vMerge w:val="restart"/>
            <w:noWrap/>
            <w:vAlign w:val="center"/>
            <w:hideMark/>
          </w:tcPr>
          <w:p w14:paraId="7849B7DC" w14:textId="77777777" w:rsidR="004B4C53" w:rsidRPr="00C61A3F" w:rsidRDefault="004B4C53" w:rsidP="004B4C53">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$98,200 </w:t>
            </w:r>
          </w:p>
        </w:tc>
        <w:tc>
          <w:tcPr>
            <w:tcW w:w="1043" w:type="dxa"/>
            <w:hideMark/>
          </w:tcPr>
          <w:p w14:paraId="3F1F6410" w14:textId="77777777" w:rsidR="004B4C53" w:rsidRPr="00C61A3F" w:rsidRDefault="004B4C53" w:rsidP="004B4C53">
            <w:pPr>
              <w:spacing w:after="0" w:line="240" w:lineRule="auto"/>
              <w:rPr>
                <w:rFonts w:eastAsia="Times New Roman" w:cstheme="minorHAnsi"/>
                <w:kern w:val="0"/>
                <w14:ligatures w14:val="none"/>
              </w:rPr>
            </w:pPr>
            <w:r w:rsidRPr="00C61A3F">
              <w:rPr>
                <w:rFonts w:eastAsia="Times New Roman" w:cstheme="minorHAnsi"/>
                <w:kern w:val="0"/>
                <w14:ligatures w14:val="none"/>
              </w:rPr>
              <w:t>Extremely Low (0-30%)</w:t>
            </w:r>
          </w:p>
        </w:tc>
        <w:tc>
          <w:tcPr>
            <w:tcW w:w="883" w:type="dxa"/>
            <w:vAlign w:val="bottom"/>
            <w:hideMark/>
          </w:tcPr>
          <w:p w14:paraId="324E9E71"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$29,150 </w:t>
            </w:r>
          </w:p>
        </w:tc>
        <w:tc>
          <w:tcPr>
            <w:tcW w:w="883" w:type="dxa"/>
            <w:vAlign w:val="bottom"/>
            <w:hideMark/>
          </w:tcPr>
          <w:p w14:paraId="0D212CB8"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$33,300 </w:t>
            </w:r>
          </w:p>
        </w:tc>
        <w:tc>
          <w:tcPr>
            <w:tcW w:w="883" w:type="dxa"/>
            <w:vAlign w:val="bottom"/>
            <w:hideMark/>
          </w:tcPr>
          <w:p w14:paraId="4CBD5640"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$37,450 </w:t>
            </w:r>
          </w:p>
        </w:tc>
        <w:tc>
          <w:tcPr>
            <w:tcW w:w="986" w:type="dxa"/>
            <w:vAlign w:val="bottom"/>
            <w:hideMark/>
          </w:tcPr>
          <w:p w14:paraId="16A2B310" w14:textId="77777777" w:rsidR="004B4C53" w:rsidRPr="00C61A3F" w:rsidRDefault="004B4C53" w:rsidP="004B4C53">
            <w:pPr>
              <w:spacing w:after="0" w:line="240" w:lineRule="auto"/>
              <w:jc w:val="right"/>
              <w:rPr>
                <w:rFonts w:eastAsia="Times New Roman" w:cstheme="minorHAnsi"/>
                <w:b/>
                <w:bCs/>
                <w:color w:val="252832"/>
                <w:kern w:val="0"/>
                <w:sz w:val="20"/>
                <w:szCs w:val="20"/>
                <w14:ligatures w14:val="none"/>
              </w:rPr>
            </w:pPr>
            <w:r w:rsidRPr="00C61A3F">
              <w:rPr>
                <w:rFonts w:eastAsia="Times New Roman" w:cstheme="minorHAnsi"/>
                <w:b/>
                <w:bCs/>
                <w:color w:val="252832"/>
                <w:kern w:val="0"/>
                <w:sz w:val="20"/>
                <w:szCs w:val="20"/>
                <w14:ligatures w14:val="none"/>
              </w:rPr>
              <w:t xml:space="preserve">$41,600 </w:t>
            </w:r>
          </w:p>
        </w:tc>
        <w:tc>
          <w:tcPr>
            <w:tcW w:w="986" w:type="dxa"/>
            <w:vAlign w:val="bottom"/>
            <w:hideMark/>
          </w:tcPr>
          <w:p w14:paraId="7ABC302B"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$44,950 </w:t>
            </w:r>
          </w:p>
        </w:tc>
        <w:tc>
          <w:tcPr>
            <w:tcW w:w="986" w:type="dxa"/>
            <w:vAlign w:val="bottom"/>
            <w:hideMark/>
          </w:tcPr>
          <w:p w14:paraId="2090ED24"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$48,300 </w:t>
            </w:r>
          </w:p>
        </w:tc>
        <w:tc>
          <w:tcPr>
            <w:tcW w:w="986" w:type="dxa"/>
            <w:vAlign w:val="bottom"/>
            <w:hideMark/>
          </w:tcPr>
          <w:p w14:paraId="72E639F1"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$51,600 </w:t>
            </w:r>
          </w:p>
        </w:tc>
        <w:tc>
          <w:tcPr>
            <w:tcW w:w="986" w:type="dxa"/>
            <w:vAlign w:val="bottom"/>
            <w:hideMark/>
          </w:tcPr>
          <w:p w14:paraId="0549D7C7"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$54,950 </w:t>
            </w:r>
          </w:p>
        </w:tc>
      </w:tr>
      <w:tr w:rsidR="004B4C53" w:rsidRPr="00C61A3F" w14:paraId="4FAA99DD" w14:textId="77777777" w:rsidTr="00087ACF">
        <w:trPr>
          <w:trHeight w:val="170"/>
        </w:trPr>
        <w:tc>
          <w:tcPr>
            <w:tcW w:w="1092" w:type="dxa"/>
            <w:vMerge/>
            <w:vAlign w:val="center"/>
            <w:hideMark/>
          </w:tcPr>
          <w:p w14:paraId="5CD5F9D3" w14:textId="77777777" w:rsidR="004B4C53" w:rsidRPr="00C61A3F" w:rsidRDefault="004B4C53" w:rsidP="004B4C53">
            <w:pPr>
              <w:spacing w:after="0" w:line="240" w:lineRule="auto"/>
              <w:rPr>
                <w:rFonts w:eastAsia="Times New Roman" w:cstheme="minorHAnsi"/>
                <w:kern w:val="0"/>
                <w14:ligatures w14:val="none"/>
              </w:rPr>
            </w:pPr>
          </w:p>
        </w:tc>
        <w:tc>
          <w:tcPr>
            <w:tcW w:w="1043" w:type="dxa"/>
            <w:noWrap/>
            <w:hideMark/>
          </w:tcPr>
          <w:p w14:paraId="17DDF2E4" w14:textId="77777777" w:rsidR="004B4C53" w:rsidRPr="00C61A3F" w:rsidRDefault="004B4C53" w:rsidP="004B4C53">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Very </w:t>
            </w:r>
            <w:proofErr w:type="gramStart"/>
            <w:r w:rsidRPr="00C61A3F">
              <w:rPr>
                <w:rFonts w:eastAsia="Times New Roman" w:cstheme="minorHAnsi"/>
                <w:kern w:val="0"/>
                <w14:ligatures w14:val="none"/>
              </w:rPr>
              <w:t>Low(</w:t>
            </w:r>
            <w:proofErr w:type="gramEnd"/>
            <w:r w:rsidRPr="00C61A3F">
              <w:rPr>
                <w:rFonts w:eastAsia="Times New Roman" w:cstheme="minorHAnsi"/>
                <w:kern w:val="0"/>
                <w14:ligatures w14:val="none"/>
              </w:rPr>
              <w:t>30%-50%)</w:t>
            </w:r>
          </w:p>
        </w:tc>
        <w:tc>
          <w:tcPr>
            <w:tcW w:w="883" w:type="dxa"/>
            <w:vAlign w:val="bottom"/>
            <w:hideMark/>
          </w:tcPr>
          <w:p w14:paraId="38BBC322"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$48,550 </w:t>
            </w:r>
          </w:p>
        </w:tc>
        <w:tc>
          <w:tcPr>
            <w:tcW w:w="883" w:type="dxa"/>
            <w:vAlign w:val="bottom"/>
            <w:hideMark/>
          </w:tcPr>
          <w:p w14:paraId="1639D2EF"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$55,450 </w:t>
            </w:r>
          </w:p>
        </w:tc>
        <w:tc>
          <w:tcPr>
            <w:tcW w:w="883" w:type="dxa"/>
            <w:vAlign w:val="bottom"/>
            <w:hideMark/>
          </w:tcPr>
          <w:p w14:paraId="435DDDA9"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$62,400 </w:t>
            </w:r>
          </w:p>
        </w:tc>
        <w:tc>
          <w:tcPr>
            <w:tcW w:w="986" w:type="dxa"/>
            <w:vAlign w:val="bottom"/>
            <w:hideMark/>
          </w:tcPr>
          <w:p w14:paraId="030D7723" w14:textId="77777777" w:rsidR="004B4C53" w:rsidRPr="00C61A3F" w:rsidRDefault="004B4C53" w:rsidP="004B4C53">
            <w:pPr>
              <w:spacing w:after="0" w:line="240" w:lineRule="auto"/>
              <w:jc w:val="right"/>
              <w:rPr>
                <w:rFonts w:eastAsia="Times New Roman" w:cstheme="minorHAnsi"/>
                <w:b/>
                <w:bCs/>
                <w:color w:val="252832"/>
                <w:kern w:val="0"/>
                <w:sz w:val="20"/>
                <w:szCs w:val="20"/>
                <w14:ligatures w14:val="none"/>
              </w:rPr>
            </w:pPr>
            <w:r w:rsidRPr="00C61A3F">
              <w:rPr>
                <w:rFonts w:eastAsia="Times New Roman" w:cstheme="minorHAnsi"/>
                <w:b/>
                <w:bCs/>
                <w:color w:val="252832"/>
                <w:kern w:val="0"/>
                <w:sz w:val="20"/>
                <w:szCs w:val="20"/>
                <w14:ligatures w14:val="none"/>
              </w:rPr>
              <w:t xml:space="preserve">$69,350 </w:t>
            </w:r>
          </w:p>
        </w:tc>
        <w:tc>
          <w:tcPr>
            <w:tcW w:w="986" w:type="dxa"/>
            <w:vAlign w:val="bottom"/>
            <w:hideMark/>
          </w:tcPr>
          <w:p w14:paraId="36A02BEB"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$74,900 </w:t>
            </w:r>
          </w:p>
        </w:tc>
        <w:tc>
          <w:tcPr>
            <w:tcW w:w="986" w:type="dxa"/>
            <w:vAlign w:val="bottom"/>
            <w:hideMark/>
          </w:tcPr>
          <w:p w14:paraId="39C1A4AD"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$80,450 </w:t>
            </w:r>
          </w:p>
        </w:tc>
        <w:tc>
          <w:tcPr>
            <w:tcW w:w="986" w:type="dxa"/>
            <w:vAlign w:val="bottom"/>
            <w:hideMark/>
          </w:tcPr>
          <w:p w14:paraId="54D74435"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$86,000 </w:t>
            </w:r>
          </w:p>
        </w:tc>
        <w:tc>
          <w:tcPr>
            <w:tcW w:w="986" w:type="dxa"/>
            <w:vAlign w:val="bottom"/>
            <w:hideMark/>
          </w:tcPr>
          <w:p w14:paraId="61608A68"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$91,550 </w:t>
            </w:r>
          </w:p>
        </w:tc>
      </w:tr>
      <w:tr w:rsidR="004B4C53" w:rsidRPr="00C61A3F" w14:paraId="1AB88714" w14:textId="77777777" w:rsidTr="00087ACF">
        <w:trPr>
          <w:trHeight w:val="170"/>
        </w:trPr>
        <w:tc>
          <w:tcPr>
            <w:tcW w:w="1092" w:type="dxa"/>
            <w:vMerge/>
            <w:vAlign w:val="center"/>
            <w:hideMark/>
          </w:tcPr>
          <w:p w14:paraId="5EDD8435" w14:textId="77777777" w:rsidR="004B4C53" w:rsidRPr="00C61A3F" w:rsidRDefault="004B4C53" w:rsidP="004B4C53">
            <w:pPr>
              <w:spacing w:after="0" w:line="240" w:lineRule="auto"/>
              <w:rPr>
                <w:rFonts w:eastAsia="Times New Roman" w:cstheme="minorHAnsi"/>
                <w:kern w:val="0"/>
                <w14:ligatures w14:val="none"/>
              </w:rPr>
            </w:pPr>
          </w:p>
        </w:tc>
        <w:tc>
          <w:tcPr>
            <w:tcW w:w="1043" w:type="dxa"/>
            <w:noWrap/>
            <w:hideMark/>
          </w:tcPr>
          <w:p w14:paraId="7325C5AF" w14:textId="77777777" w:rsidR="004B4C53" w:rsidRPr="00C61A3F" w:rsidRDefault="004B4C53" w:rsidP="004B4C53">
            <w:pPr>
              <w:spacing w:after="0" w:line="240" w:lineRule="auto"/>
              <w:rPr>
                <w:rFonts w:eastAsia="Times New Roman" w:cstheme="minorHAnsi"/>
                <w:kern w:val="0"/>
                <w14:ligatures w14:val="none"/>
              </w:rPr>
            </w:pPr>
            <w:r w:rsidRPr="00C61A3F">
              <w:rPr>
                <w:rFonts w:eastAsia="Times New Roman" w:cstheme="minorHAnsi"/>
                <w:kern w:val="0"/>
                <w14:ligatures w14:val="none"/>
              </w:rPr>
              <w:t>Low (50%-80%)</w:t>
            </w:r>
          </w:p>
        </w:tc>
        <w:tc>
          <w:tcPr>
            <w:tcW w:w="883" w:type="dxa"/>
            <w:vAlign w:val="bottom"/>
            <w:hideMark/>
          </w:tcPr>
          <w:p w14:paraId="0B1DC203"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$77,700 </w:t>
            </w:r>
          </w:p>
        </w:tc>
        <w:tc>
          <w:tcPr>
            <w:tcW w:w="883" w:type="dxa"/>
            <w:vAlign w:val="bottom"/>
            <w:hideMark/>
          </w:tcPr>
          <w:p w14:paraId="0FA8B540"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$88,800 </w:t>
            </w:r>
          </w:p>
        </w:tc>
        <w:tc>
          <w:tcPr>
            <w:tcW w:w="883" w:type="dxa"/>
            <w:vAlign w:val="bottom"/>
            <w:hideMark/>
          </w:tcPr>
          <w:p w14:paraId="563E08A7"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$99,900 </w:t>
            </w:r>
          </w:p>
        </w:tc>
        <w:tc>
          <w:tcPr>
            <w:tcW w:w="986" w:type="dxa"/>
            <w:vAlign w:val="bottom"/>
            <w:hideMark/>
          </w:tcPr>
          <w:p w14:paraId="24DED58C" w14:textId="77777777" w:rsidR="004B4C53" w:rsidRPr="00C61A3F" w:rsidRDefault="004B4C53" w:rsidP="004B4C53">
            <w:pPr>
              <w:spacing w:after="0" w:line="240" w:lineRule="auto"/>
              <w:jc w:val="right"/>
              <w:rPr>
                <w:rFonts w:eastAsia="Times New Roman" w:cstheme="minorHAnsi"/>
                <w:b/>
                <w:bCs/>
                <w:color w:val="252832"/>
                <w:kern w:val="0"/>
                <w:sz w:val="20"/>
                <w:szCs w:val="20"/>
                <w14:ligatures w14:val="none"/>
              </w:rPr>
            </w:pPr>
            <w:r w:rsidRPr="00C61A3F">
              <w:rPr>
                <w:rFonts w:eastAsia="Times New Roman" w:cstheme="minorHAnsi"/>
                <w:b/>
                <w:bCs/>
                <w:color w:val="252832"/>
                <w:kern w:val="0"/>
                <w:sz w:val="20"/>
                <w:szCs w:val="20"/>
                <w14:ligatures w14:val="none"/>
              </w:rPr>
              <w:t xml:space="preserve">$110,950 </w:t>
            </w:r>
          </w:p>
        </w:tc>
        <w:tc>
          <w:tcPr>
            <w:tcW w:w="986" w:type="dxa"/>
            <w:vAlign w:val="bottom"/>
            <w:hideMark/>
          </w:tcPr>
          <w:p w14:paraId="13B31E66"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$119,850 </w:t>
            </w:r>
          </w:p>
        </w:tc>
        <w:tc>
          <w:tcPr>
            <w:tcW w:w="986" w:type="dxa"/>
            <w:vAlign w:val="bottom"/>
            <w:hideMark/>
          </w:tcPr>
          <w:p w14:paraId="59A1EDEB"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$128,750 </w:t>
            </w:r>
          </w:p>
        </w:tc>
        <w:tc>
          <w:tcPr>
            <w:tcW w:w="986" w:type="dxa"/>
            <w:vAlign w:val="bottom"/>
            <w:hideMark/>
          </w:tcPr>
          <w:p w14:paraId="3431396C"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$137,600 </w:t>
            </w:r>
          </w:p>
        </w:tc>
        <w:tc>
          <w:tcPr>
            <w:tcW w:w="986" w:type="dxa"/>
            <w:vAlign w:val="bottom"/>
            <w:hideMark/>
          </w:tcPr>
          <w:p w14:paraId="5F74B109" w14:textId="77777777" w:rsidR="004B4C53" w:rsidRPr="00C61A3F" w:rsidRDefault="004B4C53" w:rsidP="004B4C53">
            <w:pPr>
              <w:spacing w:after="0" w:line="240" w:lineRule="auto"/>
              <w:jc w:val="right"/>
              <w:rPr>
                <w:rFonts w:eastAsia="Times New Roman" w:cstheme="minorHAnsi"/>
                <w:color w:val="252832"/>
                <w:kern w:val="0"/>
                <w:sz w:val="20"/>
                <w:szCs w:val="20"/>
                <w14:ligatures w14:val="none"/>
              </w:rPr>
            </w:pPr>
            <w:r w:rsidRPr="00C61A3F">
              <w:rPr>
                <w:rFonts w:eastAsia="Times New Roman" w:cstheme="minorHAnsi"/>
                <w:color w:val="252832"/>
                <w:kern w:val="0"/>
                <w:sz w:val="20"/>
                <w:szCs w:val="20"/>
                <w14:ligatures w14:val="none"/>
              </w:rPr>
              <w:t xml:space="preserve">$146,500 </w:t>
            </w:r>
          </w:p>
        </w:tc>
      </w:tr>
      <w:tr w:rsidR="00F4601F" w:rsidRPr="00C61A3F" w14:paraId="29364CE1" w14:textId="77777777" w:rsidTr="00087ACF">
        <w:trPr>
          <w:trHeight w:val="170"/>
        </w:trPr>
        <w:tc>
          <w:tcPr>
            <w:tcW w:w="1092" w:type="dxa"/>
            <w:vAlign w:val="center"/>
          </w:tcPr>
          <w:p w14:paraId="26320C3D" w14:textId="77777777" w:rsidR="00F4601F" w:rsidRPr="00C61A3F" w:rsidRDefault="00F4601F" w:rsidP="004B4C53">
            <w:pPr>
              <w:spacing w:after="0" w:line="240" w:lineRule="auto"/>
              <w:rPr>
                <w:rFonts w:eastAsia="Times New Roman" w:cstheme="minorHAnsi"/>
                <w:kern w:val="0"/>
                <w14:ligatures w14:val="none"/>
              </w:rPr>
            </w:pPr>
          </w:p>
        </w:tc>
        <w:tc>
          <w:tcPr>
            <w:tcW w:w="1043" w:type="dxa"/>
            <w:noWrap/>
          </w:tcPr>
          <w:p w14:paraId="690C37C1" w14:textId="77777777" w:rsidR="00F4601F" w:rsidRPr="00C61A3F" w:rsidRDefault="00F4601F" w:rsidP="004B4C53">
            <w:pPr>
              <w:spacing w:after="0" w:line="240" w:lineRule="auto"/>
              <w:rPr>
                <w:rFonts w:eastAsia="Times New Roman" w:cstheme="minorHAnsi"/>
                <w:kern w:val="0"/>
                <w14:ligatures w14:val="none"/>
              </w:rPr>
            </w:pPr>
          </w:p>
        </w:tc>
        <w:tc>
          <w:tcPr>
            <w:tcW w:w="883" w:type="dxa"/>
            <w:vAlign w:val="bottom"/>
          </w:tcPr>
          <w:p w14:paraId="14C3DEC7" w14:textId="77777777" w:rsidR="00F4601F" w:rsidRPr="00C61A3F" w:rsidRDefault="00F4601F" w:rsidP="004B4C53">
            <w:pPr>
              <w:spacing w:after="0" w:line="240" w:lineRule="auto"/>
              <w:jc w:val="right"/>
              <w:rPr>
                <w:rFonts w:eastAsia="Times New Roman" w:cstheme="minorHAnsi"/>
                <w:color w:val="252832"/>
                <w:kern w:val="0"/>
                <w:sz w:val="20"/>
                <w:szCs w:val="20"/>
                <w14:ligatures w14:val="none"/>
              </w:rPr>
            </w:pPr>
          </w:p>
        </w:tc>
        <w:tc>
          <w:tcPr>
            <w:tcW w:w="883" w:type="dxa"/>
            <w:vAlign w:val="bottom"/>
          </w:tcPr>
          <w:p w14:paraId="39462ED7" w14:textId="77777777" w:rsidR="00F4601F" w:rsidRPr="00C61A3F" w:rsidRDefault="00F4601F" w:rsidP="004B4C53">
            <w:pPr>
              <w:spacing w:after="0" w:line="240" w:lineRule="auto"/>
              <w:jc w:val="right"/>
              <w:rPr>
                <w:rFonts w:eastAsia="Times New Roman" w:cstheme="minorHAnsi"/>
                <w:color w:val="252832"/>
                <w:kern w:val="0"/>
                <w:sz w:val="20"/>
                <w:szCs w:val="20"/>
                <w14:ligatures w14:val="none"/>
              </w:rPr>
            </w:pPr>
          </w:p>
        </w:tc>
        <w:tc>
          <w:tcPr>
            <w:tcW w:w="883" w:type="dxa"/>
            <w:vAlign w:val="bottom"/>
          </w:tcPr>
          <w:p w14:paraId="547FD0EF" w14:textId="77777777" w:rsidR="00F4601F" w:rsidRPr="00C61A3F" w:rsidRDefault="00F4601F" w:rsidP="004B4C53">
            <w:pPr>
              <w:spacing w:after="0" w:line="240" w:lineRule="auto"/>
              <w:jc w:val="right"/>
              <w:rPr>
                <w:rFonts w:eastAsia="Times New Roman" w:cstheme="minorHAnsi"/>
                <w:color w:val="252832"/>
                <w:kern w:val="0"/>
                <w:sz w:val="20"/>
                <w:szCs w:val="20"/>
                <w14:ligatures w14:val="none"/>
              </w:rPr>
            </w:pPr>
          </w:p>
        </w:tc>
        <w:tc>
          <w:tcPr>
            <w:tcW w:w="986" w:type="dxa"/>
            <w:vAlign w:val="bottom"/>
          </w:tcPr>
          <w:p w14:paraId="467F5111" w14:textId="77777777" w:rsidR="00F4601F" w:rsidRPr="00C61A3F" w:rsidRDefault="00F4601F" w:rsidP="004B4C53">
            <w:pPr>
              <w:spacing w:after="0" w:line="240" w:lineRule="auto"/>
              <w:jc w:val="right"/>
              <w:rPr>
                <w:rFonts w:eastAsia="Times New Roman" w:cstheme="minorHAnsi"/>
                <w:b/>
                <w:bCs/>
                <w:color w:val="252832"/>
                <w:kern w:val="0"/>
                <w:sz w:val="20"/>
                <w:szCs w:val="20"/>
                <w14:ligatures w14:val="none"/>
              </w:rPr>
            </w:pPr>
          </w:p>
        </w:tc>
        <w:tc>
          <w:tcPr>
            <w:tcW w:w="986" w:type="dxa"/>
            <w:vAlign w:val="bottom"/>
          </w:tcPr>
          <w:p w14:paraId="1D55D6C3" w14:textId="77777777" w:rsidR="00F4601F" w:rsidRPr="00C61A3F" w:rsidRDefault="00F4601F" w:rsidP="004B4C53">
            <w:pPr>
              <w:spacing w:after="0" w:line="240" w:lineRule="auto"/>
              <w:jc w:val="right"/>
              <w:rPr>
                <w:rFonts w:eastAsia="Times New Roman" w:cstheme="minorHAnsi"/>
                <w:color w:val="252832"/>
                <w:kern w:val="0"/>
                <w:sz w:val="20"/>
                <w:szCs w:val="20"/>
                <w14:ligatures w14:val="none"/>
              </w:rPr>
            </w:pPr>
          </w:p>
        </w:tc>
        <w:tc>
          <w:tcPr>
            <w:tcW w:w="986" w:type="dxa"/>
            <w:vAlign w:val="bottom"/>
          </w:tcPr>
          <w:p w14:paraId="011CCBAA" w14:textId="77777777" w:rsidR="00F4601F" w:rsidRPr="00C61A3F" w:rsidRDefault="00F4601F" w:rsidP="004B4C53">
            <w:pPr>
              <w:spacing w:after="0" w:line="240" w:lineRule="auto"/>
              <w:jc w:val="right"/>
              <w:rPr>
                <w:rFonts w:eastAsia="Times New Roman" w:cstheme="minorHAnsi"/>
                <w:color w:val="252832"/>
                <w:kern w:val="0"/>
                <w:sz w:val="20"/>
                <w:szCs w:val="20"/>
                <w14:ligatures w14:val="none"/>
              </w:rPr>
            </w:pPr>
          </w:p>
        </w:tc>
        <w:tc>
          <w:tcPr>
            <w:tcW w:w="986" w:type="dxa"/>
            <w:vAlign w:val="bottom"/>
          </w:tcPr>
          <w:p w14:paraId="48BDDD8C" w14:textId="77777777" w:rsidR="00F4601F" w:rsidRPr="00C61A3F" w:rsidRDefault="00F4601F" w:rsidP="004B4C53">
            <w:pPr>
              <w:spacing w:after="0" w:line="240" w:lineRule="auto"/>
              <w:jc w:val="right"/>
              <w:rPr>
                <w:rFonts w:eastAsia="Times New Roman" w:cstheme="minorHAnsi"/>
                <w:color w:val="252832"/>
                <w:kern w:val="0"/>
                <w:sz w:val="20"/>
                <w:szCs w:val="20"/>
                <w14:ligatures w14:val="none"/>
              </w:rPr>
            </w:pPr>
          </w:p>
        </w:tc>
        <w:tc>
          <w:tcPr>
            <w:tcW w:w="986" w:type="dxa"/>
            <w:vAlign w:val="bottom"/>
          </w:tcPr>
          <w:p w14:paraId="36E924D2" w14:textId="77777777" w:rsidR="00F4601F" w:rsidRPr="00C61A3F" w:rsidRDefault="00F4601F" w:rsidP="004B4C53">
            <w:pPr>
              <w:spacing w:after="0" w:line="240" w:lineRule="auto"/>
              <w:jc w:val="right"/>
              <w:rPr>
                <w:rFonts w:eastAsia="Times New Roman" w:cstheme="minorHAnsi"/>
                <w:color w:val="252832"/>
                <w:kern w:val="0"/>
                <w:sz w:val="20"/>
                <w:szCs w:val="20"/>
                <w14:ligatures w14:val="none"/>
              </w:rPr>
            </w:pPr>
          </w:p>
        </w:tc>
      </w:tr>
    </w:tbl>
    <w:p w14:paraId="72E341DA" w14:textId="4CD08AD7" w:rsidR="002A3DA5" w:rsidRPr="00C61A3F" w:rsidRDefault="002A3DA5" w:rsidP="008A0689">
      <w:pPr>
        <w:spacing w:after="0" w:line="240" w:lineRule="auto"/>
        <w:textAlignment w:val="baseline"/>
        <w:rPr>
          <w:rFonts w:eastAsia="Times New Roman" w:cstheme="minorHAnsi"/>
          <w:i/>
          <w:iCs/>
          <w:kern w:val="0"/>
          <w14:ligatures w14:val="none"/>
        </w:rPr>
      </w:pPr>
    </w:p>
    <w:p w14:paraId="1E0FB3A8" w14:textId="29A782B8" w:rsidR="00774A22" w:rsidRPr="00C61A3F" w:rsidRDefault="002A3DA5" w:rsidP="002A3DA5">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Source</w:t>
      </w:r>
      <w:r w:rsidR="002875E8" w:rsidRPr="00C61A3F">
        <w:rPr>
          <w:rFonts w:eastAsia="Times New Roman" w:cstheme="minorHAnsi"/>
          <w:i/>
          <w:iCs/>
          <w:kern w:val="0"/>
          <w14:ligatures w14:val="none"/>
        </w:rPr>
        <w:t>:</w:t>
      </w:r>
      <w:r w:rsidRPr="00C61A3F">
        <w:rPr>
          <w:rFonts w:eastAsia="Times New Roman" w:cstheme="minorHAnsi"/>
          <w:i/>
          <w:iCs/>
          <w:kern w:val="0"/>
          <w14:ligatures w14:val="none"/>
        </w:rPr>
        <w:t xml:space="preserve"> HUD User, 20</w:t>
      </w:r>
      <w:r w:rsidR="00A6223D" w:rsidRPr="00C61A3F">
        <w:rPr>
          <w:rFonts w:eastAsia="Times New Roman" w:cstheme="minorHAnsi"/>
          <w:i/>
          <w:iCs/>
          <w:kern w:val="0"/>
          <w14:ligatures w14:val="none"/>
        </w:rPr>
        <w:t>24 Median</w:t>
      </w:r>
      <w:r w:rsidRPr="00C61A3F">
        <w:rPr>
          <w:rFonts w:eastAsia="Times New Roman" w:cstheme="minorHAnsi"/>
          <w:i/>
          <w:iCs/>
          <w:kern w:val="0"/>
          <w14:ligatures w14:val="none"/>
        </w:rPr>
        <w:t xml:space="preserve"> Income Limit, Los Angeles County</w:t>
      </w:r>
    </w:p>
    <w:p w14:paraId="59BF8655" w14:textId="577AD379" w:rsidR="002A3DA5" w:rsidRPr="00C61A3F" w:rsidRDefault="006F0C01" w:rsidP="002A3DA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 xml:space="preserve"> </w:t>
      </w:r>
      <w:hyperlink r:id="rId18" w:history="1">
        <w:r w:rsidR="00774A22" w:rsidRPr="00C61A3F">
          <w:rPr>
            <w:rStyle w:val="Hyperlink"/>
            <w:rFonts w:cstheme="minorHAnsi"/>
          </w:rPr>
          <w:t>FY 2024 Income Limits Documentation System -- Summary for Los Angeles County, California (huduser.gov)</w:t>
        </w:r>
      </w:hyperlink>
    </w:p>
    <w:p w14:paraId="239161E8" w14:textId="77777777" w:rsidR="002A3DA5" w:rsidRPr="00C61A3F" w:rsidRDefault="002A3DA5" w:rsidP="002A3DA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3B01770E" w14:textId="0E649F9B" w:rsidR="00AE75CA" w:rsidRPr="00AE75CA" w:rsidRDefault="0015240D" w:rsidP="00AE75CA">
      <w:pPr>
        <w:pStyle w:val="Heading2"/>
      </w:pPr>
      <w:bookmarkStart w:id="87" w:name="_Toc186542197"/>
      <w:bookmarkStart w:id="88" w:name="_Toc187072273"/>
      <w:r w:rsidRPr="00885E1D">
        <w:t>Low to moderate target areas</w:t>
      </w:r>
      <w:bookmarkEnd w:id="87"/>
      <w:bookmarkEnd w:id="88"/>
      <w:r w:rsidRPr="00885E1D">
        <w:t> </w:t>
      </w:r>
    </w:p>
    <w:p w14:paraId="11261926" w14:textId="2271E5B1" w:rsidR="00AE75CA" w:rsidRPr="00AE75CA" w:rsidRDefault="00AE75CA" w:rsidP="00885E1D">
      <w:r>
        <w:t xml:space="preserve">The City of Huntington Park is a </w:t>
      </w:r>
      <w:r w:rsidRPr="00AE75CA">
        <w:t>critically impoverished</w:t>
      </w:r>
      <w:r>
        <w:t xml:space="preserve"> jurisdiction with all its census block groups having 51% or more low-moderate income households, except for 533204. The 3-census block group with the highest rate of LMI households are </w:t>
      </w:r>
      <w:r w:rsidRPr="00AE75CA">
        <w:rPr>
          <w:rFonts w:ascii="Calibri" w:eastAsia="Times New Roman" w:hAnsi="Calibri" w:cs="Calibri"/>
          <w:color w:val="000000"/>
          <w:kern w:val="0"/>
          <w14:ligatures w14:val="none"/>
        </w:rPr>
        <w:t>5326.05</w:t>
      </w:r>
      <w:r>
        <w:rPr>
          <w:rFonts w:ascii="Calibri" w:eastAsia="Times New Roman" w:hAnsi="Calibri" w:cs="Calibri"/>
          <w:color w:val="000000"/>
          <w:kern w:val="0"/>
          <w14:ligatures w14:val="none"/>
        </w:rPr>
        <w:t xml:space="preserve">, 5331.03, and 5331.08. The community faces </w:t>
      </w:r>
      <w:proofErr w:type="gramStart"/>
      <w:r>
        <w:rPr>
          <w:rFonts w:ascii="Calibri" w:eastAsia="Times New Roman" w:hAnsi="Calibri" w:cs="Calibri"/>
          <w:color w:val="000000"/>
          <w:kern w:val="0"/>
          <w14:ligatures w14:val="none"/>
        </w:rPr>
        <w:t>variety</w:t>
      </w:r>
      <w:proofErr w:type="gramEnd"/>
      <w:r>
        <w:rPr>
          <w:rFonts w:ascii="Calibri" w:eastAsia="Times New Roman" w:hAnsi="Calibri" w:cs="Calibri"/>
          <w:color w:val="000000"/>
          <w:kern w:val="0"/>
          <w14:ligatures w14:val="none"/>
        </w:rPr>
        <w:t xml:space="preserve"> of economic and social </w:t>
      </w:r>
      <w:proofErr w:type="gramStart"/>
      <w:r>
        <w:rPr>
          <w:rFonts w:ascii="Calibri" w:eastAsia="Times New Roman" w:hAnsi="Calibri" w:cs="Calibri"/>
          <w:color w:val="000000"/>
          <w:kern w:val="0"/>
          <w14:ligatures w14:val="none"/>
        </w:rPr>
        <w:t>challenges</w:t>
      </w:r>
      <w:proofErr w:type="gramEnd"/>
      <w:r>
        <w:rPr>
          <w:rFonts w:ascii="Calibri" w:eastAsia="Times New Roman" w:hAnsi="Calibri" w:cs="Calibri"/>
          <w:color w:val="000000"/>
          <w:kern w:val="0"/>
          <w14:ligatures w14:val="none"/>
        </w:rPr>
        <w:t xml:space="preserve"> and more resources are need to ensure that affordable housing and social services needs are met. </w:t>
      </w:r>
    </w:p>
    <w:p w14:paraId="5C1ED39C" w14:textId="6C338FF2" w:rsidR="00AE75CA" w:rsidRPr="00885E1D" w:rsidRDefault="00AE75CA" w:rsidP="00885E1D"/>
    <w:p w14:paraId="451A8F1E" w14:textId="40270B5A" w:rsidR="002A3DA5" w:rsidRDefault="002A3DA5" w:rsidP="000F0675">
      <w:pPr>
        <w:spacing w:after="0" w:line="240" w:lineRule="auto"/>
        <w:textAlignment w:val="baseline"/>
        <w:rPr>
          <w:rFonts w:eastAsia="Times New Roman" w:cstheme="minorHAnsi"/>
          <w:kern w:val="0"/>
          <w14:ligatures w14:val="none"/>
        </w:rPr>
      </w:pPr>
      <w:r w:rsidRPr="00C61A3F">
        <w:rPr>
          <w:rFonts w:eastAsia="Times New Roman" w:cstheme="minorHAnsi"/>
          <w:kern w:val="0"/>
          <w14:ligatures w14:val="none"/>
        </w:rPr>
        <w:lastRenderedPageBreak/>
        <w:t> </w:t>
      </w:r>
      <w:r w:rsidR="00885E1D" w:rsidRPr="00885E1D">
        <w:rPr>
          <w:rFonts w:eastAsia="Times New Roman" w:cstheme="minorHAnsi"/>
          <w:noProof/>
          <w:kern w:val="0"/>
          <w14:ligatures w14:val="none"/>
        </w:rPr>
        <w:drawing>
          <wp:inline distT="0" distB="0" distL="0" distR="0" wp14:anchorId="34EB48DF" wp14:editId="79637E0B">
            <wp:extent cx="5943600" cy="4568190"/>
            <wp:effectExtent l="0" t="0" r="0" b="3810"/>
            <wp:docPr id="110441339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13396" name="Picture 1" descr="A map of a neighborhood&#10;&#10;Description automatically generated"/>
                    <pic:cNvPicPr/>
                  </pic:nvPicPr>
                  <pic:blipFill>
                    <a:blip r:embed="rId19"/>
                    <a:stretch>
                      <a:fillRect/>
                    </a:stretch>
                  </pic:blipFill>
                  <pic:spPr>
                    <a:xfrm>
                      <a:off x="0" y="0"/>
                      <a:ext cx="5943600" cy="4568190"/>
                    </a:xfrm>
                    <a:prstGeom prst="rect">
                      <a:avLst/>
                    </a:prstGeom>
                  </pic:spPr>
                </pic:pic>
              </a:graphicData>
            </a:graphic>
          </wp:inline>
        </w:drawing>
      </w:r>
    </w:p>
    <w:p w14:paraId="3AA2B94B" w14:textId="52168DD1" w:rsidR="00AE75CA" w:rsidRPr="00AE75CA" w:rsidRDefault="00AE75CA" w:rsidP="00AE75CA">
      <w:pPr>
        <w:pStyle w:val="FigureTOC"/>
        <w:rPr>
          <w:color w:val="2F5496" w:themeColor="accent1" w:themeShade="BF"/>
          <w:sz w:val="28"/>
          <w:szCs w:val="28"/>
        </w:rPr>
      </w:pPr>
      <w:bookmarkStart w:id="89" w:name="_Toc187073035"/>
      <w:r w:rsidRPr="00AE75CA">
        <w:t>Figure</w:t>
      </w:r>
      <w:r w:rsidR="009A0EE8">
        <w:t xml:space="preserve"> 1</w:t>
      </w:r>
      <w:r w:rsidRPr="00AE75CA">
        <w:t>: LMI Concentration</w:t>
      </w:r>
      <w:bookmarkEnd w:id="89"/>
    </w:p>
    <w:p w14:paraId="1146EB18" w14:textId="71A41DB4" w:rsidR="002A3DA5" w:rsidRPr="000F0675" w:rsidRDefault="0015240D" w:rsidP="000F0675">
      <w:pPr>
        <w:pStyle w:val="Heading2"/>
        <w:rPr>
          <w:caps/>
        </w:rPr>
      </w:pPr>
      <w:bookmarkStart w:id="90" w:name="_Toc186542198"/>
      <w:bookmarkStart w:id="91" w:name="_Toc187072274"/>
      <w:r w:rsidRPr="000F0675">
        <w:t>Income by household characteristic</w:t>
      </w:r>
      <w:bookmarkEnd w:id="90"/>
      <w:bookmarkEnd w:id="91"/>
      <w:r w:rsidRPr="000F0675">
        <w:t> </w:t>
      </w:r>
    </w:p>
    <w:p w14:paraId="4AEB7EFA" w14:textId="1F6D325B" w:rsidR="009B07D9" w:rsidRPr="00C61A3F" w:rsidRDefault="63D21BA4" w:rsidP="4185669A">
      <w:pPr>
        <w:spacing w:line="276" w:lineRule="auto"/>
        <w:rPr>
          <w:rFonts w:eastAsiaTheme="minorEastAsia" w:cstheme="minorHAnsi"/>
          <w:b/>
          <w:caps/>
          <w:color w:val="2F5496" w:themeColor="accent1" w:themeShade="BF"/>
        </w:rPr>
      </w:pPr>
      <w:r w:rsidRPr="00C61A3F">
        <w:rPr>
          <w:rFonts w:cstheme="minorHAnsi"/>
        </w:rPr>
        <w:t>According to HUD, the table below shows that 11,970 households were living on extremely low, very low, or low incomes. Higher rates of households struggling with low income among renters were present across each low-income category.</w:t>
      </w:r>
    </w:p>
    <w:tbl>
      <w:tblPr>
        <w:tblW w:w="9402" w:type="dxa"/>
        <w:jc w:val="center"/>
        <w:tblCellMar>
          <w:top w:w="15" w:type="dxa"/>
          <w:bottom w:w="15" w:type="dxa"/>
        </w:tblCellMar>
        <w:tblLook w:val="04A0" w:firstRow="1" w:lastRow="0" w:firstColumn="1" w:lastColumn="0" w:noHBand="0" w:noVBand="1"/>
      </w:tblPr>
      <w:tblGrid>
        <w:gridCol w:w="2457"/>
        <w:gridCol w:w="1777"/>
        <w:gridCol w:w="1375"/>
        <w:gridCol w:w="1451"/>
        <w:gridCol w:w="1123"/>
        <w:gridCol w:w="1219"/>
      </w:tblGrid>
      <w:tr w:rsidR="009B07D9" w:rsidRPr="00C61A3F" w14:paraId="103C22B7" w14:textId="77777777" w:rsidTr="4185669A">
        <w:trPr>
          <w:trHeight w:val="712"/>
          <w:jc w:val="center"/>
        </w:trPr>
        <w:tc>
          <w:tcPr>
            <w:tcW w:w="9402" w:type="dxa"/>
            <w:gridSpan w:val="6"/>
            <w:tcBorders>
              <w:top w:val="single" w:sz="4" w:space="0" w:color="auto"/>
              <w:left w:val="single" w:sz="4" w:space="0" w:color="auto"/>
              <w:bottom w:val="single" w:sz="4" w:space="0" w:color="auto"/>
              <w:right w:val="single" w:sz="4" w:space="0" w:color="auto"/>
            </w:tcBorders>
            <w:shd w:val="clear" w:color="auto" w:fill="305496"/>
            <w:vAlign w:val="center"/>
            <w:hideMark/>
          </w:tcPr>
          <w:p w14:paraId="1CD0C5AC" w14:textId="7EA6712C" w:rsidR="009B07D9" w:rsidRPr="00C61A3F" w:rsidRDefault="7C515672" w:rsidP="000C5683">
            <w:pPr>
              <w:pStyle w:val="TablesTOC"/>
            </w:pPr>
            <w:r w:rsidRPr="00C61A3F">
              <w:t xml:space="preserve"> </w:t>
            </w:r>
            <w:bookmarkStart w:id="92" w:name="_Toc186543138"/>
            <w:r w:rsidRPr="00C61A3F">
              <w:t xml:space="preserve">Table 18: </w:t>
            </w:r>
            <w:r w:rsidR="009B07D9" w:rsidRPr="00C61A3F">
              <w:t>Household Income</w:t>
            </w:r>
            <w:bookmarkEnd w:id="92"/>
            <w:r w:rsidR="009B07D9" w:rsidRPr="00C61A3F">
              <w:t xml:space="preserve"> </w:t>
            </w:r>
          </w:p>
        </w:tc>
      </w:tr>
      <w:tr w:rsidR="009B07D9" w:rsidRPr="00C61A3F" w14:paraId="69634FBD" w14:textId="77777777" w:rsidTr="4185669A">
        <w:trPr>
          <w:trHeight w:val="282"/>
          <w:jc w:val="center"/>
        </w:trPr>
        <w:tc>
          <w:tcPr>
            <w:tcW w:w="2457"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6E0C880A" w14:textId="77777777" w:rsidR="009B07D9" w:rsidRPr="00C61A3F" w:rsidRDefault="009B07D9" w:rsidP="009B07D9">
            <w:pPr>
              <w:spacing w:after="0" w:line="240" w:lineRule="auto"/>
              <w:jc w:val="center"/>
              <w:rPr>
                <w:rFonts w:eastAsia="Times New Roman" w:cstheme="minorHAnsi"/>
                <w:b/>
                <w:bCs/>
                <w:color w:val="FFFFFF"/>
                <w:kern w:val="0"/>
                <w14:ligatures w14:val="none"/>
              </w:rPr>
            </w:pPr>
          </w:p>
        </w:tc>
        <w:tc>
          <w:tcPr>
            <w:tcW w:w="3152"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1CBE55C" w14:textId="77777777" w:rsidR="009B07D9" w:rsidRPr="00C61A3F" w:rsidRDefault="009B07D9" w:rsidP="009B07D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Owner</w:t>
            </w:r>
          </w:p>
        </w:tc>
        <w:tc>
          <w:tcPr>
            <w:tcW w:w="2574"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62AF2D5" w14:textId="77777777" w:rsidR="009B07D9" w:rsidRPr="00C61A3F" w:rsidRDefault="009B07D9" w:rsidP="009B07D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Rental</w:t>
            </w:r>
          </w:p>
        </w:tc>
        <w:tc>
          <w:tcPr>
            <w:tcW w:w="1218"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28B2AB53" w14:textId="77777777" w:rsidR="009B07D9" w:rsidRPr="00C61A3F" w:rsidRDefault="009B07D9" w:rsidP="009B07D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Total</w:t>
            </w:r>
          </w:p>
        </w:tc>
      </w:tr>
      <w:tr w:rsidR="009B07D9" w:rsidRPr="00C61A3F" w14:paraId="09DB8929" w14:textId="77777777" w:rsidTr="4185669A">
        <w:trPr>
          <w:trHeight w:val="282"/>
          <w:jc w:val="center"/>
        </w:trPr>
        <w:tc>
          <w:tcPr>
            <w:tcW w:w="245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1F6F588" w14:textId="77777777" w:rsidR="009B07D9" w:rsidRPr="00C61A3F" w:rsidRDefault="009B07D9" w:rsidP="009B07D9">
            <w:pPr>
              <w:spacing w:after="0" w:line="240" w:lineRule="auto"/>
              <w:jc w:val="center"/>
              <w:rPr>
                <w:rFonts w:eastAsia="Times New Roman" w:cstheme="minorHAnsi"/>
                <w:b/>
                <w:bCs/>
                <w:kern w:val="0"/>
                <w14:ligatures w14:val="none"/>
              </w:rPr>
            </w:pPr>
          </w:p>
        </w:tc>
        <w:tc>
          <w:tcPr>
            <w:tcW w:w="177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A361D27" w14:textId="77777777" w:rsidR="009B07D9" w:rsidRPr="00C61A3F" w:rsidRDefault="009B07D9" w:rsidP="009B07D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37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909243B" w14:textId="77777777" w:rsidR="009B07D9" w:rsidRPr="00C61A3F" w:rsidRDefault="009B07D9" w:rsidP="009B07D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45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EBFB4B6" w14:textId="77777777" w:rsidR="009B07D9" w:rsidRPr="00C61A3F" w:rsidRDefault="009B07D9" w:rsidP="009B07D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12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B849CAE" w14:textId="77777777" w:rsidR="009B07D9" w:rsidRPr="00C61A3F" w:rsidRDefault="009B07D9" w:rsidP="009B07D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2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97BB500" w14:textId="77777777" w:rsidR="009B07D9" w:rsidRPr="00C61A3F" w:rsidRDefault="009B07D9" w:rsidP="009B07D9">
            <w:pPr>
              <w:spacing w:after="0" w:line="240" w:lineRule="auto"/>
              <w:jc w:val="center"/>
              <w:rPr>
                <w:rFonts w:eastAsia="Times New Roman" w:cstheme="minorHAnsi"/>
                <w:b/>
                <w:bCs/>
                <w:kern w:val="0"/>
                <w14:ligatures w14:val="none"/>
              </w:rPr>
            </w:pPr>
          </w:p>
        </w:tc>
      </w:tr>
      <w:tr w:rsidR="009B07D9" w:rsidRPr="00C61A3F" w14:paraId="15C8D031" w14:textId="77777777" w:rsidTr="008A0689">
        <w:trPr>
          <w:trHeight w:val="282"/>
          <w:jc w:val="center"/>
        </w:trPr>
        <w:tc>
          <w:tcPr>
            <w:tcW w:w="2457" w:type="dxa"/>
            <w:tcBorders>
              <w:top w:val="single" w:sz="4" w:space="0" w:color="auto"/>
              <w:left w:val="single" w:sz="4" w:space="0" w:color="auto"/>
              <w:bottom w:val="single" w:sz="4" w:space="0" w:color="auto"/>
              <w:right w:val="single" w:sz="4" w:space="0" w:color="auto"/>
            </w:tcBorders>
            <w:vAlign w:val="center"/>
            <w:hideMark/>
          </w:tcPr>
          <w:p w14:paraId="46299A4C" w14:textId="77777777" w:rsidR="009B07D9" w:rsidRPr="00C61A3F" w:rsidRDefault="009B07D9" w:rsidP="009B07D9">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Extremely Low Income (0%-30%)</w:t>
            </w:r>
          </w:p>
        </w:tc>
        <w:tc>
          <w:tcPr>
            <w:tcW w:w="1777" w:type="dxa"/>
            <w:tcBorders>
              <w:top w:val="single" w:sz="4" w:space="0" w:color="auto"/>
              <w:left w:val="single" w:sz="4" w:space="0" w:color="auto"/>
              <w:bottom w:val="single" w:sz="4" w:space="0" w:color="auto"/>
              <w:right w:val="single" w:sz="4" w:space="0" w:color="auto"/>
            </w:tcBorders>
            <w:noWrap/>
            <w:vAlign w:val="center"/>
            <w:hideMark/>
          </w:tcPr>
          <w:p w14:paraId="45113C7C"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710</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414A49F2"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15%</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5A03AE24"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4,165</w:t>
            </w:r>
          </w:p>
        </w:tc>
        <w:tc>
          <w:tcPr>
            <w:tcW w:w="1123" w:type="dxa"/>
            <w:tcBorders>
              <w:top w:val="single" w:sz="4" w:space="0" w:color="auto"/>
              <w:left w:val="single" w:sz="4" w:space="0" w:color="auto"/>
              <w:bottom w:val="single" w:sz="4" w:space="0" w:color="auto"/>
              <w:right w:val="single" w:sz="4" w:space="0" w:color="auto"/>
            </w:tcBorders>
            <w:noWrap/>
            <w:vAlign w:val="center"/>
            <w:hideMark/>
          </w:tcPr>
          <w:p w14:paraId="5A3C8420"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85%</w:t>
            </w:r>
          </w:p>
        </w:tc>
        <w:tc>
          <w:tcPr>
            <w:tcW w:w="1218" w:type="dxa"/>
            <w:tcBorders>
              <w:top w:val="single" w:sz="4" w:space="0" w:color="auto"/>
              <w:left w:val="single" w:sz="4" w:space="0" w:color="auto"/>
              <w:bottom w:val="single" w:sz="4" w:space="0" w:color="auto"/>
              <w:right w:val="single" w:sz="4" w:space="0" w:color="auto"/>
            </w:tcBorders>
            <w:noWrap/>
            <w:vAlign w:val="center"/>
            <w:hideMark/>
          </w:tcPr>
          <w:p w14:paraId="5EA5B2CA"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4,875</w:t>
            </w:r>
          </w:p>
        </w:tc>
      </w:tr>
      <w:tr w:rsidR="009B07D9" w:rsidRPr="00C61A3F" w14:paraId="1EFF6823" w14:textId="77777777" w:rsidTr="008A0689">
        <w:trPr>
          <w:trHeight w:val="296"/>
          <w:jc w:val="center"/>
        </w:trPr>
        <w:tc>
          <w:tcPr>
            <w:tcW w:w="2457" w:type="dxa"/>
            <w:tcBorders>
              <w:top w:val="single" w:sz="4" w:space="0" w:color="auto"/>
              <w:left w:val="single" w:sz="4" w:space="0" w:color="auto"/>
              <w:bottom w:val="single" w:sz="4" w:space="0" w:color="auto"/>
              <w:right w:val="single" w:sz="4" w:space="0" w:color="auto"/>
            </w:tcBorders>
            <w:vAlign w:val="center"/>
            <w:hideMark/>
          </w:tcPr>
          <w:p w14:paraId="53E7B55A" w14:textId="77777777" w:rsidR="009B07D9" w:rsidRPr="00C61A3F" w:rsidRDefault="009B07D9" w:rsidP="009B07D9">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Very Low Income (30%-50%)</w:t>
            </w:r>
          </w:p>
        </w:tc>
        <w:tc>
          <w:tcPr>
            <w:tcW w:w="1777" w:type="dxa"/>
            <w:tcBorders>
              <w:top w:val="single" w:sz="4" w:space="0" w:color="auto"/>
              <w:left w:val="single" w:sz="4" w:space="0" w:color="auto"/>
              <w:bottom w:val="single" w:sz="4" w:space="0" w:color="auto"/>
              <w:right w:val="single" w:sz="4" w:space="0" w:color="auto"/>
            </w:tcBorders>
            <w:noWrap/>
            <w:vAlign w:val="center"/>
            <w:hideMark/>
          </w:tcPr>
          <w:p w14:paraId="7B251775"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685</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5901D492"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20%</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3644C2A0"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2,785</w:t>
            </w:r>
          </w:p>
        </w:tc>
        <w:tc>
          <w:tcPr>
            <w:tcW w:w="1123" w:type="dxa"/>
            <w:tcBorders>
              <w:top w:val="single" w:sz="4" w:space="0" w:color="auto"/>
              <w:left w:val="single" w:sz="4" w:space="0" w:color="auto"/>
              <w:bottom w:val="single" w:sz="4" w:space="0" w:color="auto"/>
              <w:right w:val="single" w:sz="4" w:space="0" w:color="auto"/>
            </w:tcBorders>
            <w:noWrap/>
            <w:vAlign w:val="center"/>
            <w:hideMark/>
          </w:tcPr>
          <w:p w14:paraId="06EB48F3"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80%</w:t>
            </w:r>
          </w:p>
        </w:tc>
        <w:tc>
          <w:tcPr>
            <w:tcW w:w="1218" w:type="dxa"/>
            <w:tcBorders>
              <w:top w:val="single" w:sz="4" w:space="0" w:color="auto"/>
              <w:left w:val="single" w:sz="4" w:space="0" w:color="auto"/>
              <w:bottom w:val="single" w:sz="4" w:space="0" w:color="auto"/>
              <w:right w:val="single" w:sz="4" w:space="0" w:color="auto"/>
            </w:tcBorders>
            <w:noWrap/>
            <w:vAlign w:val="center"/>
            <w:hideMark/>
          </w:tcPr>
          <w:p w14:paraId="0B5A3712"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3,470</w:t>
            </w:r>
          </w:p>
        </w:tc>
      </w:tr>
      <w:tr w:rsidR="009B07D9" w:rsidRPr="00C61A3F" w14:paraId="34A48A6E" w14:textId="77777777" w:rsidTr="008A0689">
        <w:trPr>
          <w:trHeight w:val="296"/>
          <w:jc w:val="center"/>
        </w:trPr>
        <w:tc>
          <w:tcPr>
            <w:tcW w:w="2457" w:type="dxa"/>
            <w:tcBorders>
              <w:top w:val="single" w:sz="4" w:space="0" w:color="auto"/>
              <w:left w:val="single" w:sz="4" w:space="0" w:color="auto"/>
              <w:bottom w:val="single" w:sz="4" w:space="0" w:color="auto"/>
              <w:right w:val="single" w:sz="4" w:space="0" w:color="auto"/>
            </w:tcBorders>
            <w:vAlign w:val="center"/>
            <w:hideMark/>
          </w:tcPr>
          <w:p w14:paraId="474ABBD7" w14:textId="77777777" w:rsidR="009B07D9" w:rsidRPr="00C61A3F" w:rsidRDefault="009B07D9" w:rsidP="009B07D9">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Low Income (50%-80%)</w:t>
            </w:r>
          </w:p>
        </w:tc>
        <w:tc>
          <w:tcPr>
            <w:tcW w:w="1777" w:type="dxa"/>
            <w:tcBorders>
              <w:top w:val="single" w:sz="4" w:space="0" w:color="auto"/>
              <w:left w:val="single" w:sz="4" w:space="0" w:color="auto"/>
              <w:bottom w:val="single" w:sz="4" w:space="0" w:color="auto"/>
              <w:right w:val="single" w:sz="4" w:space="0" w:color="auto"/>
            </w:tcBorders>
            <w:noWrap/>
            <w:vAlign w:val="center"/>
            <w:hideMark/>
          </w:tcPr>
          <w:p w14:paraId="1914F8A1"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1,130</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549303F1"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31%</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270B0B05"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2,495</w:t>
            </w:r>
          </w:p>
        </w:tc>
        <w:tc>
          <w:tcPr>
            <w:tcW w:w="1123" w:type="dxa"/>
            <w:tcBorders>
              <w:top w:val="single" w:sz="4" w:space="0" w:color="auto"/>
              <w:left w:val="single" w:sz="4" w:space="0" w:color="auto"/>
              <w:bottom w:val="single" w:sz="4" w:space="0" w:color="auto"/>
              <w:right w:val="single" w:sz="4" w:space="0" w:color="auto"/>
            </w:tcBorders>
            <w:noWrap/>
            <w:vAlign w:val="center"/>
            <w:hideMark/>
          </w:tcPr>
          <w:p w14:paraId="6DB289D1"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69%</w:t>
            </w:r>
          </w:p>
        </w:tc>
        <w:tc>
          <w:tcPr>
            <w:tcW w:w="1218" w:type="dxa"/>
            <w:tcBorders>
              <w:top w:val="single" w:sz="4" w:space="0" w:color="auto"/>
              <w:left w:val="single" w:sz="4" w:space="0" w:color="auto"/>
              <w:bottom w:val="single" w:sz="4" w:space="0" w:color="auto"/>
              <w:right w:val="single" w:sz="4" w:space="0" w:color="auto"/>
            </w:tcBorders>
            <w:noWrap/>
            <w:vAlign w:val="center"/>
            <w:hideMark/>
          </w:tcPr>
          <w:p w14:paraId="755E104F" w14:textId="77777777" w:rsidR="009B07D9" w:rsidRPr="00C61A3F" w:rsidRDefault="009B07D9" w:rsidP="009B07D9">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3,625</w:t>
            </w:r>
          </w:p>
        </w:tc>
      </w:tr>
    </w:tbl>
    <w:p w14:paraId="7D75226A" w14:textId="6CD56472" w:rsidR="002A3DA5" w:rsidRPr="00C61A3F" w:rsidRDefault="002A3DA5" w:rsidP="008A0689">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Source: CHAS 201</w:t>
      </w:r>
      <w:r w:rsidR="009B07D9" w:rsidRPr="00C61A3F">
        <w:rPr>
          <w:rFonts w:eastAsia="Times New Roman" w:cstheme="minorHAnsi"/>
          <w:i/>
          <w:iCs/>
          <w:kern w:val="0"/>
          <w14:ligatures w14:val="none"/>
        </w:rPr>
        <w:t xml:space="preserve">6- 2020 </w:t>
      </w:r>
      <w:hyperlink r:id="rId20" w:history="1">
        <w:r w:rsidR="009B07D9" w:rsidRPr="00C61A3F">
          <w:rPr>
            <w:rStyle w:val="Hyperlink"/>
            <w:rFonts w:eastAsia="Times New Roman" w:cstheme="minorHAnsi"/>
            <w:i/>
            <w:iCs/>
            <w:kern w:val="0"/>
            <w14:ligatures w14:val="none"/>
          </w:rPr>
          <w:t>https://www.huduser.gov/portal/datasets/cp.html</w:t>
        </w:r>
      </w:hyperlink>
    </w:p>
    <w:p w14:paraId="11B63838" w14:textId="77777777" w:rsidR="002A3DA5" w:rsidRPr="00C61A3F" w:rsidRDefault="002A3DA5" w:rsidP="002A3DA5">
      <w:pPr>
        <w:spacing w:after="0" w:line="240" w:lineRule="auto"/>
        <w:ind w:right="585"/>
        <w:jc w:val="both"/>
        <w:textAlignment w:val="baseline"/>
        <w:rPr>
          <w:rFonts w:eastAsia="Times New Roman" w:cstheme="minorHAnsi"/>
          <w:kern w:val="0"/>
          <w:sz w:val="44"/>
          <w:szCs w:val="44"/>
          <w14:ligatures w14:val="none"/>
        </w:rPr>
      </w:pPr>
      <w:r w:rsidRPr="00C61A3F">
        <w:rPr>
          <w:rFonts w:eastAsia="Times New Roman" w:cstheme="minorHAnsi"/>
          <w:color w:val="1F3763"/>
          <w:kern w:val="0"/>
          <w14:ligatures w14:val="none"/>
        </w:rPr>
        <w:lastRenderedPageBreak/>
        <w:t> </w:t>
      </w:r>
    </w:p>
    <w:p w14:paraId="16976BA0" w14:textId="77777777" w:rsidR="002A3DA5" w:rsidRPr="0085571A" w:rsidRDefault="002A3DA5" w:rsidP="0085571A">
      <w:pPr>
        <w:spacing w:after="0" w:line="240" w:lineRule="auto"/>
        <w:jc w:val="both"/>
        <w:textAlignment w:val="baseline"/>
        <w:rPr>
          <w:rFonts w:eastAsia="Times New Roman" w:cstheme="minorHAnsi"/>
          <w:color w:val="BF8F00" w:themeColor="accent4" w:themeShade="BF"/>
          <w:kern w:val="0"/>
          <w:sz w:val="24"/>
          <w:szCs w:val="24"/>
          <w14:ligatures w14:val="none"/>
        </w:rPr>
      </w:pPr>
      <w:r w:rsidRPr="0085571A">
        <w:rPr>
          <w:rFonts w:eastAsia="Times New Roman" w:cstheme="minorHAnsi"/>
          <w:color w:val="BF8F00" w:themeColor="accent4" w:themeShade="BF"/>
          <w:kern w:val="0"/>
          <w:sz w:val="24"/>
          <w:szCs w:val="24"/>
          <w14:ligatures w14:val="none"/>
        </w:rPr>
        <w:t>Income by Race/Ethnicity </w:t>
      </w:r>
    </w:p>
    <w:p w14:paraId="214F0526" w14:textId="1427637B" w:rsidR="00283BEC" w:rsidRPr="00C61A3F" w:rsidRDefault="3280DFAB" w:rsidP="4185669A">
      <w:pPr>
        <w:spacing w:line="276" w:lineRule="auto"/>
        <w:rPr>
          <w:rFonts w:eastAsiaTheme="minorEastAsia" w:cstheme="minorHAnsi"/>
        </w:rPr>
      </w:pPr>
      <w:r w:rsidRPr="00C61A3F">
        <w:rPr>
          <w:rFonts w:eastAsiaTheme="minorEastAsia" w:cstheme="minorHAnsi"/>
        </w:rPr>
        <w:t xml:space="preserve">Analyzing median household income per race/ethnicity allows the City to measure disparities more effectively and provide more resources in areas with larger low-income populations. In two years, Huntington Park saw the largest increases in median household income for Hispanics, Whites, and some other races. However, it is worth noting that data was unavailable for Black, Asian, and Native Hawaiian/Other Pacific Islanders.  </w:t>
      </w:r>
    </w:p>
    <w:tbl>
      <w:tblPr>
        <w:tblW w:w="9265" w:type="dxa"/>
        <w:jc w:val="center"/>
        <w:tblCellMar>
          <w:top w:w="15" w:type="dxa"/>
          <w:bottom w:w="15" w:type="dxa"/>
        </w:tblCellMar>
        <w:tblLook w:val="04A0" w:firstRow="1" w:lastRow="0" w:firstColumn="1" w:lastColumn="0" w:noHBand="0" w:noVBand="1"/>
      </w:tblPr>
      <w:tblGrid>
        <w:gridCol w:w="4265"/>
        <w:gridCol w:w="1081"/>
        <w:gridCol w:w="1081"/>
        <w:gridCol w:w="2838"/>
      </w:tblGrid>
      <w:tr w:rsidR="00283BEC" w:rsidRPr="00C61A3F" w14:paraId="3713D8BE" w14:textId="77777777" w:rsidTr="00087ACF">
        <w:trPr>
          <w:trHeight w:val="285"/>
          <w:jc w:val="center"/>
        </w:trPr>
        <w:tc>
          <w:tcPr>
            <w:tcW w:w="9265" w:type="dxa"/>
            <w:gridSpan w:val="4"/>
            <w:tcBorders>
              <w:top w:val="single" w:sz="4" w:space="0" w:color="auto"/>
              <w:left w:val="single" w:sz="4" w:space="0" w:color="auto"/>
              <w:bottom w:val="single" w:sz="4" w:space="0" w:color="auto"/>
              <w:right w:val="single" w:sz="4" w:space="0" w:color="auto"/>
            </w:tcBorders>
            <w:shd w:val="clear" w:color="auto" w:fill="305496"/>
            <w:vAlign w:val="center"/>
            <w:hideMark/>
          </w:tcPr>
          <w:p w14:paraId="3033320D" w14:textId="69D1AE22" w:rsidR="00283BEC" w:rsidRPr="00C61A3F" w:rsidRDefault="2EA901C3" w:rsidP="000C5683">
            <w:pPr>
              <w:pStyle w:val="TablesTOC"/>
            </w:pPr>
            <w:bookmarkStart w:id="93" w:name="_Toc186543139"/>
            <w:r w:rsidRPr="00C61A3F">
              <w:t>Tabl</w:t>
            </w:r>
            <w:r w:rsidR="3C79DBEE" w:rsidRPr="00C61A3F">
              <w:t xml:space="preserve">e </w:t>
            </w:r>
            <w:r w:rsidRPr="00C61A3F">
              <w:t xml:space="preserve">19: </w:t>
            </w:r>
            <w:r w:rsidR="00283BEC" w:rsidRPr="00C61A3F">
              <w:t>Median Household Income Per Race</w:t>
            </w:r>
            <w:bookmarkEnd w:id="93"/>
          </w:p>
        </w:tc>
      </w:tr>
      <w:tr w:rsidR="00283BEC" w:rsidRPr="00C61A3F" w14:paraId="1ACCF38E" w14:textId="77777777" w:rsidTr="00087ACF">
        <w:trPr>
          <w:trHeight w:val="285"/>
          <w:jc w:val="center"/>
        </w:trPr>
        <w:tc>
          <w:tcPr>
            <w:tcW w:w="4265"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0F6EB776" w14:textId="77777777" w:rsidR="00283BEC" w:rsidRPr="00C61A3F" w:rsidRDefault="00283BEC" w:rsidP="00283BEC">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 Race</w:t>
            </w:r>
          </w:p>
        </w:tc>
        <w:tc>
          <w:tcPr>
            <w:tcW w:w="1081"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2580D374" w14:textId="77777777" w:rsidR="00283BEC" w:rsidRPr="00C61A3F" w:rsidRDefault="00283BEC" w:rsidP="00283BE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2020</w:t>
            </w:r>
          </w:p>
        </w:tc>
        <w:tc>
          <w:tcPr>
            <w:tcW w:w="1081"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5A3CDBB6" w14:textId="77777777" w:rsidR="00283BEC" w:rsidRPr="00C61A3F" w:rsidRDefault="00283BEC" w:rsidP="00283BE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2022</w:t>
            </w:r>
          </w:p>
        </w:tc>
        <w:tc>
          <w:tcPr>
            <w:tcW w:w="2838"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6BC5B566" w14:textId="77777777" w:rsidR="00283BEC" w:rsidRPr="00C61A3F" w:rsidRDefault="00283BEC" w:rsidP="00283BE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Change</w:t>
            </w:r>
          </w:p>
        </w:tc>
      </w:tr>
      <w:tr w:rsidR="00283BEC" w:rsidRPr="00C61A3F" w14:paraId="4A89BB74" w14:textId="77777777" w:rsidTr="00087ACF">
        <w:trPr>
          <w:trHeight w:val="285"/>
          <w:jc w:val="center"/>
        </w:trPr>
        <w:tc>
          <w:tcPr>
            <w:tcW w:w="4265" w:type="dxa"/>
            <w:tcBorders>
              <w:top w:val="single" w:sz="4" w:space="0" w:color="auto"/>
              <w:left w:val="single" w:sz="4" w:space="0" w:color="auto"/>
              <w:bottom w:val="single" w:sz="4" w:space="0" w:color="auto"/>
              <w:right w:val="single" w:sz="4" w:space="0" w:color="auto"/>
            </w:tcBorders>
            <w:noWrap/>
            <w:vAlign w:val="center"/>
            <w:hideMark/>
          </w:tcPr>
          <w:p w14:paraId="43A85ED6" w14:textId="77777777" w:rsidR="00283BEC" w:rsidRPr="00C61A3F" w:rsidRDefault="00283BEC" w:rsidP="00283BEC">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White</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2D4AFFD3"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$43,198 </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31451174"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$48,310 </w:t>
            </w:r>
          </w:p>
        </w:tc>
        <w:tc>
          <w:tcPr>
            <w:tcW w:w="2838" w:type="dxa"/>
            <w:tcBorders>
              <w:top w:val="single" w:sz="4" w:space="0" w:color="auto"/>
              <w:left w:val="single" w:sz="4" w:space="0" w:color="auto"/>
              <w:bottom w:val="single" w:sz="4" w:space="0" w:color="auto"/>
              <w:right w:val="single" w:sz="4" w:space="0" w:color="auto"/>
            </w:tcBorders>
            <w:vAlign w:val="center"/>
            <w:hideMark/>
          </w:tcPr>
          <w:p w14:paraId="41BB53C6"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12%</w:t>
            </w:r>
          </w:p>
        </w:tc>
      </w:tr>
      <w:tr w:rsidR="00283BEC" w:rsidRPr="00C61A3F" w14:paraId="5AE2CD0C" w14:textId="77777777" w:rsidTr="00087ACF">
        <w:trPr>
          <w:trHeight w:val="300"/>
          <w:jc w:val="center"/>
        </w:trPr>
        <w:tc>
          <w:tcPr>
            <w:tcW w:w="4265" w:type="dxa"/>
            <w:tcBorders>
              <w:top w:val="single" w:sz="4" w:space="0" w:color="auto"/>
              <w:left w:val="single" w:sz="4" w:space="0" w:color="auto"/>
              <w:bottom w:val="single" w:sz="4" w:space="0" w:color="auto"/>
              <w:right w:val="single" w:sz="4" w:space="0" w:color="auto"/>
            </w:tcBorders>
            <w:noWrap/>
            <w:vAlign w:val="center"/>
            <w:hideMark/>
          </w:tcPr>
          <w:p w14:paraId="20E939E5" w14:textId="77777777" w:rsidR="00283BEC" w:rsidRPr="00C61A3F" w:rsidRDefault="00283BEC" w:rsidP="00283BEC">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Black</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2E5EB71F"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02A3EB32"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w:t>
            </w:r>
          </w:p>
        </w:tc>
        <w:tc>
          <w:tcPr>
            <w:tcW w:w="2838" w:type="dxa"/>
            <w:tcBorders>
              <w:top w:val="single" w:sz="4" w:space="0" w:color="auto"/>
              <w:left w:val="single" w:sz="4" w:space="0" w:color="auto"/>
              <w:bottom w:val="single" w:sz="4" w:space="0" w:color="auto"/>
              <w:right w:val="single" w:sz="4" w:space="0" w:color="auto"/>
            </w:tcBorders>
            <w:vAlign w:val="center"/>
            <w:hideMark/>
          </w:tcPr>
          <w:p w14:paraId="658282DA"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w:t>
            </w:r>
          </w:p>
        </w:tc>
      </w:tr>
      <w:tr w:rsidR="00283BEC" w:rsidRPr="00C61A3F" w14:paraId="7C44921F" w14:textId="77777777" w:rsidTr="00087ACF">
        <w:trPr>
          <w:trHeight w:val="300"/>
          <w:jc w:val="center"/>
        </w:trPr>
        <w:tc>
          <w:tcPr>
            <w:tcW w:w="4265" w:type="dxa"/>
            <w:tcBorders>
              <w:top w:val="single" w:sz="4" w:space="0" w:color="auto"/>
              <w:left w:val="single" w:sz="4" w:space="0" w:color="auto"/>
              <w:bottom w:val="single" w:sz="4" w:space="0" w:color="auto"/>
              <w:right w:val="single" w:sz="4" w:space="0" w:color="auto"/>
            </w:tcBorders>
            <w:noWrap/>
            <w:vAlign w:val="center"/>
            <w:hideMark/>
          </w:tcPr>
          <w:p w14:paraId="49E12CC3" w14:textId="77777777" w:rsidR="00283BEC" w:rsidRPr="00C61A3F" w:rsidRDefault="00283BEC" w:rsidP="00283BEC">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Native American or Alaska Native</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5E7F01CA"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$43,077 </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49749120"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$47,596 </w:t>
            </w:r>
          </w:p>
        </w:tc>
        <w:tc>
          <w:tcPr>
            <w:tcW w:w="2838" w:type="dxa"/>
            <w:tcBorders>
              <w:top w:val="single" w:sz="4" w:space="0" w:color="auto"/>
              <w:left w:val="single" w:sz="4" w:space="0" w:color="auto"/>
              <w:bottom w:val="single" w:sz="4" w:space="0" w:color="auto"/>
              <w:right w:val="single" w:sz="4" w:space="0" w:color="auto"/>
            </w:tcBorders>
            <w:vAlign w:val="center"/>
            <w:hideMark/>
          </w:tcPr>
          <w:p w14:paraId="17F0644D"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w:t>
            </w:r>
          </w:p>
        </w:tc>
      </w:tr>
      <w:tr w:rsidR="00283BEC" w:rsidRPr="00C61A3F" w14:paraId="4FFC24B8" w14:textId="77777777" w:rsidTr="00087ACF">
        <w:trPr>
          <w:trHeight w:val="300"/>
          <w:jc w:val="center"/>
        </w:trPr>
        <w:tc>
          <w:tcPr>
            <w:tcW w:w="4265" w:type="dxa"/>
            <w:tcBorders>
              <w:top w:val="single" w:sz="4" w:space="0" w:color="auto"/>
              <w:left w:val="single" w:sz="4" w:space="0" w:color="auto"/>
              <w:bottom w:val="single" w:sz="4" w:space="0" w:color="auto"/>
              <w:right w:val="single" w:sz="4" w:space="0" w:color="auto"/>
            </w:tcBorders>
            <w:noWrap/>
            <w:vAlign w:val="center"/>
            <w:hideMark/>
          </w:tcPr>
          <w:p w14:paraId="6DA69948" w14:textId="77777777" w:rsidR="00283BEC" w:rsidRPr="00C61A3F" w:rsidRDefault="00283BEC" w:rsidP="00283BEC">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Asian</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2B536042"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$67,404 </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38A09C9E"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w:t>
            </w:r>
          </w:p>
        </w:tc>
        <w:tc>
          <w:tcPr>
            <w:tcW w:w="2838" w:type="dxa"/>
            <w:tcBorders>
              <w:top w:val="single" w:sz="4" w:space="0" w:color="auto"/>
              <w:left w:val="single" w:sz="4" w:space="0" w:color="auto"/>
              <w:bottom w:val="nil"/>
              <w:right w:val="single" w:sz="4" w:space="0" w:color="auto"/>
            </w:tcBorders>
            <w:vAlign w:val="center"/>
            <w:hideMark/>
          </w:tcPr>
          <w:p w14:paraId="04A52EAC"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w:t>
            </w:r>
          </w:p>
        </w:tc>
      </w:tr>
      <w:tr w:rsidR="00283BEC" w:rsidRPr="00C61A3F" w14:paraId="4055CFC8" w14:textId="77777777" w:rsidTr="00087ACF">
        <w:trPr>
          <w:trHeight w:val="405"/>
          <w:jc w:val="center"/>
        </w:trPr>
        <w:tc>
          <w:tcPr>
            <w:tcW w:w="4265" w:type="dxa"/>
            <w:tcBorders>
              <w:top w:val="single" w:sz="4" w:space="0" w:color="auto"/>
              <w:left w:val="single" w:sz="4" w:space="0" w:color="auto"/>
              <w:bottom w:val="single" w:sz="4" w:space="0" w:color="auto"/>
              <w:right w:val="single" w:sz="4" w:space="0" w:color="auto"/>
            </w:tcBorders>
            <w:noWrap/>
            <w:vAlign w:val="center"/>
            <w:hideMark/>
          </w:tcPr>
          <w:p w14:paraId="17199571" w14:textId="77777777" w:rsidR="00283BEC" w:rsidRPr="00C61A3F" w:rsidRDefault="00283BEC" w:rsidP="00283BEC">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Native Hawaiian/Other Pacific Islander</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4B86C76C"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w:t>
            </w:r>
          </w:p>
        </w:tc>
        <w:tc>
          <w:tcPr>
            <w:tcW w:w="1081" w:type="dxa"/>
            <w:tcBorders>
              <w:top w:val="single" w:sz="4" w:space="0" w:color="auto"/>
              <w:left w:val="single" w:sz="4" w:space="0" w:color="auto"/>
              <w:bottom w:val="single" w:sz="4" w:space="0" w:color="auto"/>
              <w:right w:val="nil"/>
            </w:tcBorders>
            <w:noWrap/>
            <w:vAlign w:val="center"/>
            <w:hideMark/>
          </w:tcPr>
          <w:p w14:paraId="0C9D5CFE"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53F30"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w:t>
            </w:r>
          </w:p>
        </w:tc>
      </w:tr>
      <w:tr w:rsidR="00283BEC" w:rsidRPr="00C61A3F" w14:paraId="689351D0" w14:textId="77777777" w:rsidTr="00087ACF">
        <w:trPr>
          <w:trHeight w:val="300"/>
          <w:jc w:val="center"/>
        </w:trPr>
        <w:tc>
          <w:tcPr>
            <w:tcW w:w="4265" w:type="dxa"/>
            <w:tcBorders>
              <w:top w:val="single" w:sz="4" w:space="0" w:color="auto"/>
              <w:left w:val="single" w:sz="4" w:space="0" w:color="auto"/>
              <w:bottom w:val="single" w:sz="4" w:space="0" w:color="auto"/>
              <w:right w:val="single" w:sz="4" w:space="0" w:color="auto"/>
            </w:tcBorders>
            <w:noWrap/>
            <w:vAlign w:val="center"/>
            <w:hideMark/>
          </w:tcPr>
          <w:p w14:paraId="3711001A" w14:textId="77777777" w:rsidR="00283BEC" w:rsidRPr="00C61A3F" w:rsidRDefault="00283BEC" w:rsidP="00283BEC">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Some other race</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223DB41F"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$53,446 </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3433D876"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$59,612 </w:t>
            </w:r>
          </w:p>
        </w:tc>
        <w:tc>
          <w:tcPr>
            <w:tcW w:w="2838" w:type="dxa"/>
            <w:tcBorders>
              <w:top w:val="nil"/>
              <w:left w:val="single" w:sz="4" w:space="0" w:color="auto"/>
              <w:bottom w:val="single" w:sz="4" w:space="0" w:color="auto"/>
              <w:right w:val="single" w:sz="4" w:space="0" w:color="auto"/>
            </w:tcBorders>
            <w:vAlign w:val="center"/>
            <w:hideMark/>
          </w:tcPr>
          <w:p w14:paraId="4404007B"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12%</w:t>
            </w:r>
          </w:p>
        </w:tc>
      </w:tr>
      <w:tr w:rsidR="00283BEC" w:rsidRPr="00C61A3F" w14:paraId="27DB535A" w14:textId="77777777" w:rsidTr="00087ACF">
        <w:trPr>
          <w:trHeight w:val="300"/>
          <w:jc w:val="center"/>
        </w:trPr>
        <w:tc>
          <w:tcPr>
            <w:tcW w:w="4265" w:type="dxa"/>
            <w:tcBorders>
              <w:top w:val="single" w:sz="4" w:space="0" w:color="auto"/>
              <w:left w:val="single" w:sz="4" w:space="0" w:color="auto"/>
              <w:bottom w:val="single" w:sz="4" w:space="0" w:color="auto"/>
              <w:right w:val="single" w:sz="4" w:space="0" w:color="auto"/>
            </w:tcBorders>
            <w:noWrap/>
            <w:vAlign w:val="center"/>
            <w:hideMark/>
          </w:tcPr>
          <w:p w14:paraId="76B67E50" w14:textId="77777777" w:rsidR="00283BEC" w:rsidRPr="00C61A3F" w:rsidRDefault="00283BEC" w:rsidP="00283BEC">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 or More Races</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5218B687"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$42,361 </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191F2F70"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$43,775 </w:t>
            </w:r>
          </w:p>
        </w:tc>
        <w:tc>
          <w:tcPr>
            <w:tcW w:w="2838" w:type="dxa"/>
            <w:tcBorders>
              <w:top w:val="single" w:sz="4" w:space="0" w:color="auto"/>
              <w:left w:val="single" w:sz="4" w:space="0" w:color="auto"/>
              <w:bottom w:val="single" w:sz="4" w:space="0" w:color="auto"/>
              <w:right w:val="single" w:sz="4" w:space="0" w:color="auto"/>
            </w:tcBorders>
            <w:vAlign w:val="center"/>
            <w:hideMark/>
          </w:tcPr>
          <w:p w14:paraId="5C6B9FB9"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w:t>
            </w:r>
          </w:p>
        </w:tc>
      </w:tr>
      <w:tr w:rsidR="00283BEC" w:rsidRPr="00C61A3F" w14:paraId="3062058F" w14:textId="77777777" w:rsidTr="00087ACF">
        <w:trPr>
          <w:trHeight w:val="300"/>
          <w:jc w:val="center"/>
        </w:trPr>
        <w:tc>
          <w:tcPr>
            <w:tcW w:w="4265" w:type="dxa"/>
            <w:tcBorders>
              <w:top w:val="single" w:sz="4" w:space="0" w:color="auto"/>
              <w:left w:val="single" w:sz="4" w:space="0" w:color="auto"/>
              <w:bottom w:val="single" w:sz="4" w:space="0" w:color="auto"/>
              <w:right w:val="single" w:sz="4" w:space="0" w:color="auto"/>
            </w:tcBorders>
            <w:noWrap/>
            <w:vAlign w:val="center"/>
            <w:hideMark/>
          </w:tcPr>
          <w:p w14:paraId="241960B0" w14:textId="77777777" w:rsidR="00283BEC" w:rsidRPr="00C61A3F" w:rsidRDefault="00283BEC" w:rsidP="00283BEC">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Hispanic</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7C9F143A"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$47,008 </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7DD80288"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$54,388 </w:t>
            </w:r>
          </w:p>
        </w:tc>
        <w:tc>
          <w:tcPr>
            <w:tcW w:w="2838" w:type="dxa"/>
            <w:tcBorders>
              <w:top w:val="single" w:sz="4" w:space="0" w:color="auto"/>
              <w:left w:val="single" w:sz="4" w:space="0" w:color="auto"/>
              <w:bottom w:val="single" w:sz="4" w:space="0" w:color="auto"/>
              <w:right w:val="single" w:sz="4" w:space="0" w:color="auto"/>
            </w:tcBorders>
            <w:vAlign w:val="center"/>
            <w:hideMark/>
          </w:tcPr>
          <w:p w14:paraId="62E61936" w14:textId="77777777" w:rsidR="00283BEC" w:rsidRPr="00C61A3F" w:rsidRDefault="00283BEC" w:rsidP="00283BEC">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16%</w:t>
            </w:r>
          </w:p>
        </w:tc>
      </w:tr>
    </w:tbl>
    <w:p w14:paraId="37C514A3" w14:textId="04191ECE" w:rsidR="002A3DA5" w:rsidRPr="00C61A3F" w:rsidRDefault="00283BEC" w:rsidP="00A256E8">
      <w:pPr>
        <w:spacing w:after="0" w:line="240" w:lineRule="auto"/>
        <w:jc w:val="center"/>
        <w:textAlignment w:val="baseline"/>
        <w:rPr>
          <w:rFonts w:eastAsia="Times New Roman" w:cstheme="minorHAnsi"/>
          <w:b/>
          <w:bCs/>
          <w:color w:val="404040"/>
          <w:kern w:val="0"/>
          <w:sz w:val="24"/>
          <w:szCs w:val="24"/>
          <w14:ligatures w14:val="none"/>
        </w:rPr>
      </w:pPr>
      <w:r w:rsidRPr="00C61A3F">
        <w:rPr>
          <w:rFonts w:eastAsia="Times New Roman" w:cstheme="minorHAnsi"/>
          <w:i/>
          <w:iCs/>
          <w:kern w:val="0"/>
          <w14:ligatures w14:val="none"/>
        </w:rPr>
        <w:t>Source: 2016</w:t>
      </w:r>
      <w:r w:rsidR="00AF0C5D" w:rsidRPr="00C61A3F">
        <w:rPr>
          <w:rFonts w:eastAsia="Times New Roman" w:cstheme="minorHAnsi"/>
          <w:i/>
          <w:iCs/>
          <w:kern w:val="0"/>
          <w14:ligatures w14:val="none"/>
        </w:rPr>
        <w:t xml:space="preserve"> – 2020 ACS 5-Year Estimates</w:t>
      </w:r>
      <w:r w:rsidR="0056378F" w:rsidRPr="00C61A3F">
        <w:rPr>
          <w:rFonts w:eastAsia="Times New Roman" w:cstheme="minorHAnsi"/>
          <w:i/>
          <w:iCs/>
          <w:kern w:val="0"/>
          <w14:ligatures w14:val="none"/>
        </w:rPr>
        <w:t xml:space="preserve">, </w:t>
      </w:r>
      <w:r w:rsidR="00AF0C5D" w:rsidRPr="00C61A3F">
        <w:rPr>
          <w:rFonts w:eastAsia="Times New Roman" w:cstheme="minorHAnsi"/>
          <w:i/>
          <w:iCs/>
          <w:kern w:val="0"/>
          <w14:ligatures w14:val="none"/>
        </w:rPr>
        <w:t>2018 – 2022 ACS 5 – Year Estimates</w:t>
      </w:r>
    </w:p>
    <w:p w14:paraId="1EB57494" w14:textId="77777777" w:rsidR="002A3DA5" w:rsidRPr="00C61A3F" w:rsidRDefault="002A3DA5" w:rsidP="002A3DA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kern w:val="0"/>
          <w:sz w:val="10"/>
          <w:szCs w:val="10"/>
          <w14:ligatures w14:val="none"/>
        </w:rPr>
        <w:t> </w:t>
      </w:r>
    </w:p>
    <w:p w14:paraId="34C0B7B7" w14:textId="090B505F" w:rsidR="00087ACF" w:rsidRPr="000F0675" w:rsidRDefault="0015240D" w:rsidP="000F0675">
      <w:pPr>
        <w:pStyle w:val="Heading2"/>
      </w:pPr>
      <w:bookmarkStart w:id="94" w:name="_Toc186542199"/>
      <w:bookmarkStart w:id="95" w:name="_Toc187072275"/>
      <w:r w:rsidRPr="000F0675">
        <w:t>Racially or ethnically concentrated areas of poverty</w:t>
      </w:r>
      <w:bookmarkEnd w:id="94"/>
      <w:bookmarkEnd w:id="95"/>
      <w:r w:rsidRPr="000F0675">
        <w:t> </w:t>
      </w:r>
    </w:p>
    <w:p w14:paraId="2D66E586" w14:textId="7E275470" w:rsidR="00087ACF" w:rsidRPr="00087ACF" w:rsidRDefault="00087ACF" w:rsidP="00087ACF">
      <w:r w:rsidRPr="00087ACF">
        <w:t xml:space="preserve">The block groups with the highest percentage of both </w:t>
      </w:r>
      <w:r w:rsidRPr="00087ACF">
        <w:rPr>
          <w:b/>
          <w:bCs/>
        </w:rPr>
        <w:t>r</w:t>
      </w:r>
      <w:r w:rsidRPr="00087ACF">
        <w:t>acial minorities and low- or moderate-income</w:t>
      </w:r>
      <w:r w:rsidRPr="00087ACF">
        <w:rPr>
          <w:b/>
          <w:bCs/>
        </w:rPr>
        <w:t xml:space="preserve"> </w:t>
      </w:r>
      <w:r w:rsidRPr="00087ACF">
        <w:t>(LMI) populations</w:t>
      </w:r>
      <w:r>
        <w:t xml:space="preserve"> in the City of Huntington Park</w:t>
      </w:r>
      <w:r w:rsidRPr="00087ACF">
        <w:t xml:space="preserve"> are </w:t>
      </w:r>
      <w:r w:rsidRPr="00087ACF">
        <w:rPr>
          <w:b/>
          <w:bCs/>
        </w:rPr>
        <w:t>Tract 533501, Block Group 2</w:t>
      </w:r>
      <w:r w:rsidRPr="00087ACF">
        <w:t xml:space="preserve">, with 76.5% racial minorities and 72.8% LMI; </w:t>
      </w:r>
      <w:r w:rsidRPr="00087ACF">
        <w:rPr>
          <w:b/>
          <w:bCs/>
        </w:rPr>
        <w:t>Tract 532500, Block Group 2</w:t>
      </w:r>
      <w:r w:rsidRPr="00087ACF">
        <w:t xml:space="preserve">, with 64.0% racial minorities and 94.8% LMI; and </w:t>
      </w:r>
      <w:r w:rsidRPr="00087ACF">
        <w:rPr>
          <w:b/>
          <w:bCs/>
        </w:rPr>
        <w:t>Tract 534501, Block Group 3</w:t>
      </w:r>
      <w:r w:rsidRPr="00087ACF">
        <w:t>, with 96.8% racial minorities and 79.6% LMI. These areas have both a high concentration of racial minorities and a significant percentage of low-income residents</w:t>
      </w:r>
      <w:r>
        <w:t>.</w:t>
      </w:r>
    </w:p>
    <w:tbl>
      <w:tblPr>
        <w:tblW w:w="0" w:type="auto"/>
        <w:tblLayout w:type="fixed"/>
        <w:tblLook w:val="06A0" w:firstRow="1" w:lastRow="0" w:firstColumn="1" w:lastColumn="0" w:noHBand="1" w:noVBand="1"/>
      </w:tblPr>
      <w:tblGrid>
        <w:gridCol w:w="1429"/>
        <w:gridCol w:w="1444"/>
        <w:gridCol w:w="1746"/>
        <w:gridCol w:w="1924"/>
        <w:gridCol w:w="1930"/>
        <w:gridCol w:w="887"/>
      </w:tblGrid>
      <w:tr w:rsidR="486EB3DA" w:rsidRPr="00C61A3F" w14:paraId="4F178466" w14:textId="77777777" w:rsidTr="486EB3DA">
        <w:trPr>
          <w:trHeight w:val="465"/>
        </w:trPr>
        <w:tc>
          <w:tcPr>
            <w:tcW w:w="9360" w:type="dxa"/>
            <w:gridSpan w:val="6"/>
            <w:tcBorders>
              <w:top w:val="single" w:sz="4" w:space="0" w:color="auto"/>
              <w:left w:val="single" w:sz="4" w:space="0" w:color="auto"/>
              <w:bottom w:val="single" w:sz="4" w:space="0" w:color="auto"/>
              <w:right w:val="single" w:sz="4" w:space="0" w:color="auto"/>
            </w:tcBorders>
            <w:shd w:val="clear" w:color="auto" w:fill="305496"/>
            <w:tcMar>
              <w:top w:w="15" w:type="dxa"/>
              <w:left w:w="15" w:type="dxa"/>
              <w:right w:w="15" w:type="dxa"/>
            </w:tcMar>
            <w:vAlign w:val="center"/>
          </w:tcPr>
          <w:p w14:paraId="28BB4441" w14:textId="324D0128" w:rsidR="486EB3DA" w:rsidRPr="00191576" w:rsidRDefault="00191576" w:rsidP="00191576">
            <w:pPr>
              <w:pStyle w:val="TablesTOC"/>
            </w:pPr>
            <w:bookmarkStart w:id="96" w:name="_Toc186543140"/>
            <w:r w:rsidRPr="00191576">
              <w:rPr>
                <w:rFonts w:eastAsia="Calibri"/>
              </w:rPr>
              <w:t xml:space="preserve">Table 19: </w:t>
            </w:r>
            <w:r w:rsidR="486EB3DA" w:rsidRPr="00191576">
              <w:rPr>
                <w:rFonts w:eastAsia="Calibri"/>
              </w:rPr>
              <w:t>RCAP Race Per Block Group-51%or more LMI</w:t>
            </w:r>
            <w:bookmarkEnd w:id="96"/>
          </w:p>
        </w:tc>
      </w:tr>
      <w:tr w:rsidR="486EB3DA" w:rsidRPr="00C61A3F" w14:paraId="44C65FE6"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center"/>
          </w:tcPr>
          <w:p w14:paraId="0983008E" w14:textId="1E39A695" w:rsidR="486EB3DA" w:rsidRPr="00C61A3F" w:rsidRDefault="486EB3DA" w:rsidP="486EB3DA">
            <w:pPr>
              <w:spacing w:after="0"/>
              <w:jc w:val="center"/>
              <w:rPr>
                <w:rFonts w:cstheme="minorHAnsi"/>
              </w:rPr>
            </w:pPr>
            <w:r w:rsidRPr="00C61A3F">
              <w:rPr>
                <w:rFonts w:eastAsia="Calibri" w:cstheme="minorHAnsi"/>
                <w:b/>
                <w:bCs/>
              </w:rPr>
              <w:t>Tract</w:t>
            </w:r>
          </w:p>
        </w:tc>
        <w:tc>
          <w:tcPr>
            <w:tcW w:w="1444"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center"/>
          </w:tcPr>
          <w:p w14:paraId="793E58FB" w14:textId="6D56ED3C" w:rsidR="486EB3DA" w:rsidRPr="00C61A3F" w:rsidRDefault="486EB3DA" w:rsidP="486EB3DA">
            <w:pPr>
              <w:spacing w:after="0"/>
              <w:jc w:val="center"/>
              <w:rPr>
                <w:rFonts w:cstheme="minorHAnsi"/>
              </w:rPr>
            </w:pPr>
            <w:r w:rsidRPr="00C61A3F">
              <w:rPr>
                <w:rFonts w:eastAsia="Calibri" w:cstheme="minorHAnsi"/>
                <w:b/>
                <w:bCs/>
              </w:rPr>
              <w:t>Block Group</w:t>
            </w:r>
          </w:p>
        </w:tc>
        <w:tc>
          <w:tcPr>
            <w:tcW w:w="1746"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bottom"/>
          </w:tcPr>
          <w:p w14:paraId="598E4221" w14:textId="767BCB79" w:rsidR="486EB3DA" w:rsidRPr="00C61A3F" w:rsidRDefault="486EB3DA" w:rsidP="486EB3DA">
            <w:pPr>
              <w:spacing w:after="0"/>
              <w:jc w:val="center"/>
              <w:rPr>
                <w:rFonts w:cstheme="minorHAnsi"/>
              </w:rPr>
            </w:pPr>
            <w:r w:rsidRPr="00C61A3F">
              <w:rPr>
                <w:rFonts w:eastAsia="Calibri" w:cstheme="minorHAnsi"/>
                <w:b/>
                <w:bCs/>
                <w:color w:val="000000" w:themeColor="text1"/>
              </w:rPr>
              <w:t>% Racial Minority</w:t>
            </w:r>
          </w:p>
        </w:tc>
        <w:tc>
          <w:tcPr>
            <w:tcW w:w="1924"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bottom"/>
          </w:tcPr>
          <w:p w14:paraId="2FEBC3DC" w14:textId="74EC1FEC" w:rsidR="486EB3DA" w:rsidRPr="00C61A3F" w:rsidRDefault="486EB3DA" w:rsidP="486EB3DA">
            <w:pPr>
              <w:spacing w:after="0"/>
              <w:jc w:val="center"/>
              <w:rPr>
                <w:rFonts w:cstheme="minorHAnsi"/>
              </w:rPr>
            </w:pPr>
            <w:r w:rsidRPr="00C61A3F">
              <w:rPr>
                <w:rFonts w:eastAsia="Calibri" w:cstheme="minorHAnsi"/>
                <w:b/>
                <w:bCs/>
                <w:color w:val="000000" w:themeColor="text1"/>
              </w:rPr>
              <w:t>Low Mod</w:t>
            </w:r>
          </w:p>
        </w:tc>
        <w:tc>
          <w:tcPr>
            <w:tcW w:w="1930"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bottom"/>
          </w:tcPr>
          <w:p w14:paraId="5A31349C" w14:textId="09B92A6A" w:rsidR="486EB3DA" w:rsidRPr="00C61A3F" w:rsidRDefault="486EB3DA" w:rsidP="486EB3DA">
            <w:pPr>
              <w:spacing w:after="0"/>
              <w:jc w:val="center"/>
              <w:rPr>
                <w:rFonts w:cstheme="minorHAnsi"/>
              </w:rPr>
            </w:pPr>
            <w:r w:rsidRPr="00C61A3F">
              <w:rPr>
                <w:rFonts w:eastAsia="Calibri" w:cstheme="minorHAnsi"/>
                <w:b/>
                <w:bCs/>
                <w:color w:val="000000" w:themeColor="text1"/>
              </w:rPr>
              <w:t>Total Population</w:t>
            </w:r>
          </w:p>
        </w:tc>
        <w:tc>
          <w:tcPr>
            <w:tcW w:w="887"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bottom"/>
          </w:tcPr>
          <w:p w14:paraId="237AFE6A" w14:textId="0FC0A324" w:rsidR="486EB3DA" w:rsidRPr="00C61A3F" w:rsidRDefault="486EB3DA" w:rsidP="486EB3DA">
            <w:pPr>
              <w:spacing w:after="0"/>
              <w:jc w:val="center"/>
              <w:rPr>
                <w:rFonts w:cstheme="minorHAnsi"/>
              </w:rPr>
            </w:pPr>
            <w:r w:rsidRPr="00C61A3F">
              <w:rPr>
                <w:rFonts w:eastAsia="Calibri" w:cstheme="minorHAnsi"/>
                <w:b/>
                <w:bCs/>
                <w:color w:val="000000" w:themeColor="text1"/>
              </w:rPr>
              <w:t>LMI%</w:t>
            </w:r>
          </w:p>
        </w:tc>
      </w:tr>
      <w:tr w:rsidR="486EB3DA" w:rsidRPr="00C61A3F" w14:paraId="0DA73B5D"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AF2574" w14:textId="1090A808" w:rsidR="486EB3DA" w:rsidRPr="00C61A3F" w:rsidRDefault="486EB3DA" w:rsidP="486EB3DA">
            <w:pPr>
              <w:spacing w:after="0"/>
              <w:jc w:val="center"/>
              <w:rPr>
                <w:rFonts w:cstheme="minorHAnsi"/>
              </w:rPr>
            </w:pPr>
            <w:r w:rsidRPr="00C61A3F">
              <w:rPr>
                <w:rFonts w:eastAsia="Calibri" w:cstheme="minorHAnsi"/>
              </w:rPr>
              <w:t>532500</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DCCA3" w14:textId="72ED50A3"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DDE000" w14:textId="36D9EF67" w:rsidR="486EB3DA" w:rsidRPr="00C61A3F" w:rsidRDefault="486EB3DA" w:rsidP="486EB3DA">
            <w:pPr>
              <w:spacing w:after="0"/>
              <w:jc w:val="center"/>
              <w:rPr>
                <w:rFonts w:cstheme="minorHAnsi"/>
              </w:rPr>
            </w:pPr>
            <w:r w:rsidRPr="00C61A3F">
              <w:rPr>
                <w:rFonts w:eastAsia="Calibri" w:cstheme="minorHAnsi"/>
              </w:rPr>
              <w:t>49.5%</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D735F0" w14:textId="174F5778" w:rsidR="486EB3DA" w:rsidRPr="00C61A3F" w:rsidRDefault="486EB3DA" w:rsidP="486EB3DA">
            <w:pPr>
              <w:spacing w:after="0"/>
              <w:jc w:val="center"/>
              <w:rPr>
                <w:rFonts w:cstheme="minorHAnsi"/>
              </w:rPr>
            </w:pPr>
            <w:r w:rsidRPr="00C61A3F">
              <w:rPr>
                <w:rFonts w:eastAsia="Calibri" w:cstheme="minorHAnsi"/>
              </w:rPr>
              <w:t>910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B11B4D" w14:textId="428D1969" w:rsidR="486EB3DA" w:rsidRPr="00C61A3F" w:rsidRDefault="486EB3DA" w:rsidP="486EB3DA">
            <w:pPr>
              <w:spacing w:after="0"/>
              <w:jc w:val="center"/>
              <w:rPr>
                <w:rFonts w:cstheme="minorHAnsi"/>
              </w:rPr>
            </w:pPr>
            <w:r w:rsidRPr="00C61A3F">
              <w:rPr>
                <w:rFonts w:eastAsia="Calibri" w:cstheme="minorHAnsi"/>
                <w:color w:val="000000" w:themeColor="text1"/>
              </w:rPr>
              <w:t>1,050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3CB513" w14:textId="2B9CCC47" w:rsidR="486EB3DA" w:rsidRPr="00C61A3F" w:rsidRDefault="486EB3DA" w:rsidP="486EB3DA">
            <w:pPr>
              <w:spacing w:after="0"/>
              <w:jc w:val="center"/>
              <w:rPr>
                <w:rFonts w:cstheme="minorHAnsi"/>
              </w:rPr>
            </w:pPr>
            <w:r w:rsidRPr="00C61A3F">
              <w:rPr>
                <w:rFonts w:eastAsia="Calibri" w:cstheme="minorHAnsi"/>
                <w:color w:val="000000" w:themeColor="text1"/>
              </w:rPr>
              <w:t>86.70%</w:t>
            </w:r>
          </w:p>
        </w:tc>
      </w:tr>
      <w:tr w:rsidR="486EB3DA" w:rsidRPr="00C61A3F" w14:paraId="5486D2BF" w14:textId="77777777" w:rsidTr="00087ACF">
        <w:trPr>
          <w:trHeight w:val="285"/>
        </w:trPr>
        <w:tc>
          <w:tcPr>
            <w:tcW w:w="1429"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center"/>
          </w:tcPr>
          <w:p w14:paraId="0E21D1DB" w14:textId="58873475" w:rsidR="486EB3DA" w:rsidRPr="00C61A3F" w:rsidRDefault="486EB3DA" w:rsidP="486EB3DA">
            <w:pPr>
              <w:spacing w:after="0"/>
              <w:jc w:val="center"/>
              <w:rPr>
                <w:rFonts w:cstheme="minorHAnsi"/>
              </w:rPr>
            </w:pPr>
            <w:r w:rsidRPr="00C61A3F">
              <w:rPr>
                <w:rFonts w:eastAsia="Calibri" w:cstheme="minorHAnsi"/>
              </w:rPr>
              <w:t>532500</w:t>
            </w:r>
          </w:p>
        </w:tc>
        <w:tc>
          <w:tcPr>
            <w:tcW w:w="1444"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center"/>
          </w:tcPr>
          <w:p w14:paraId="0B53BBE6" w14:textId="4364E5B5"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2057B9AB" w14:textId="09B5DE99" w:rsidR="486EB3DA" w:rsidRPr="00C61A3F" w:rsidRDefault="486EB3DA" w:rsidP="486EB3DA">
            <w:pPr>
              <w:spacing w:after="0"/>
              <w:jc w:val="center"/>
              <w:rPr>
                <w:rFonts w:cstheme="minorHAnsi"/>
              </w:rPr>
            </w:pPr>
            <w:r w:rsidRPr="00C61A3F">
              <w:rPr>
                <w:rFonts w:eastAsia="Calibri" w:cstheme="minorHAnsi"/>
              </w:rPr>
              <w:t>64.0%</w:t>
            </w:r>
          </w:p>
        </w:tc>
        <w:tc>
          <w:tcPr>
            <w:tcW w:w="1924"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center"/>
          </w:tcPr>
          <w:p w14:paraId="2F794506" w14:textId="4763AE5E" w:rsidR="486EB3DA" w:rsidRPr="00C61A3F" w:rsidRDefault="486EB3DA" w:rsidP="486EB3DA">
            <w:pPr>
              <w:spacing w:after="0"/>
              <w:jc w:val="center"/>
              <w:rPr>
                <w:rFonts w:cstheme="minorHAnsi"/>
              </w:rPr>
            </w:pPr>
            <w:r w:rsidRPr="00C61A3F">
              <w:rPr>
                <w:rFonts w:eastAsia="Calibri" w:cstheme="minorHAnsi"/>
              </w:rPr>
              <w:t>2350</w:t>
            </w:r>
          </w:p>
        </w:tc>
        <w:tc>
          <w:tcPr>
            <w:tcW w:w="1930"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1B38367F" w14:textId="28C832C8" w:rsidR="486EB3DA" w:rsidRPr="00C61A3F" w:rsidRDefault="486EB3DA" w:rsidP="486EB3DA">
            <w:pPr>
              <w:spacing w:after="0"/>
              <w:jc w:val="center"/>
              <w:rPr>
                <w:rFonts w:cstheme="minorHAnsi"/>
              </w:rPr>
            </w:pPr>
            <w:r w:rsidRPr="00C61A3F">
              <w:rPr>
                <w:rFonts w:eastAsia="Calibri" w:cstheme="minorHAnsi"/>
                <w:color w:val="000000" w:themeColor="text1"/>
              </w:rPr>
              <w:t>2480</w:t>
            </w:r>
          </w:p>
        </w:tc>
        <w:tc>
          <w:tcPr>
            <w:tcW w:w="887"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38696310" w14:textId="40E96323" w:rsidR="486EB3DA" w:rsidRPr="00C61A3F" w:rsidRDefault="486EB3DA" w:rsidP="486EB3DA">
            <w:pPr>
              <w:spacing w:after="0"/>
              <w:jc w:val="center"/>
              <w:rPr>
                <w:rFonts w:cstheme="minorHAnsi"/>
              </w:rPr>
            </w:pPr>
            <w:r w:rsidRPr="00C61A3F">
              <w:rPr>
                <w:rFonts w:eastAsia="Calibri" w:cstheme="minorHAnsi"/>
                <w:color w:val="000000" w:themeColor="text1"/>
              </w:rPr>
              <w:t>94.80%</w:t>
            </w:r>
          </w:p>
        </w:tc>
      </w:tr>
      <w:tr w:rsidR="486EB3DA" w:rsidRPr="00C61A3F" w14:paraId="36C014E0"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A1641D" w14:textId="18D2892A" w:rsidR="486EB3DA" w:rsidRPr="00C61A3F" w:rsidRDefault="486EB3DA" w:rsidP="486EB3DA">
            <w:pPr>
              <w:spacing w:after="0"/>
              <w:jc w:val="center"/>
              <w:rPr>
                <w:rFonts w:cstheme="minorHAnsi"/>
              </w:rPr>
            </w:pPr>
            <w:r w:rsidRPr="00C61A3F">
              <w:rPr>
                <w:rFonts w:eastAsia="Calibri" w:cstheme="minorHAnsi"/>
              </w:rPr>
              <w:t>532500</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58580C" w14:textId="22495648" w:rsidR="486EB3DA" w:rsidRPr="00C61A3F" w:rsidRDefault="486EB3DA" w:rsidP="486EB3DA">
            <w:pPr>
              <w:spacing w:after="0"/>
              <w:jc w:val="center"/>
              <w:rPr>
                <w:rFonts w:cstheme="minorHAnsi"/>
              </w:rPr>
            </w:pPr>
            <w:r w:rsidRPr="00C61A3F">
              <w:rPr>
                <w:rFonts w:eastAsia="Calibri" w:cstheme="minorHAnsi"/>
              </w:rPr>
              <w:t>3</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6AF6AE" w14:textId="20B2E569" w:rsidR="486EB3DA" w:rsidRPr="00C61A3F" w:rsidRDefault="486EB3DA" w:rsidP="486EB3DA">
            <w:pPr>
              <w:spacing w:after="0"/>
              <w:jc w:val="center"/>
              <w:rPr>
                <w:rFonts w:cstheme="minorHAnsi"/>
              </w:rPr>
            </w:pPr>
            <w:r w:rsidRPr="00C61A3F">
              <w:rPr>
                <w:rFonts w:eastAsia="Calibri" w:cstheme="minorHAnsi"/>
              </w:rPr>
              <w:t>42.4%</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BCFBDA" w14:textId="27C8EA0E" w:rsidR="486EB3DA" w:rsidRPr="00C61A3F" w:rsidRDefault="486EB3DA" w:rsidP="486EB3DA">
            <w:pPr>
              <w:spacing w:after="0"/>
              <w:jc w:val="center"/>
              <w:rPr>
                <w:rFonts w:cstheme="minorHAnsi"/>
              </w:rPr>
            </w:pPr>
            <w:r w:rsidRPr="00C61A3F">
              <w:rPr>
                <w:rFonts w:eastAsia="Calibri" w:cstheme="minorHAnsi"/>
              </w:rPr>
              <w:t>1010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FBF807" w14:textId="09E549F2" w:rsidR="486EB3DA" w:rsidRPr="00C61A3F" w:rsidRDefault="486EB3DA" w:rsidP="486EB3DA">
            <w:pPr>
              <w:spacing w:after="0"/>
              <w:jc w:val="center"/>
              <w:rPr>
                <w:rFonts w:cstheme="minorHAnsi"/>
              </w:rPr>
            </w:pPr>
            <w:r w:rsidRPr="00C61A3F">
              <w:rPr>
                <w:rFonts w:eastAsia="Calibri" w:cstheme="minorHAnsi"/>
                <w:color w:val="000000" w:themeColor="text1"/>
              </w:rPr>
              <w:t>1090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3DEEF0" w14:textId="57A7C7F0" w:rsidR="486EB3DA" w:rsidRPr="00C61A3F" w:rsidRDefault="486EB3DA" w:rsidP="486EB3DA">
            <w:pPr>
              <w:spacing w:after="0"/>
              <w:jc w:val="center"/>
              <w:rPr>
                <w:rFonts w:cstheme="minorHAnsi"/>
              </w:rPr>
            </w:pPr>
            <w:r w:rsidRPr="00C61A3F">
              <w:rPr>
                <w:rFonts w:eastAsia="Calibri" w:cstheme="minorHAnsi"/>
                <w:color w:val="000000" w:themeColor="text1"/>
              </w:rPr>
              <w:t>92.70%</w:t>
            </w:r>
          </w:p>
        </w:tc>
      </w:tr>
      <w:tr w:rsidR="486EB3DA" w:rsidRPr="00C61A3F" w14:paraId="2DF50FA0"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B33965" w14:textId="253ED585" w:rsidR="486EB3DA" w:rsidRPr="00C61A3F" w:rsidRDefault="486EB3DA" w:rsidP="486EB3DA">
            <w:pPr>
              <w:spacing w:after="0"/>
              <w:jc w:val="center"/>
              <w:rPr>
                <w:rFonts w:cstheme="minorHAnsi"/>
              </w:rPr>
            </w:pPr>
            <w:r w:rsidRPr="00C61A3F">
              <w:rPr>
                <w:rFonts w:eastAsia="Calibri" w:cstheme="minorHAnsi"/>
              </w:rPr>
              <w:t>532605</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EC57D7" w14:textId="45612F80"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CDC1EA" w14:textId="0A61474D" w:rsidR="486EB3DA" w:rsidRPr="00C61A3F" w:rsidRDefault="486EB3DA" w:rsidP="486EB3DA">
            <w:pPr>
              <w:spacing w:after="0"/>
              <w:jc w:val="center"/>
              <w:rPr>
                <w:rFonts w:cstheme="minorHAnsi"/>
              </w:rPr>
            </w:pPr>
            <w:r w:rsidRPr="00C61A3F">
              <w:rPr>
                <w:rFonts w:eastAsia="Calibri" w:cstheme="minorHAnsi"/>
              </w:rPr>
              <w:t>49.5%</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6AD9A7" w14:textId="7A469290" w:rsidR="486EB3DA" w:rsidRPr="00C61A3F" w:rsidRDefault="486EB3DA" w:rsidP="486EB3DA">
            <w:pPr>
              <w:spacing w:after="0"/>
              <w:jc w:val="center"/>
              <w:rPr>
                <w:rFonts w:cstheme="minorHAnsi"/>
              </w:rPr>
            </w:pPr>
            <w:r w:rsidRPr="00C61A3F">
              <w:rPr>
                <w:rFonts w:eastAsia="Calibri" w:cstheme="minorHAnsi"/>
              </w:rPr>
              <w:t>1570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DB79AA" w14:textId="28758B7B" w:rsidR="486EB3DA" w:rsidRPr="00C61A3F" w:rsidRDefault="486EB3DA" w:rsidP="486EB3DA">
            <w:pPr>
              <w:spacing w:after="0"/>
              <w:jc w:val="center"/>
              <w:rPr>
                <w:rFonts w:cstheme="minorHAnsi"/>
              </w:rPr>
            </w:pPr>
            <w:r w:rsidRPr="00C61A3F">
              <w:rPr>
                <w:rFonts w:eastAsia="Calibri" w:cstheme="minorHAnsi"/>
                <w:color w:val="000000" w:themeColor="text1"/>
              </w:rPr>
              <w:t>2010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4AE5AA" w14:textId="27CC8356" w:rsidR="486EB3DA" w:rsidRPr="00C61A3F" w:rsidRDefault="486EB3DA" w:rsidP="486EB3DA">
            <w:pPr>
              <w:spacing w:after="0"/>
              <w:jc w:val="center"/>
              <w:rPr>
                <w:rFonts w:cstheme="minorHAnsi"/>
              </w:rPr>
            </w:pPr>
            <w:r w:rsidRPr="00C61A3F">
              <w:rPr>
                <w:rFonts w:eastAsia="Calibri" w:cstheme="minorHAnsi"/>
                <w:color w:val="000000" w:themeColor="text1"/>
              </w:rPr>
              <w:t>78.10%</w:t>
            </w:r>
          </w:p>
        </w:tc>
      </w:tr>
      <w:tr w:rsidR="486EB3DA" w:rsidRPr="00C61A3F" w14:paraId="1437AA1E"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C55964" w14:textId="297E397B" w:rsidR="486EB3DA" w:rsidRPr="00C61A3F" w:rsidRDefault="486EB3DA" w:rsidP="486EB3DA">
            <w:pPr>
              <w:spacing w:after="0"/>
              <w:jc w:val="center"/>
              <w:rPr>
                <w:rFonts w:cstheme="minorHAnsi"/>
              </w:rPr>
            </w:pPr>
            <w:r w:rsidRPr="00C61A3F">
              <w:rPr>
                <w:rFonts w:eastAsia="Calibri" w:cstheme="minorHAnsi"/>
              </w:rPr>
              <w:t>532605</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7BD6AF" w14:textId="0CA26CC8"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EF882F" w14:textId="76621187" w:rsidR="486EB3DA" w:rsidRPr="00C61A3F" w:rsidRDefault="486EB3DA" w:rsidP="486EB3DA">
            <w:pPr>
              <w:spacing w:after="0"/>
              <w:jc w:val="center"/>
              <w:rPr>
                <w:rFonts w:cstheme="minorHAnsi"/>
              </w:rPr>
            </w:pPr>
            <w:r w:rsidRPr="00C61A3F">
              <w:rPr>
                <w:rFonts w:eastAsia="Calibri" w:cstheme="minorHAnsi"/>
              </w:rPr>
              <w:t>28.0%</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714D25" w14:textId="6B29AE12" w:rsidR="486EB3DA" w:rsidRPr="00C61A3F" w:rsidRDefault="486EB3DA" w:rsidP="486EB3DA">
            <w:pPr>
              <w:spacing w:after="0"/>
              <w:jc w:val="center"/>
              <w:rPr>
                <w:rFonts w:cstheme="minorHAnsi"/>
              </w:rPr>
            </w:pPr>
            <w:r w:rsidRPr="00C61A3F">
              <w:rPr>
                <w:rFonts w:eastAsia="Calibri" w:cstheme="minorHAnsi"/>
              </w:rPr>
              <w:t>1420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1A2EFF" w14:textId="607DB1C8" w:rsidR="486EB3DA" w:rsidRPr="00C61A3F" w:rsidRDefault="486EB3DA" w:rsidP="486EB3DA">
            <w:pPr>
              <w:spacing w:after="0"/>
              <w:jc w:val="center"/>
              <w:rPr>
                <w:rFonts w:cstheme="minorHAnsi"/>
              </w:rPr>
            </w:pPr>
            <w:r w:rsidRPr="00C61A3F">
              <w:rPr>
                <w:rFonts w:eastAsia="Calibri" w:cstheme="minorHAnsi"/>
                <w:color w:val="000000" w:themeColor="text1"/>
              </w:rPr>
              <w:t>1505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A8E6DE" w14:textId="19E08F0B" w:rsidR="486EB3DA" w:rsidRPr="00C61A3F" w:rsidRDefault="486EB3DA" w:rsidP="486EB3DA">
            <w:pPr>
              <w:spacing w:after="0"/>
              <w:jc w:val="center"/>
              <w:rPr>
                <w:rFonts w:cstheme="minorHAnsi"/>
              </w:rPr>
            </w:pPr>
            <w:r w:rsidRPr="00C61A3F">
              <w:rPr>
                <w:rFonts w:eastAsia="Calibri" w:cstheme="minorHAnsi"/>
                <w:color w:val="000000" w:themeColor="text1"/>
              </w:rPr>
              <w:t>94.40%</w:t>
            </w:r>
          </w:p>
        </w:tc>
      </w:tr>
      <w:tr w:rsidR="486EB3DA" w:rsidRPr="00C61A3F" w14:paraId="03C19174"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B5D73E" w14:textId="306572E9" w:rsidR="486EB3DA" w:rsidRPr="00C61A3F" w:rsidRDefault="486EB3DA" w:rsidP="486EB3DA">
            <w:pPr>
              <w:spacing w:after="0"/>
              <w:jc w:val="center"/>
              <w:rPr>
                <w:rFonts w:cstheme="minorHAnsi"/>
              </w:rPr>
            </w:pPr>
            <w:r w:rsidRPr="00C61A3F">
              <w:rPr>
                <w:rFonts w:eastAsia="Calibri" w:cstheme="minorHAnsi"/>
              </w:rPr>
              <w:t>532606</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6A66F1" w14:textId="3D282B02"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70824A" w14:textId="7AA2D29E" w:rsidR="486EB3DA" w:rsidRPr="00C61A3F" w:rsidRDefault="486EB3DA" w:rsidP="486EB3DA">
            <w:pPr>
              <w:spacing w:after="0"/>
              <w:jc w:val="center"/>
              <w:rPr>
                <w:rFonts w:cstheme="minorHAnsi"/>
              </w:rPr>
            </w:pPr>
            <w:r w:rsidRPr="00C61A3F">
              <w:rPr>
                <w:rFonts w:eastAsia="Calibri" w:cstheme="minorHAnsi"/>
              </w:rPr>
              <w:t>72.5%</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FDD254" w14:textId="45E123DD" w:rsidR="486EB3DA" w:rsidRPr="00C61A3F" w:rsidRDefault="486EB3DA" w:rsidP="486EB3DA">
            <w:pPr>
              <w:spacing w:after="0"/>
              <w:jc w:val="center"/>
              <w:rPr>
                <w:rFonts w:cstheme="minorHAnsi"/>
              </w:rPr>
            </w:pPr>
            <w:r w:rsidRPr="00C61A3F">
              <w:rPr>
                <w:rFonts w:eastAsia="Calibri" w:cstheme="minorHAnsi"/>
              </w:rPr>
              <w:t>2135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84D4FB" w14:textId="44A1BA80" w:rsidR="486EB3DA" w:rsidRPr="00C61A3F" w:rsidRDefault="486EB3DA" w:rsidP="486EB3DA">
            <w:pPr>
              <w:spacing w:after="0"/>
              <w:jc w:val="center"/>
              <w:rPr>
                <w:rFonts w:cstheme="minorHAnsi"/>
              </w:rPr>
            </w:pPr>
            <w:r w:rsidRPr="00C61A3F">
              <w:rPr>
                <w:rFonts w:eastAsia="Calibri" w:cstheme="minorHAnsi"/>
                <w:color w:val="000000" w:themeColor="text1"/>
              </w:rPr>
              <w:t>2345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07EF9D" w14:textId="463D5A3C" w:rsidR="486EB3DA" w:rsidRPr="00C61A3F" w:rsidRDefault="486EB3DA" w:rsidP="486EB3DA">
            <w:pPr>
              <w:spacing w:after="0"/>
              <w:jc w:val="center"/>
              <w:rPr>
                <w:rFonts w:cstheme="minorHAnsi"/>
              </w:rPr>
            </w:pPr>
            <w:r w:rsidRPr="00C61A3F">
              <w:rPr>
                <w:rFonts w:eastAsia="Calibri" w:cstheme="minorHAnsi"/>
                <w:color w:val="000000" w:themeColor="text1"/>
              </w:rPr>
              <w:t>91.00%</w:t>
            </w:r>
          </w:p>
        </w:tc>
      </w:tr>
      <w:tr w:rsidR="486EB3DA" w:rsidRPr="00C61A3F" w14:paraId="1A12321C"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1F22AC" w14:textId="2ECB37AB" w:rsidR="486EB3DA" w:rsidRPr="00C61A3F" w:rsidRDefault="486EB3DA" w:rsidP="486EB3DA">
            <w:pPr>
              <w:spacing w:after="0"/>
              <w:jc w:val="center"/>
              <w:rPr>
                <w:rFonts w:cstheme="minorHAnsi"/>
              </w:rPr>
            </w:pPr>
            <w:r w:rsidRPr="00C61A3F">
              <w:rPr>
                <w:rFonts w:eastAsia="Calibri" w:cstheme="minorHAnsi"/>
              </w:rPr>
              <w:t>532606</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273242" w14:textId="12923B1A"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7A1C7C" w14:textId="5A73C5C0" w:rsidR="486EB3DA" w:rsidRPr="00C61A3F" w:rsidRDefault="486EB3DA" w:rsidP="486EB3DA">
            <w:pPr>
              <w:spacing w:after="0"/>
              <w:jc w:val="center"/>
              <w:rPr>
                <w:rFonts w:cstheme="minorHAnsi"/>
              </w:rPr>
            </w:pPr>
            <w:r w:rsidRPr="00C61A3F">
              <w:rPr>
                <w:rFonts w:eastAsia="Calibri" w:cstheme="minorHAnsi"/>
              </w:rPr>
              <w:t>50.8%</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6DC423" w14:textId="25C695B3" w:rsidR="486EB3DA" w:rsidRPr="00C61A3F" w:rsidRDefault="486EB3DA" w:rsidP="486EB3DA">
            <w:pPr>
              <w:spacing w:after="0"/>
              <w:jc w:val="center"/>
              <w:rPr>
                <w:rFonts w:cstheme="minorHAnsi"/>
              </w:rPr>
            </w:pPr>
            <w:r w:rsidRPr="00C61A3F">
              <w:rPr>
                <w:rFonts w:eastAsia="Calibri" w:cstheme="minorHAnsi"/>
              </w:rPr>
              <w:t>2335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D79E97" w14:textId="42C936CA" w:rsidR="486EB3DA" w:rsidRPr="00C61A3F" w:rsidRDefault="486EB3DA" w:rsidP="486EB3DA">
            <w:pPr>
              <w:spacing w:after="0"/>
              <w:jc w:val="center"/>
              <w:rPr>
                <w:rFonts w:cstheme="minorHAnsi"/>
              </w:rPr>
            </w:pPr>
            <w:r w:rsidRPr="00C61A3F">
              <w:rPr>
                <w:rFonts w:eastAsia="Calibri" w:cstheme="minorHAnsi"/>
                <w:color w:val="000000" w:themeColor="text1"/>
              </w:rPr>
              <w:t>2520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AA046E" w14:textId="4DD2D6A8" w:rsidR="486EB3DA" w:rsidRPr="00C61A3F" w:rsidRDefault="486EB3DA" w:rsidP="486EB3DA">
            <w:pPr>
              <w:spacing w:after="0"/>
              <w:jc w:val="center"/>
              <w:rPr>
                <w:rFonts w:cstheme="minorHAnsi"/>
              </w:rPr>
            </w:pPr>
            <w:r w:rsidRPr="00C61A3F">
              <w:rPr>
                <w:rFonts w:eastAsia="Calibri" w:cstheme="minorHAnsi"/>
                <w:color w:val="000000" w:themeColor="text1"/>
              </w:rPr>
              <w:t>92.70%</w:t>
            </w:r>
          </w:p>
        </w:tc>
      </w:tr>
      <w:tr w:rsidR="486EB3DA" w:rsidRPr="00C61A3F" w14:paraId="2609C380"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2FAAF4" w14:textId="7028A1A2" w:rsidR="486EB3DA" w:rsidRPr="00C61A3F" w:rsidRDefault="486EB3DA" w:rsidP="486EB3DA">
            <w:pPr>
              <w:spacing w:after="0"/>
              <w:jc w:val="center"/>
              <w:rPr>
                <w:rFonts w:cstheme="minorHAnsi"/>
              </w:rPr>
            </w:pPr>
            <w:r w:rsidRPr="00C61A3F">
              <w:rPr>
                <w:rFonts w:eastAsia="Calibri" w:cstheme="minorHAnsi"/>
              </w:rPr>
              <w:t>532606</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58F3DE" w14:textId="0FBADE6F" w:rsidR="486EB3DA" w:rsidRPr="00C61A3F" w:rsidRDefault="486EB3DA" w:rsidP="486EB3DA">
            <w:pPr>
              <w:spacing w:after="0"/>
              <w:jc w:val="center"/>
              <w:rPr>
                <w:rFonts w:cstheme="minorHAnsi"/>
              </w:rPr>
            </w:pPr>
            <w:r w:rsidRPr="00C61A3F">
              <w:rPr>
                <w:rFonts w:eastAsia="Calibri" w:cstheme="minorHAnsi"/>
              </w:rPr>
              <w:t>3</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0B5747" w14:textId="44309EB1" w:rsidR="486EB3DA" w:rsidRPr="00C61A3F" w:rsidRDefault="486EB3DA" w:rsidP="486EB3DA">
            <w:pPr>
              <w:spacing w:after="0"/>
              <w:jc w:val="center"/>
              <w:rPr>
                <w:rFonts w:cstheme="minorHAnsi"/>
              </w:rPr>
            </w:pPr>
            <w:r w:rsidRPr="00C61A3F">
              <w:rPr>
                <w:rFonts w:eastAsia="Calibri" w:cstheme="minorHAnsi"/>
              </w:rPr>
              <w:t>60.8%</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828C53" w14:textId="69AC703C" w:rsidR="486EB3DA" w:rsidRPr="00C61A3F" w:rsidRDefault="486EB3DA" w:rsidP="486EB3DA">
            <w:pPr>
              <w:spacing w:after="0"/>
              <w:jc w:val="center"/>
              <w:rPr>
                <w:rFonts w:cstheme="minorHAnsi"/>
              </w:rPr>
            </w:pPr>
            <w:r w:rsidRPr="00C61A3F">
              <w:rPr>
                <w:rFonts w:eastAsia="Calibri" w:cstheme="minorHAnsi"/>
              </w:rPr>
              <w:t>655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8DDAA6" w14:textId="30B56E73" w:rsidR="486EB3DA" w:rsidRPr="00C61A3F" w:rsidRDefault="486EB3DA" w:rsidP="486EB3DA">
            <w:pPr>
              <w:spacing w:after="0"/>
              <w:jc w:val="center"/>
              <w:rPr>
                <w:rFonts w:cstheme="minorHAnsi"/>
              </w:rPr>
            </w:pPr>
            <w:r w:rsidRPr="00C61A3F">
              <w:rPr>
                <w:rFonts w:eastAsia="Calibri" w:cstheme="minorHAnsi"/>
                <w:color w:val="000000" w:themeColor="text1"/>
              </w:rPr>
              <w:t>925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48A3FA" w14:textId="6A498408" w:rsidR="486EB3DA" w:rsidRPr="00C61A3F" w:rsidRDefault="486EB3DA" w:rsidP="486EB3DA">
            <w:pPr>
              <w:spacing w:after="0"/>
              <w:jc w:val="center"/>
              <w:rPr>
                <w:rFonts w:cstheme="minorHAnsi"/>
              </w:rPr>
            </w:pPr>
            <w:r w:rsidRPr="00C61A3F">
              <w:rPr>
                <w:rFonts w:eastAsia="Calibri" w:cstheme="minorHAnsi"/>
                <w:color w:val="000000" w:themeColor="text1"/>
              </w:rPr>
              <w:t>70.80%</w:t>
            </w:r>
          </w:p>
        </w:tc>
      </w:tr>
      <w:tr w:rsidR="486EB3DA" w:rsidRPr="00C61A3F" w14:paraId="0042C179"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59849" w14:textId="1C8EE19D" w:rsidR="486EB3DA" w:rsidRPr="00C61A3F" w:rsidRDefault="486EB3DA" w:rsidP="486EB3DA">
            <w:pPr>
              <w:spacing w:after="0"/>
              <w:jc w:val="center"/>
              <w:rPr>
                <w:rFonts w:cstheme="minorHAnsi"/>
              </w:rPr>
            </w:pPr>
            <w:r w:rsidRPr="00C61A3F">
              <w:rPr>
                <w:rFonts w:eastAsia="Calibri" w:cstheme="minorHAnsi"/>
              </w:rPr>
              <w:t>532607</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87BF8A" w14:textId="594645B2"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6007BA" w14:textId="3937B140" w:rsidR="486EB3DA" w:rsidRPr="00C61A3F" w:rsidRDefault="486EB3DA" w:rsidP="486EB3DA">
            <w:pPr>
              <w:spacing w:after="0"/>
              <w:jc w:val="center"/>
              <w:rPr>
                <w:rFonts w:cstheme="minorHAnsi"/>
              </w:rPr>
            </w:pPr>
            <w:r w:rsidRPr="00C61A3F">
              <w:rPr>
                <w:rFonts w:eastAsia="Calibri" w:cstheme="minorHAnsi"/>
              </w:rPr>
              <w:t>33.6%</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DA0336" w14:textId="64E2D14D" w:rsidR="486EB3DA" w:rsidRPr="00C61A3F" w:rsidRDefault="486EB3DA" w:rsidP="486EB3DA">
            <w:pPr>
              <w:spacing w:after="0"/>
              <w:jc w:val="center"/>
              <w:rPr>
                <w:rFonts w:cstheme="minorHAnsi"/>
              </w:rPr>
            </w:pPr>
            <w:r w:rsidRPr="00C61A3F">
              <w:rPr>
                <w:rFonts w:eastAsia="Calibri" w:cstheme="minorHAnsi"/>
              </w:rPr>
              <w:t>725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EE900C" w14:textId="2811F4D2" w:rsidR="486EB3DA" w:rsidRPr="00C61A3F" w:rsidRDefault="486EB3DA" w:rsidP="486EB3DA">
            <w:pPr>
              <w:spacing w:after="0"/>
              <w:jc w:val="center"/>
              <w:rPr>
                <w:rFonts w:cstheme="minorHAnsi"/>
              </w:rPr>
            </w:pPr>
            <w:r w:rsidRPr="00C61A3F">
              <w:rPr>
                <w:rFonts w:eastAsia="Calibri" w:cstheme="minorHAnsi"/>
                <w:color w:val="000000" w:themeColor="text1"/>
              </w:rPr>
              <w:t>880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6D5587" w14:textId="3D978838" w:rsidR="486EB3DA" w:rsidRPr="00C61A3F" w:rsidRDefault="486EB3DA" w:rsidP="486EB3DA">
            <w:pPr>
              <w:spacing w:after="0"/>
              <w:jc w:val="center"/>
              <w:rPr>
                <w:rFonts w:cstheme="minorHAnsi"/>
              </w:rPr>
            </w:pPr>
            <w:r w:rsidRPr="00C61A3F">
              <w:rPr>
                <w:rFonts w:eastAsia="Calibri" w:cstheme="minorHAnsi"/>
                <w:color w:val="000000" w:themeColor="text1"/>
              </w:rPr>
              <w:t>82.40%</w:t>
            </w:r>
          </w:p>
        </w:tc>
      </w:tr>
      <w:tr w:rsidR="486EB3DA" w:rsidRPr="00C61A3F" w14:paraId="0092A34E"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687C4E" w14:textId="39B57580" w:rsidR="486EB3DA" w:rsidRPr="00C61A3F" w:rsidRDefault="486EB3DA" w:rsidP="486EB3DA">
            <w:pPr>
              <w:spacing w:after="0"/>
              <w:jc w:val="center"/>
              <w:rPr>
                <w:rFonts w:cstheme="minorHAnsi"/>
              </w:rPr>
            </w:pPr>
            <w:r w:rsidRPr="00C61A3F">
              <w:rPr>
                <w:rFonts w:eastAsia="Calibri" w:cstheme="minorHAnsi"/>
              </w:rPr>
              <w:t>532607</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39F72D" w14:textId="7E9F44B0"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23592E" w14:textId="35117601" w:rsidR="486EB3DA" w:rsidRPr="00C61A3F" w:rsidRDefault="486EB3DA" w:rsidP="486EB3DA">
            <w:pPr>
              <w:spacing w:after="0"/>
              <w:jc w:val="center"/>
              <w:rPr>
                <w:rFonts w:cstheme="minorHAnsi"/>
              </w:rPr>
            </w:pPr>
            <w:r w:rsidRPr="00C61A3F">
              <w:rPr>
                <w:rFonts w:eastAsia="Calibri" w:cstheme="minorHAnsi"/>
              </w:rPr>
              <w:t>21.3%</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03C092" w14:textId="1A57135B" w:rsidR="486EB3DA" w:rsidRPr="00C61A3F" w:rsidRDefault="486EB3DA" w:rsidP="486EB3DA">
            <w:pPr>
              <w:spacing w:after="0"/>
              <w:jc w:val="center"/>
              <w:rPr>
                <w:rFonts w:cstheme="minorHAnsi"/>
              </w:rPr>
            </w:pPr>
            <w:r w:rsidRPr="00C61A3F">
              <w:rPr>
                <w:rFonts w:eastAsia="Calibri" w:cstheme="minorHAnsi"/>
              </w:rPr>
              <w:t>970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1A9710" w14:textId="1CE717F4" w:rsidR="486EB3DA" w:rsidRPr="00C61A3F" w:rsidRDefault="486EB3DA" w:rsidP="486EB3DA">
            <w:pPr>
              <w:spacing w:after="0"/>
              <w:jc w:val="center"/>
              <w:rPr>
                <w:rFonts w:cstheme="minorHAnsi"/>
              </w:rPr>
            </w:pPr>
            <w:r w:rsidRPr="00C61A3F">
              <w:rPr>
                <w:rFonts w:eastAsia="Calibri" w:cstheme="minorHAnsi"/>
                <w:color w:val="000000" w:themeColor="text1"/>
              </w:rPr>
              <w:t>1540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0BC8DD" w14:textId="0221988D" w:rsidR="486EB3DA" w:rsidRPr="00C61A3F" w:rsidRDefault="486EB3DA" w:rsidP="486EB3DA">
            <w:pPr>
              <w:spacing w:after="0"/>
              <w:jc w:val="center"/>
              <w:rPr>
                <w:rFonts w:cstheme="minorHAnsi"/>
              </w:rPr>
            </w:pPr>
            <w:r w:rsidRPr="00C61A3F">
              <w:rPr>
                <w:rFonts w:eastAsia="Calibri" w:cstheme="minorHAnsi"/>
                <w:color w:val="000000" w:themeColor="text1"/>
              </w:rPr>
              <w:t>63.00%</w:t>
            </w:r>
          </w:p>
        </w:tc>
      </w:tr>
      <w:tr w:rsidR="486EB3DA" w:rsidRPr="00C61A3F" w14:paraId="03DD9D07"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5EDDA7" w14:textId="0BEF0912" w:rsidR="486EB3DA" w:rsidRPr="00C61A3F" w:rsidRDefault="486EB3DA" w:rsidP="486EB3DA">
            <w:pPr>
              <w:spacing w:after="0"/>
              <w:jc w:val="center"/>
              <w:rPr>
                <w:rFonts w:cstheme="minorHAnsi"/>
              </w:rPr>
            </w:pPr>
            <w:r w:rsidRPr="00C61A3F">
              <w:rPr>
                <w:rFonts w:eastAsia="Calibri" w:cstheme="minorHAnsi"/>
              </w:rPr>
              <w:t>532607</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9B7B57" w14:textId="702BAAFA" w:rsidR="486EB3DA" w:rsidRPr="00C61A3F" w:rsidRDefault="486EB3DA" w:rsidP="486EB3DA">
            <w:pPr>
              <w:spacing w:after="0"/>
              <w:jc w:val="center"/>
              <w:rPr>
                <w:rFonts w:cstheme="minorHAnsi"/>
              </w:rPr>
            </w:pPr>
            <w:r w:rsidRPr="00C61A3F">
              <w:rPr>
                <w:rFonts w:eastAsia="Calibri" w:cstheme="minorHAnsi"/>
              </w:rPr>
              <w:t>3</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52A86B" w14:textId="73BFE078" w:rsidR="486EB3DA" w:rsidRPr="00C61A3F" w:rsidRDefault="486EB3DA" w:rsidP="486EB3DA">
            <w:pPr>
              <w:spacing w:after="0"/>
              <w:jc w:val="center"/>
              <w:rPr>
                <w:rFonts w:cstheme="minorHAnsi"/>
              </w:rPr>
            </w:pPr>
            <w:r w:rsidRPr="00C61A3F">
              <w:rPr>
                <w:rFonts w:eastAsia="Calibri" w:cstheme="minorHAnsi"/>
              </w:rPr>
              <w:t>31.2%</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03D758" w14:textId="359F78C7" w:rsidR="486EB3DA" w:rsidRPr="00C61A3F" w:rsidRDefault="486EB3DA" w:rsidP="486EB3DA">
            <w:pPr>
              <w:spacing w:after="0"/>
              <w:jc w:val="center"/>
              <w:rPr>
                <w:rFonts w:cstheme="minorHAnsi"/>
              </w:rPr>
            </w:pPr>
            <w:r w:rsidRPr="00C61A3F">
              <w:rPr>
                <w:rFonts w:eastAsia="Calibri" w:cstheme="minorHAnsi"/>
              </w:rPr>
              <w:t>1415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D1990E" w14:textId="68097F12" w:rsidR="486EB3DA" w:rsidRPr="00C61A3F" w:rsidRDefault="486EB3DA" w:rsidP="486EB3DA">
            <w:pPr>
              <w:spacing w:after="0"/>
              <w:jc w:val="center"/>
              <w:rPr>
                <w:rFonts w:cstheme="minorHAnsi"/>
              </w:rPr>
            </w:pPr>
            <w:r w:rsidRPr="00C61A3F">
              <w:rPr>
                <w:rFonts w:eastAsia="Calibri" w:cstheme="minorHAnsi"/>
                <w:color w:val="000000" w:themeColor="text1"/>
              </w:rPr>
              <w:t>1690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FEAD5E" w14:textId="4272BE0D" w:rsidR="486EB3DA" w:rsidRPr="00C61A3F" w:rsidRDefault="486EB3DA" w:rsidP="486EB3DA">
            <w:pPr>
              <w:spacing w:after="0"/>
              <w:jc w:val="center"/>
              <w:rPr>
                <w:rFonts w:cstheme="minorHAnsi"/>
              </w:rPr>
            </w:pPr>
            <w:r w:rsidRPr="00C61A3F">
              <w:rPr>
                <w:rFonts w:eastAsia="Calibri" w:cstheme="minorHAnsi"/>
                <w:color w:val="000000" w:themeColor="text1"/>
              </w:rPr>
              <w:t>83.70%</w:t>
            </w:r>
          </w:p>
        </w:tc>
      </w:tr>
      <w:tr w:rsidR="486EB3DA" w:rsidRPr="00C61A3F" w14:paraId="275EBA48"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C9C0E2" w14:textId="0130FBBE" w:rsidR="486EB3DA" w:rsidRPr="00C61A3F" w:rsidRDefault="486EB3DA" w:rsidP="486EB3DA">
            <w:pPr>
              <w:spacing w:after="0"/>
              <w:jc w:val="center"/>
              <w:rPr>
                <w:rFonts w:cstheme="minorHAnsi"/>
              </w:rPr>
            </w:pPr>
            <w:r w:rsidRPr="00C61A3F">
              <w:rPr>
                <w:rFonts w:eastAsia="Calibri" w:cstheme="minorHAnsi"/>
              </w:rPr>
              <w:lastRenderedPageBreak/>
              <w:t>532607</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9171DD" w14:textId="07F486F1" w:rsidR="486EB3DA" w:rsidRPr="00C61A3F" w:rsidRDefault="486EB3DA" w:rsidP="486EB3DA">
            <w:pPr>
              <w:spacing w:after="0"/>
              <w:jc w:val="center"/>
              <w:rPr>
                <w:rFonts w:cstheme="minorHAnsi"/>
              </w:rPr>
            </w:pPr>
            <w:r w:rsidRPr="00C61A3F">
              <w:rPr>
                <w:rFonts w:eastAsia="Calibri" w:cstheme="minorHAnsi"/>
              </w:rPr>
              <w:t>4</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96C3BE" w14:textId="6F9EC632" w:rsidR="486EB3DA" w:rsidRPr="00C61A3F" w:rsidRDefault="486EB3DA" w:rsidP="486EB3DA">
            <w:pPr>
              <w:spacing w:after="0"/>
              <w:jc w:val="center"/>
              <w:rPr>
                <w:rFonts w:cstheme="minorHAnsi"/>
              </w:rPr>
            </w:pPr>
            <w:r w:rsidRPr="00C61A3F">
              <w:rPr>
                <w:rFonts w:eastAsia="Calibri" w:cstheme="minorHAnsi"/>
              </w:rPr>
              <w:t>41.1%</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59B730" w14:textId="08FF4755" w:rsidR="486EB3DA" w:rsidRPr="00C61A3F" w:rsidRDefault="486EB3DA" w:rsidP="486EB3DA">
            <w:pPr>
              <w:spacing w:after="0"/>
              <w:jc w:val="center"/>
              <w:rPr>
                <w:rFonts w:cstheme="minorHAnsi"/>
              </w:rPr>
            </w:pPr>
            <w:r w:rsidRPr="00C61A3F">
              <w:rPr>
                <w:rFonts w:eastAsia="Calibri" w:cstheme="minorHAnsi"/>
              </w:rPr>
              <w:t>1000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046CE0" w14:textId="2EA6BA4B" w:rsidR="486EB3DA" w:rsidRPr="00C61A3F" w:rsidRDefault="486EB3DA" w:rsidP="486EB3DA">
            <w:pPr>
              <w:spacing w:after="0"/>
              <w:jc w:val="center"/>
              <w:rPr>
                <w:rFonts w:cstheme="minorHAnsi"/>
              </w:rPr>
            </w:pPr>
            <w:r w:rsidRPr="00C61A3F">
              <w:rPr>
                <w:rFonts w:eastAsia="Calibri" w:cstheme="minorHAnsi"/>
                <w:color w:val="000000" w:themeColor="text1"/>
              </w:rPr>
              <w:t>1460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6FA376" w14:textId="3B77F284" w:rsidR="486EB3DA" w:rsidRPr="00C61A3F" w:rsidRDefault="486EB3DA" w:rsidP="486EB3DA">
            <w:pPr>
              <w:spacing w:after="0"/>
              <w:jc w:val="center"/>
              <w:rPr>
                <w:rFonts w:cstheme="minorHAnsi"/>
              </w:rPr>
            </w:pPr>
            <w:r w:rsidRPr="00C61A3F">
              <w:rPr>
                <w:rFonts w:eastAsia="Calibri" w:cstheme="minorHAnsi"/>
                <w:color w:val="000000" w:themeColor="text1"/>
              </w:rPr>
              <w:t>68.50%</w:t>
            </w:r>
          </w:p>
        </w:tc>
      </w:tr>
      <w:tr w:rsidR="486EB3DA" w:rsidRPr="00C61A3F" w14:paraId="3276D92E"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7DBD53" w14:textId="2AFFA0DF" w:rsidR="486EB3DA" w:rsidRPr="00C61A3F" w:rsidRDefault="486EB3DA" w:rsidP="486EB3DA">
            <w:pPr>
              <w:spacing w:after="0"/>
              <w:jc w:val="center"/>
              <w:rPr>
                <w:rFonts w:cstheme="minorHAnsi"/>
              </w:rPr>
            </w:pPr>
            <w:r w:rsidRPr="00C61A3F">
              <w:rPr>
                <w:rFonts w:eastAsia="Calibri" w:cstheme="minorHAnsi"/>
              </w:rPr>
              <w:t>532607</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70E1C3" w14:textId="02F795F5" w:rsidR="486EB3DA" w:rsidRPr="00C61A3F" w:rsidRDefault="486EB3DA" w:rsidP="486EB3DA">
            <w:pPr>
              <w:spacing w:after="0"/>
              <w:jc w:val="center"/>
              <w:rPr>
                <w:rFonts w:cstheme="minorHAnsi"/>
              </w:rPr>
            </w:pPr>
            <w:r w:rsidRPr="00C61A3F">
              <w:rPr>
                <w:rFonts w:eastAsia="Calibri" w:cstheme="minorHAnsi"/>
              </w:rPr>
              <w:t>5</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8CCC58" w14:textId="0F8942A5" w:rsidR="486EB3DA" w:rsidRPr="00C61A3F" w:rsidRDefault="486EB3DA" w:rsidP="486EB3DA">
            <w:pPr>
              <w:spacing w:after="0"/>
              <w:jc w:val="center"/>
              <w:rPr>
                <w:rFonts w:cstheme="minorHAnsi"/>
              </w:rPr>
            </w:pPr>
            <w:r w:rsidRPr="00C61A3F">
              <w:rPr>
                <w:rFonts w:eastAsia="Calibri" w:cstheme="minorHAnsi"/>
              </w:rPr>
              <w:t>34.4%</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55D01B" w14:textId="76597AC3" w:rsidR="486EB3DA" w:rsidRPr="00C61A3F" w:rsidRDefault="486EB3DA" w:rsidP="486EB3DA">
            <w:pPr>
              <w:spacing w:after="0"/>
              <w:jc w:val="center"/>
              <w:rPr>
                <w:rFonts w:cstheme="minorHAnsi"/>
              </w:rPr>
            </w:pPr>
            <w:r w:rsidRPr="00C61A3F">
              <w:rPr>
                <w:rFonts w:eastAsia="Calibri" w:cstheme="minorHAnsi"/>
              </w:rPr>
              <w:t>920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F279F2" w14:textId="5D257195" w:rsidR="486EB3DA" w:rsidRPr="00C61A3F" w:rsidRDefault="486EB3DA" w:rsidP="486EB3DA">
            <w:pPr>
              <w:spacing w:after="0"/>
              <w:jc w:val="center"/>
              <w:rPr>
                <w:rFonts w:cstheme="minorHAnsi"/>
              </w:rPr>
            </w:pPr>
            <w:r w:rsidRPr="00C61A3F">
              <w:rPr>
                <w:rFonts w:eastAsia="Calibri" w:cstheme="minorHAnsi"/>
                <w:color w:val="000000" w:themeColor="text1"/>
              </w:rPr>
              <w:t>1100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E565B1" w14:textId="74C468CA" w:rsidR="486EB3DA" w:rsidRPr="00C61A3F" w:rsidRDefault="486EB3DA" w:rsidP="486EB3DA">
            <w:pPr>
              <w:spacing w:after="0"/>
              <w:jc w:val="center"/>
              <w:rPr>
                <w:rFonts w:cstheme="minorHAnsi"/>
              </w:rPr>
            </w:pPr>
            <w:r w:rsidRPr="00C61A3F">
              <w:rPr>
                <w:rFonts w:eastAsia="Calibri" w:cstheme="minorHAnsi"/>
                <w:color w:val="000000" w:themeColor="text1"/>
              </w:rPr>
              <w:t>83.60%</w:t>
            </w:r>
          </w:p>
        </w:tc>
      </w:tr>
      <w:tr w:rsidR="486EB3DA" w:rsidRPr="00C61A3F" w14:paraId="12CBE410"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555970" w14:textId="70477279" w:rsidR="486EB3DA" w:rsidRPr="00C61A3F" w:rsidRDefault="486EB3DA" w:rsidP="486EB3DA">
            <w:pPr>
              <w:spacing w:after="0"/>
              <w:jc w:val="center"/>
              <w:rPr>
                <w:rFonts w:cstheme="minorHAnsi"/>
              </w:rPr>
            </w:pPr>
            <w:r w:rsidRPr="00C61A3F">
              <w:rPr>
                <w:rFonts w:eastAsia="Calibri" w:cstheme="minorHAnsi"/>
              </w:rPr>
              <w:t>533103</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107647" w14:textId="0349FC04"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7C6ACC" w14:textId="16013998" w:rsidR="486EB3DA" w:rsidRPr="00C61A3F" w:rsidRDefault="486EB3DA" w:rsidP="486EB3DA">
            <w:pPr>
              <w:spacing w:after="0"/>
              <w:jc w:val="center"/>
              <w:rPr>
                <w:rFonts w:cstheme="minorHAnsi"/>
              </w:rPr>
            </w:pPr>
            <w:r w:rsidRPr="00C61A3F">
              <w:rPr>
                <w:rFonts w:eastAsia="Calibri" w:cstheme="minorHAnsi"/>
              </w:rPr>
              <w:t>44.6%</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FA238F" w14:textId="23921CCE" w:rsidR="486EB3DA" w:rsidRPr="00C61A3F" w:rsidRDefault="486EB3DA" w:rsidP="486EB3DA">
            <w:pPr>
              <w:spacing w:after="0"/>
              <w:jc w:val="center"/>
              <w:rPr>
                <w:rFonts w:cstheme="minorHAnsi"/>
              </w:rPr>
            </w:pPr>
            <w:r w:rsidRPr="00C61A3F">
              <w:rPr>
                <w:rFonts w:eastAsia="Calibri" w:cstheme="minorHAnsi"/>
              </w:rPr>
              <w:t>1215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70515F" w14:textId="598E037D" w:rsidR="486EB3DA" w:rsidRPr="00C61A3F" w:rsidRDefault="486EB3DA" w:rsidP="486EB3DA">
            <w:pPr>
              <w:spacing w:after="0"/>
              <w:jc w:val="center"/>
              <w:rPr>
                <w:rFonts w:cstheme="minorHAnsi"/>
              </w:rPr>
            </w:pPr>
            <w:r w:rsidRPr="00C61A3F">
              <w:rPr>
                <w:rFonts w:eastAsia="Calibri" w:cstheme="minorHAnsi"/>
                <w:color w:val="000000" w:themeColor="text1"/>
              </w:rPr>
              <w:t>1800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20DC1C" w14:textId="539421D7" w:rsidR="486EB3DA" w:rsidRPr="00C61A3F" w:rsidRDefault="486EB3DA" w:rsidP="486EB3DA">
            <w:pPr>
              <w:spacing w:after="0"/>
              <w:jc w:val="center"/>
              <w:rPr>
                <w:rFonts w:cstheme="minorHAnsi"/>
              </w:rPr>
            </w:pPr>
            <w:r w:rsidRPr="00C61A3F">
              <w:rPr>
                <w:rFonts w:eastAsia="Calibri" w:cstheme="minorHAnsi"/>
                <w:color w:val="000000" w:themeColor="text1"/>
              </w:rPr>
              <w:t>67.50%</w:t>
            </w:r>
          </w:p>
        </w:tc>
      </w:tr>
      <w:tr w:rsidR="486EB3DA" w:rsidRPr="00C61A3F" w14:paraId="31C98E23"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2C86D2" w14:textId="3B54878B" w:rsidR="486EB3DA" w:rsidRPr="00C61A3F" w:rsidRDefault="486EB3DA" w:rsidP="486EB3DA">
            <w:pPr>
              <w:spacing w:after="0"/>
              <w:jc w:val="center"/>
              <w:rPr>
                <w:rFonts w:cstheme="minorHAnsi"/>
              </w:rPr>
            </w:pPr>
            <w:r w:rsidRPr="00C61A3F">
              <w:rPr>
                <w:rFonts w:eastAsia="Calibri" w:cstheme="minorHAnsi"/>
              </w:rPr>
              <w:t>533103</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733998" w14:textId="4171AC78"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B1699C" w14:textId="73C92CB9" w:rsidR="486EB3DA" w:rsidRPr="00C61A3F" w:rsidRDefault="486EB3DA" w:rsidP="486EB3DA">
            <w:pPr>
              <w:spacing w:after="0"/>
              <w:jc w:val="center"/>
              <w:rPr>
                <w:rFonts w:cstheme="minorHAnsi"/>
              </w:rPr>
            </w:pPr>
            <w:r w:rsidRPr="00C61A3F">
              <w:rPr>
                <w:rFonts w:eastAsia="Calibri" w:cstheme="minorHAnsi"/>
              </w:rPr>
              <w:t>52.1%</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14BD0E" w14:textId="11A9C0EE" w:rsidR="486EB3DA" w:rsidRPr="00C61A3F" w:rsidRDefault="486EB3DA" w:rsidP="486EB3DA">
            <w:pPr>
              <w:spacing w:after="0"/>
              <w:jc w:val="center"/>
              <w:rPr>
                <w:rFonts w:cstheme="minorHAnsi"/>
              </w:rPr>
            </w:pPr>
            <w:r w:rsidRPr="00C61A3F">
              <w:rPr>
                <w:rFonts w:eastAsia="Calibri" w:cstheme="minorHAnsi"/>
              </w:rPr>
              <w:t>810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BA083F" w14:textId="79D4FF47" w:rsidR="486EB3DA" w:rsidRPr="00C61A3F" w:rsidRDefault="486EB3DA" w:rsidP="486EB3DA">
            <w:pPr>
              <w:spacing w:after="0"/>
              <w:jc w:val="center"/>
              <w:rPr>
                <w:rFonts w:cstheme="minorHAnsi"/>
              </w:rPr>
            </w:pPr>
            <w:r w:rsidRPr="00C61A3F">
              <w:rPr>
                <w:rFonts w:eastAsia="Calibri" w:cstheme="minorHAnsi"/>
                <w:color w:val="000000" w:themeColor="text1"/>
              </w:rPr>
              <w:t>1215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6FD4FC" w14:textId="44434DF0" w:rsidR="486EB3DA" w:rsidRPr="00C61A3F" w:rsidRDefault="486EB3DA" w:rsidP="486EB3DA">
            <w:pPr>
              <w:spacing w:after="0"/>
              <w:jc w:val="center"/>
              <w:rPr>
                <w:rFonts w:cstheme="minorHAnsi"/>
              </w:rPr>
            </w:pPr>
            <w:r w:rsidRPr="00C61A3F">
              <w:rPr>
                <w:rFonts w:eastAsia="Calibri" w:cstheme="minorHAnsi"/>
                <w:color w:val="000000" w:themeColor="text1"/>
              </w:rPr>
              <w:t>66.70%</w:t>
            </w:r>
          </w:p>
        </w:tc>
      </w:tr>
      <w:tr w:rsidR="486EB3DA" w:rsidRPr="00C61A3F" w14:paraId="49026CD4"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70B944" w14:textId="48308591" w:rsidR="486EB3DA" w:rsidRPr="00C61A3F" w:rsidRDefault="486EB3DA" w:rsidP="486EB3DA">
            <w:pPr>
              <w:spacing w:after="0"/>
              <w:jc w:val="center"/>
              <w:rPr>
                <w:rFonts w:cstheme="minorHAnsi"/>
              </w:rPr>
            </w:pPr>
            <w:r w:rsidRPr="00C61A3F">
              <w:rPr>
                <w:rFonts w:eastAsia="Calibri" w:cstheme="minorHAnsi"/>
              </w:rPr>
              <w:t>533104</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D2745A" w14:textId="119AEF1E"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4AFEC3" w14:textId="43EBBE96" w:rsidR="486EB3DA" w:rsidRPr="00C61A3F" w:rsidRDefault="486EB3DA" w:rsidP="486EB3DA">
            <w:pPr>
              <w:spacing w:after="0"/>
              <w:jc w:val="center"/>
              <w:rPr>
                <w:rFonts w:cstheme="minorHAnsi"/>
              </w:rPr>
            </w:pPr>
            <w:r w:rsidRPr="00C61A3F">
              <w:rPr>
                <w:rFonts w:eastAsia="Calibri" w:cstheme="minorHAnsi"/>
              </w:rPr>
              <w:t>35.5%</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11FA7C" w14:textId="334BCFD9" w:rsidR="486EB3DA" w:rsidRPr="00C61A3F" w:rsidRDefault="486EB3DA" w:rsidP="486EB3DA">
            <w:pPr>
              <w:spacing w:after="0"/>
              <w:jc w:val="center"/>
              <w:rPr>
                <w:rFonts w:cstheme="minorHAnsi"/>
              </w:rPr>
            </w:pPr>
            <w:r w:rsidRPr="00C61A3F">
              <w:rPr>
                <w:rFonts w:eastAsia="Calibri" w:cstheme="minorHAnsi"/>
              </w:rPr>
              <w:t>1120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A42D34" w14:textId="6A472408" w:rsidR="486EB3DA" w:rsidRPr="00C61A3F" w:rsidRDefault="486EB3DA" w:rsidP="486EB3DA">
            <w:pPr>
              <w:spacing w:after="0"/>
              <w:jc w:val="center"/>
              <w:rPr>
                <w:rFonts w:cstheme="minorHAnsi"/>
              </w:rPr>
            </w:pPr>
            <w:r w:rsidRPr="00C61A3F">
              <w:rPr>
                <w:rFonts w:eastAsia="Calibri" w:cstheme="minorHAnsi"/>
                <w:color w:val="000000" w:themeColor="text1"/>
              </w:rPr>
              <w:t>1575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BA07C1" w14:textId="053D5F28" w:rsidR="486EB3DA" w:rsidRPr="00C61A3F" w:rsidRDefault="486EB3DA" w:rsidP="486EB3DA">
            <w:pPr>
              <w:spacing w:after="0"/>
              <w:jc w:val="center"/>
              <w:rPr>
                <w:rFonts w:cstheme="minorHAnsi"/>
              </w:rPr>
            </w:pPr>
            <w:r w:rsidRPr="00C61A3F">
              <w:rPr>
                <w:rFonts w:eastAsia="Calibri" w:cstheme="minorHAnsi"/>
                <w:color w:val="000000" w:themeColor="text1"/>
              </w:rPr>
              <w:t>71.10%</w:t>
            </w:r>
          </w:p>
        </w:tc>
      </w:tr>
      <w:tr w:rsidR="486EB3DA" w:rsidRPr="00C61A3F" w14:paraId="4ABEE765"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111137" w14:textId="2C29481B" w:rsidR="486EB3DA" w:rsidRPr="00C61A3F" w:rsidRDefault="486EB3DA" w:rsidP="486EB3DA">
            <w:pPr>
              <w:spacing w:after="0"/>
              <w:jc w:val="center"/>
              <w:rPr>
                <w:rFonts w:cstheme="minorHAnsi"/>
              </w:rPr>
            </w:pPr>
            <w:r w:rsidRPr="00C61A3F">
              <w:rPr>
                <w:rFonts w:eastAsia="Calibri" w:cstheme="minorHAnsi"/>
              </w:rPr>
              <w:t>533104</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BD6D75" w14:textId="02C3A7EE"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66B224" w14:textId="52B52AC7" w:rsidR="486EB3DA" w:rsidRPr="00C61A3F" w:rsidRDefault="486EB3DA" w:rsidP="486EB3DA">
            <w:pPr>
              <w:spacing w:after="0"/>
              <w:jc w:val="center"/>
              <w:rPr>
                <w:rFonts w:cstheme="minorHAnsi"/>
              </w:rPr>
            </w:pPr>
            <w:r w:rsidRPr="00C61A3F">
              <w:rPr>
                <w:rFonts w:eastAsia="Calibri" w:cstheme="minorHAnsi"/>
              </w:rPr>
              <w:t>28.5%</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C070FD" w14:textId="51A281BE" w:rsidR="486EB3DA" w:rsidRPr="00C61A3F" w:rsidRDefault="486EB3DA" w:rsidP="486EB3DA">
            <w:pPr>
              <w:spacing w:after="0"/>
              <w:jc w:val="center"/>
              <w:rPr>
                <w:rFonts w:cstheme="minorHAnsi"/>
              </w:rPr>
            </w:pPr>
            <w:r w:rsidRPr="00C61A3F">
              <w:rPr>
                <w:rFonts w:eastAsia="Calibri" w:cstheme="minorHAnsi"/>
              </w:rPr>
              <w:t>1620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E411F7" w14:textId="245D4FF4" w:rsidR="486EB3DA" w:rsidRPr="00C61A3F" w:rsidRDefault="486EB3DA" w:rsidP="486EB3DA">
            <w:pPr>
              <w:spacing w:after="0"/>
              <w:jc w:val="center"/>
              <w:rPr>
                <w:rFonts w:cstheme="minorHAnsi"/>
              </w:rPr>
            </w:pPr>
            <w:r w:rsidRPr="00C61A3F">
              <w:rPr>
                <w:rFonts w:eastAsia="Calibri" w:cstheme="minorHAnsi"/>
                <w:color w:val="000000" w:themeColor="text1"/>
              </w:rPr>
              <w:t>1755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A9284A" w14:textId="5AE8CB52" w:rsidR="486EB3DA" w:rsidRPr="00C61A3F" w:rsidRDefault="486EB3DA" w:rsidP="486EB3DA">
            <w:pPr>
              <w:spacing w:after="0"/>
              <w:jc w:val="center"/>
              <w:rPr>
                <w:rFonts w:cstheme="minorHAnsi"/>
              </w:rPr>
            </w:pPr>
            <w:r w:rsidRPr="00C61A3F">
              <w:rPr>
                <w:rFonts w:eastAsia="Calibri" w:cstheme="minorHAnsi"/>
                <w:color w:val="000000" w:themeColor="text1"/>
              </w:rPr>
              <w:t>92.30%</w:t>
            </w:r>
          </w:p>
        </w:tc>
      </w:tr>
      <w:tr w:rsidR="486EB3DA" w:rsidRPr="00C61A3F" w14:paraId="030F8702"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D47AB3" w14:textId="4DB602DE" w:rsidR="486EB3DA" w:rsidRPr="00C61A3F" w:rsidRDefault="486EB3DA" w:rsidP="486EB3DA">
            <w:pPr>
              <w:spacing w:after="0"/>
              <w:jc w:val="center"/>
              <w:rPr>
                <w:rFonts w:cstheme="minorHAnsi"/>
              </w:rPr>
            </w:pPr>
            <w:r w:rsidRPr="00C61A3F">
              <w:rPr>
                <w:rFonts w:eastAsia="Calibri" w:cstheme="minorHAnsi"/>
              </w:rPr>
              <w:t>533105</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384D41" w14:textId="3B91B629"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167CF5" w14:textId="104361A3" w:rsidR="486EB3DA" w:rsidRPr="00C61A3F" w:rsidRDefault="486EB3DA" w:rsidP="486EB3DA">
            <w:pPr>
              <w:spacing w:after="0"/>
              <w:jc w:val="center"/>
              <w:rPr>
                <w:rFonts w:cstheme="minorHAnsi"/>
              </w:rPr>
            </w:pPr>
            <w:r w:rsidRPr="00C61A3F">
              <w:rPr>
                <w:rFonts w:eastAsia="Calibri" w:cstheme="minorHAnsi"/>
              </w:rPr>
              <w:t>67.0%</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BBF441" w14:textId="006A96A8" w:rsidR="486EB3DA" w:rsidRPr="00C61A3F" w:rsidRDefault="486EB3DA" w:rsidP="486EB3DA">
            <w:pPr>
              <w:spacing w:after="0"/>
              <w:jc w:val="center"/>
              <w:rPr>
                <w:rFonts w:cstheme="minorHAnsi"/>
              </w:rPr>
            </w:pPr>
            <w:r w:rsidRPr="00C61A3F">
              <w:rPr>
                <w:rFonts w:eastAsia="Calibri" w:cstheme="minorHAnsi"/>
              </w:rPr>
              <w:t>585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292E63" w14:textId="066CAE00" w:rsidR="486EB3DA" w:rsidRPr="00C61A3F" w:rsidRDefault="486EB3DA" w:rsidP="486EB3DA">
            <w:pPr>
              <w:spacing w:after="0"/>
              <w:jc w:val="center"/>
              <w:rPr>
                <w:rFonts w:cstheme="minorHAnsi"/>
              </w:rPr>
            </w:pPr>
            <w:r w:rsidRPr="00C61A3F">
              <w:rPr>
                <w:rFonts w:eastAsia="Calibri" w:cstheme="minorHAnsi"/>
                <w:color w:val="000000" w:themeColor="text1"/>
              </w:rPr>
              <w:t>870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6277AE" w14:textId="1D9A0769" w:rsidR="486EB3DA" w:rsidRPr="00C61A3F" w:rsidRDefault="486EB3DA" w:rsidP="486EB3DA">
            <w:pPr>
              <w:spacing w:after="0"/>
              <w:jc w:val="center"/>
              <w:rPr>
                <w:rFonts w:cstheme="minorHAnsi"/>
              </w:rPr>
            </w:pPr>
            <w:r w:rsidRPr="00C61A3F">
              <w:rPr>
                <w:rFonts w:eastAsia="Calibri" w:cstheme="minorHAnsi"/>
                <w:color w:val="000000" w:themeColor="text1"/>
              </w:rPr>
              <w:t>67.20%</w:t>
            </w:r>
          </w:p>
        </w:tc>
      </w:tr>
      <w:tr w:rsidR="486EB3DA" w:rsidRPr="00C61A3F" w14:paraId="168E0FBF"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E45BD2" w14:textId="10654FA2" w:rsidR="486EB3DA" w:rsidRPr="00C61A3F" w:rsidRDefault="486EB3DA" w:rsidP="486EB3DA">
            <w:pPr>
              <w:spacing w:after="0"/>
              <w:jc w:val="center"/>
              <w:rPr>
                <w:rFonts w:cstheme="minorHAnsi"/>
              </w:rPr>
            </w:pPr>
            <w:r w:rsidRPr="00C61A3F">
              <w:rPr>
                <w:rFonts w:eastAsia="Calibri" w:cstheme="minorHAnsi"/>
              </w:rPr>
              <w:t>533108</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86D068" w14:textId="09A49F57"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255288" w14:textId="12E6EA60" w:rsidR="486EB3DA" w:rsidRPr="00C61A3F" w:rsidRDefault="486EB3DA" w:rsidP="486EB3DA">
            <w:pPr>
              <w:spacing w:after="0"/>
              <w:jc w:val="center"/>
              <w:rPr>
                <w:rFonts w:cstheme="minorHAnsi"/>
              </w:rPr>
            </w:pPr>
            <w:r w:rsidRPr="00C61A3F">
              <w:rPr>
                <w:rFonts w:eastAsia="Calibri" w:cstheme="minorHAnsi"/>
              </w:rPr>
              <w:t>65.7%</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7C58E7" w14:textId="376055FC" w:rsidR="486EB3DA" w:rsidRPr="00C61A3F" w:rsidRDefault="486EB3DA" w:rsidP="486EB3DA">
            <w:pPr>
              <w:spacing w:after="0"/>
              <w:jc w:val="center"/>
              <w:rPr>
                <w:rFonts w:cstheme="minorHAnsi"/>
              </w:rPr>
            </w:pPr>
            <w:r w:rsidRPr="00C61A3F">
              <w:rPr>
                <w:rFonts w:eastAsia="Calibri" w:cstheme="minorHAnsi"/>
              </w:rPr>
              <w:t>1365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01624E" w14:textId="79A8825B" w:rsidR="486EB3DA" w:rsidRPr="00C61A3F" w:rsidRDefault="486EB3DA" w:rsidP="486EB3DA">
            <w:pPr>
              <w:spacing w:after="0"/>
              <w:jc w:val="center"/>
              <w:rPr>
                <w:rFonts w:cstheme="minorHAnsi"/>
              </w:rPr>
            </w:pPr>
            <w:r w:rsidRPr="00C61A3F">
              <w:rPr>
                <w:rFonts w:eastAsia="Calibri" w:cstheme="minorHAnsi"/>
                <w:color w:val="000000" w:themeColor="text1"/>
              </w:rPr>
              <w:t>1735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A2B359" w14:textId="48497079" w:rsidR="486EB3DA" w:rsidRPr="00C61A3F" w:rsidRDefault="486EB3DA" w:rsidP="486EB3DA">
            <w:pPr>
              <w:spacing w:after="0"/>
              <w:jc w:val="center"/>
              <w:rPr>
                <w:rFonts w:cstheme="minorHAnsi"/>
              </w:rPr>
            </w:pPr>
            <w:r w:rsidRPr="00C61A3F">
              <w:rPr>
                <w:rFonts w:eastAsia="Calibri" w:cstheme="minorHAnsi"/>
                <w:color w:val="000000" w:themeColor="text1"/>
              </w:rPr>
              <w:t>78.70%</w:t>
            </w:r>
          </w:p>
        </w:tc>
      </w:tr>
      <w:tr w:rsidR="486EB3DA" w:rsidRPr="00C61A3F" w14:paraId="2367FB6E"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536693" w14:textId="67AEE526" w:rsidR="486EB3DA" w:rsidRPr="00C61A3F" w:rsidRDefault="486EB3DA" w:rsidP="486EB3DA">
            <w:pPr>
              <w:spacing w:after="0"/>
              <w:jc w:val="center"/>
              <w:rPr>
                <w:rFonts w:cstheme="minorHAnsi"/>
              </w:rPr>
            </w:pPr>
            <w:r w:rsidRPr="00C61A3F">
              <w:rPr>
                <w:rFonts w:eastAsia="Calibri" w:cstheme="minorHAnsi"/>
              </w:rPr>
              <w:t>533108</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20BBB9" w14:textId="0FA54FE0"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997BE2" w14:textId="569A176B" w:rsidR="486EB3DA" w:rsidRPr="00C61A3F" w:rsidRDefault="486EB3DA" w:rsidP="486EB3DA">
            <w:pPr>
              <w:spacing w:after="0"/>
              <w:jc w:val="center"/>
              <w:rPr>
                <w:rFonts w:cstheme="minorHAnsi"/>
              </w:rPr>
            </w:pPr>
            <w:r w:rsidRPr="00C61A3F">
              <w:rPr>
                <w:rFonts w:eastAsia="Calibri" w:cstheme="minorHAnsi"/>
              </w:rPr>
              <w:t>56.0%</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39D306" w14:textId="40F8DCA1" w:rsidR="486EB3DA" w:rsidRPr="00C61A3F" w:rsidRDefault="486EB3DA" w:rsidP="486EB3DA">
            <w:pPr>
              <w:spacing w:after="0"/>
              <w:jc w:val="center"/>
              <w:rPr>
                <w:rFonts w:cstheme="minorHAnsi"/>
              </w:rPr>
            </w:pPr>
            <w:r w:rsidRPr="00C61A3F">
              <w:rPr>
                <w:rFonts w:eastAsia="Calibri" w:cstheme="minorHAnsi"/>
              </w:rPr>
              <w:t>2040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A3974A" w14:textId="79ADA1B4" w:rsidR="486EB3DA" w:rsidRPr="00C61A3F" w:rsidRDefault="486EB3DA" w:rsidP="486EB3DA">
            <w:pPr>
              <w:spacing w:after="0"/>
              <w:jc w:val="center"/>
              <w:rPr>
                <w:rFonts w:cstheme="minorHAnsi"/>
              </w:rPr>
            </w:pPr>
            <w:r w:rsidRPr="00C61A3F">
              <w:rPr>
                <w:rFonts w:eastAsia="Calibri" w:cstheme="minorHAnsi"/>
                <w:color w:val="000000" w:themeColor="text1"/>
              </w:rPr>
              <w:t>2180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9BB1AF" w14:textId="2665507B" w:rsidR="486EB3DA" w:rsidRPr="00C61A3F" w:rsidRDefault="486EB3DA" w:rsidP="486EB3DA">
            <w:pPr>
              <w:spacing w:after="0"/>
              <w:jc w:val="center"/>
              <w:rPr>
                <w:rFonts w:cstheme="minorHAnsi"/>
              </w:rPr>
            </w:pPr>
            <w:r w:rsidRPr="00C61A3F">
              <w:rPr>
                <w:rFonts w:eastAsia="Calibri" w:cstheme="minorHAnsi"/>
                <w:color w:val="000000" w:themeColor="text1"/>
              </w:rPr>
              <w:t>93.60%</w:t>
            </w:r>
          </w:p>
        </w:tc>
      </w:tr>
      <w:tr w:rsidR="486EB3DA" w:rsidRPr="00C61A3F" w14:paraId="6D7808B1"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1BFAFA" w14:textId="4C8FF5E4" w:rsidR="486EB3DA" w:rsidRPr="00C61A3F" w:rsidRDefault="486EB3DA" w:rsidP="486EB3DA">
            <w:pPr>
              <w:spacing w:after="0"/>
              <w:jc w:val="center"/>
              <w:rPr>
                <w:rFonts w:cstheme="minorHAnsi"/>
              </w:rPr>
            </w:pPr>
            <w:r w:rsidRPr="00C61A3F">
              <w:rPr>
                <w:rFonts w:eastAsia="Calibri" w:cstheme="minorHAnsi"/>
              </w:rPr>
              <w:t>533108</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61B184" w14:textId="1E9D3441" w:rsidR="486EB3DA" w:rsidRPr="00C61A3F" w:rsidRDefault="486EB3DA" w:rsidP="486EB3DA">
            <w:pPr>
              <w:spacing w:after="0"/>
              <w:jc w:val="center"/>
              <w:rPr>
                <w:rFonts w:cstheme="minorHAnsi"/>
              </w:rPr>
            </w:pPr>
            <w:r w:rsidRPr="00C61A3F">
              <w:rPr>
                <w:rFonts w:eastAsia="Calibri" w:cstheme="minorHAnsi"/>
              </w:rPr>
              <w:t>3</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8C9A38" w14:textId="72701780" w:rsidR="486EB3DA" w:rsidRPr="00C61A3F" w:rsidRDefault="486EB3DA" w:rsidP="486EB3DA">
            <w:pPr>
              <w:spacing w:after="0"/>
              <w:jc w:val="center"/>
              <w:rPr>
                <w:rFonts w:cstheme="minorHAnsi"/>
              </w:rPr>
            </w:pPr>
            <w:r w:rsidRPr="00C61A3F">
              <w:rPr>
                <w:rFonts w:eastAsia="Calibri" w:cstheme="minorHAnsi"/>
              </w:rPr>
              <w:t>34.5%</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331B5E" w14:textId="2E9C9B92" w:rsidR="486EB3DA" w:rsidRPr="00C61A3F" w:rsidRDefault="486EB3DA" w:rsidP="486EB3DA">
            <w:pPr>
              <w:spacing w:after="0"/>
              <w:jc w:val="center"/>
              <w:rPr>
                <w:rFonts w:cstheme="minorHAnsi"/>
              </w:rPr>
            </w:pPr>
            <w:r w:rsidRPr="00C61A3F">
              <w:rPr>
                <w:rFonts w:eastAsia="Calibri" w:cstheme="minorHAnsi"/>
              </w:rPr>
              <w:t>2370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7B3638" w14:textId="4822F9AB" w:rsidR="486EB3DA" w:rsidRPr="00C61A3F" w:rsidRDefault="486EB3DA" w:rsidP="486EB3DA">
            <w:pPr>
              <w:spacing w:after="0"/>
              <w:jc w:val="center"/>
              <w:rPr>
                <w:rFonts w:cstheme="minorHAnsi"/>
              </w:rPr>
            </w:pPr>
            <w:r w:rsidRPr="00C61A3F">
              <w:rPr>
                <w:rFonts w:eastAsia="Calibri" w:cstheme="minorHAnsi"/>
                <w:color w:val="000000" w:themeColor="text1"/>
              </w:rPr>
              <w:t>2520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425F9" w14:textId="77F82987" w:rsidR="486EB3DA" w:rsidRPr="00C61A3F" w:rsidRDefault="486EB3DA" w:rsidP="486EB3DA">
            <w:pPr>
              <w:spacing w:after="0"/>
              <w:jc w:val="center"/>
              <w:rPr>
                <w:rFonts w:cstheme="minorHAnsi"/>
              </w:rPr>
            </w:pPr>
            <w:r w:rsidRPr="00C61A3F">
              <w:rPr>
                <w:rFonts w:eastAsia="Calibri" w:cstheme="minorHAnsi"/>
                <w:color w:val="000000" w:themeColor="text1"/>
              </w:rPr>
              <w:t>94.00%</w:t>
            </w:r>
          </w:p>
        </w:tc>
      </w:tr>
      <w:tr w:rsidR="486EB3DA" w:rsidRPr="00C61A3F" w14:paraId="6ECFB841"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6C871E" w14:textId="37D39DC0" w:rsidR="486EB3DA" w:rsidRPr="00C61A3F" w:rsidRDefault="486EB3DA" w:rsidP="486EB3DA">
            <w:pPr>
              <w:spacing w:after="0"/>
              <w:jc w:val="center"/>
              <w:rPr>
                <w:rFonts w:cstheme="minorHAnsi"/>
              </w:rPr>
            </w:pPr>
            <w:r w:rsidRPr="00C61A3F">
              <w:rPr>
                <w:rFonts w:eastAsia="Calibri" w:cstheme="minorHAnsi"/>
              </w:rPr>
              <w:t>533201</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265A3B" w14:textId="3719B05B"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ACC4F9" w14:textId="44CD05F8" w:rsidR="486EB3DA" w:rsidRPr="00C61A3F" w:rsidRDefault="486EB3DA" w:rsidP="486EB3DA">
            <w:pPr>
              <w:spacing w:after="0"/>
              <w:jc w:val="center"/>
              <w:rPr>
                <w:rFonts w:cstheme="minorHAnsi"/>
              </w:rPr>
            </w:pPr>
            <w:r w:rsidRPr="00C61A3F">
              <w:rPr>
                <w:rFonts w:eastAsia="Calibri" w:cstheme="minorHAnsi"/>
              </w:rPr>
              <w:t>41.3%</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98A516" w14:textId="0C0602B2" w:rsidR="486EB3DA" w:rsidRPr="00C61A3F" w:rsidRDefault="486EB3DA" w:rsidP="486EB3DA">
            <w:pPr>
              <w:spacing w:after="0"/>
              <w:jc w:val="center"/>
              <w:rPr>
                <w:rFonts w:cstheme="minorHAnsi"/>
              </w:rPr>
            </w:pPr>
            <w:r w:rsidRPr="00C61A3F">
              <w:rPr>
                <w:rFonts w:eastAsia="Calibri" w:cstheme="minorHAnsi"/>
              </w:rPr>
              <w:t>1445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E47D5B" w14:textId="7ACC493F" w:rsidR="486EB3DA" w:rsidRPr="00C61A3F" w:rsidRDefault="486EB3DA" w:rsidP="486EB3DA">
            <w:pPr>
              <w:spacing w:after="0"/>
              <w:jc w:val="center"/>
              <w:rPr>
                <w:rFonts w:cstheme="minorHAnsi"/>
              </w:rPr>
            </w:pPr>
            <w:r w:rsidRPr="00C61A3F">
              <w:rPr>
                <w:rFonts w:eastAsia="Calibri" w:cstheme="minorHAnsi"/>
                <w:color w:val="000000" w:themeColor="text1"/>
              </w:rPr>
              <w:t>1830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B3B814" w14:textId="47CECE2D" w:rsidR="486EB3DA" w:rsidRPr="00C61A3F" w:rsidRDefault="486EB3DA" w:rsidP="486EB3DA">
            <w:pPr>
              <w:spacing w:after="0"/>
              <w:jc w:val="center"/>
              <w:rPr>
                <w:rFonts w:cstheme="minorHAnsi"/>
              </w:rPr>
            </w:pPr>
            <w:r w:rsidRPr="00C61A3F">
              <w:rPr>
                <w:rFonts w:eastAsia="Calibri" w:cstheme="minorHAnsi"/>
                <w:color w:val="000000" w:themeColor="text1"/>
              </w:rPr>
              <w:t>79.00%</w:t>
            </w:r>
          </w:p>
        </w:tc>
      </w:tr>
      <w:tr w:rsidR="486EB3DA" w:rsidRPr="00C61A3F" w14:paraId="0977A016"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558842" w14:textId="1E2B8700" w:rsidR="486EB3DA" w:rsidRPr="00C61A3F" w:rsidRDefault="486EB3DA" w:rsidP="486EB3DA">
            <w:pPr>
              <w:spacing w:after="0"/>
              <w:jc w:val="center"/>
              <w:rPr>
                <w:rFonts w:cstheme="minorHAnsi"/>
              </w:rPr>
            </w:pPr>
            <w:r w:rsidRPr="00C61A3F">
              <w:rPr>
                <w:rFonts w:eastAsia="Calibri" w:cstheme="minorHAnsi"/>
              </w:rPr>
              <w:t>533201</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ED7DD5" w14:textId="33B629CF"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C37363" w14:textId="78B5AF3A" w:rsidR="486EB3DA" w:rsidRPr="00C61A3F" w:rsidRDefault="486EB3DA" w:rsidP="486EB3DA">
            <w:pPr>
              <w:spacing w:after="0"/>
              <w:jc w:val="center"/>
              <w:rPr>
                <w:rFonts w:cstheme="minorHAnsi"/>
              </w:rPr>
            </w:pPr>
            <w:r w:rsidRPr="00C61A3F">
              <w:rPr>
                <w:rFonts w:eastAsia="Calibri" w:cstheme="minorHAnsi"/>
              </w:rPr>
              <w:t>68.2%</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6A6FD1" w14:textId="2A632375" w:rsidR="486EB3DA" w:rsidRPr="00C61A3F" w:rsidRDefault="486EB3DA" w:rsidP="486EB3DA">
            <w:pPr>
              <w:spacing w:after="0"/>
              <w:jc w:val="center"/>
              <w:rPr>
                <w:rFonts w:cstheme="minorHAnsi"/>
              </w:rPr>
            </w:pPr>
            <w:r w:rsidRPr="00C61A3F">
              <w:rPr>
                <w:rFonts w:eastAsia="Calibri" w:cstheme="minorHAnsi"/>
              </w:rPr>
              <w:t>1025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4513E1" w14:textId="7F8F66F5" w:rsidR="486EB3DA" w:rsidRPr="00C61A3F" w:rsidRDefault="486EB3DA" w:rsidP="486EB3DA">
            <w:pPr>
              <w:spacing w:after="0"/>
              <w:jc w:val="center"/>
              <w:rPr>
                <w:rFonts w:cstheme="minorHAnsi"/>
              </w:rPr>
            </w:pPr>
            <w:r w:rsidRPr="00C61A3F">
              <w:rPr>
                <w:rFonts w:eastAsia="Calibri" w:cstheme="minorHAnsi"/>
                <w:color w:val="000000" w:themeColor="text1"/>
              </w:rPr>
              <w:t>1450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F9BE4A" w14:textId="1E6B2B7F" w:rsidR="486EB3DA" w:rsidRPr="00C61A3F" w:rsidRDefault="486EB3DA" w:rsidP="486EB3DA">
            <w:pPr>
              <w:spacing w:after="0"/>
              <w:jc w:val="center"/>
              <w:rPr>
                <w:rFonts w:cstheme="minorHAnsi"/>
              </w:rPr>
            </w:pPr>
            <w:r w:rsidRPr="00C61A3F">
              <w:rPr>
                <w:rFonts w:eastAsia="Calibri" w:cstheme="minorHAnsi"/>
                <w:color w:val="000000" w:themeColor="text1"/>
              </w:rPr>
              <w:t>70.70%</w:t>
            </w:r>
          </w:p>
        </w:tc>
      </w:tr>
      <w:tr w:rsidR="486EB3DA" w:rsidRPr="00C61A3F" w14:paraId="388760BF"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EF3911" w14:textId="52BC82F0" w:rsidR="486EB3DA" w:rsidRPr="00C61A3F" w:rsidRDefault="486EB3DA" w:rsidP="486EB3DA">
            <w:pPr>
              <w:spacing w:after="0"/>
              <w:jc w:val="center"/>
              <w:rPr>
                <w:rFonts w:cstheme="minorHAnsi"/>
              </w:rPr>
            </w:pPr>
            <w:r w:rsidRPr="00C61A3F">
              <w:rPr>
                <w:rFonts w:eastAsia="Calibri" w:cstheme="minorHAnsi"/>
              </w:rPr>
              <w:t>533204</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EF20DA" w14:textId="7B155E9F"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EBDBB1" w14:textId="64C54531" w:rsidR="486EB3DA" w:rsidRPr="00C61A3F" w:rsidRDefault="486EB3DA" w:rsidP="486EB3DA">
            <w:pPr>
              <w:spacing w:after="0"/>
              <w:jc w:val="center"/>
              <w:rPr>
                <w:rFonts w:cstheme="minorHAnsi"/>
              </w:rPr>
            </w:pPr>
            <w:r w:rsidRPr="00C61A3F">
              <w:rPr>
                <w:rFonts w:eastAsia="Calibri" w:cstheme="minorHAnsi"/>
              </w:rPr>
              <w:t>38.5%</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0A0AA5" w14:textId="0D0E6544" w:rsidR="486EB3DA" w:rsidRPr="00C61A3F" w:rsidRDefault="486EB3DA" w:rsidP="486EB3DA">
            <w:pPr>
              <w:spacing w:after="0"/>
              <w:jc w:val="center"/>
              <w:rPr>
                <w:rFonts w:cstheme="minorHAnsi"/>
              </w:rPr>
            </w:pPr>
            <w:r w:rsidRPr="00C61A3F">
              <w:rPr>
                <w:rFonts w:eastAsia="Calibri" w:cstheme="minorHAnsi"/>
              </w:rPr>
              <w:t>740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C2E6C6" w14:textId="4262A085" w:rsidR="486EB3DA" w:rsidRPr="00C61A3F" w:rsidRDefault="486EB3DA" w:rsidP="486EB3DA">
            <w:pPr>
              <w:spacing w:after="0"/>
              <w:jc w:val="center"/>
              <w:rPr>
                <w:rFonts w:cstheme="minorHAnsi"/>
              </w:rPr>
            </w:pPr>
            <w:r w:rsidRPr="00C61A3F">
              <w:rPr>
                <w:rFonts w:eastAsia="Calibri" w:cstheme="minorHAnsi"/>
                <w:color w:val="000000" w:themeColor="text1"/>
              </w:rPr>
              <w:t>1385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5688CA" w14:textId="73178820" w:rsidR="486EB3DA" w:rsidRPr="00C61A3F" w:rsidRDefault="486EB3DA" w:rsidP="486EB3DA">
            <w:pPr>
              <w:spacing w:after="0"/>
              <w:jc w:val="center"/>
              <w:rPr>
                <w:rFonts w:cstheme="minorHAnsi"/>
              </w:rPr>
            </w:pPr>
            <w:r w:rsidRPr="00C61A3F">
              <w:rPr>
                <w:rFonts w:eastAsia="Calibri" w:cstheme="minorHAnsi"/>
                <w:color w:val="000000" w:themeColor="text1"/>
              </w:rPr>
              <w:t>53.40%</w:t>
            </w:r>
          </w:p>
        </w:tc>
      </w:tr>
      <w:tr w:rsidR="486EB3DA" w:rsidRPr="00C61A3F" w14:paraId="2A19D938"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F2C623" w14:textId="0E4569CB" w:rsidR="486EB3DA" w:rsidRPr="00C61A3F" w:rsidRDefault="486EB3DA" w:rsidP="486EB3DA">
            <w:pPr>
              <w:spacing w:after="0"/>
              <w:jc w:val="center"/>
              <w:rPr>
                <w:rFonts w:cstheme="minorHAnsi"/>
              </w:rPr>
            </w:pPr>
            <w:r w:rsidRPr="00C61A3F">
              <w:rPr>
                <w:rFonts w:eastAsia="Calibri" w:cstheme="minorHAnsi"/>
              </w:rPr>
              <w:t>533204</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3AF3BF" w14:textId="1C18F7A9"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5EB589" w14:textId="4D201F0C" w:rsidR="486EB3DA" w:rsidRPr="00C61A3F" w:rsidRDefault="486EB3DA" w:rsidP="486EB3DA">
            <w:pPr>
              <w:spacing w:after="0"/>
              <w:jc w:val="center"/>
              <w:rPr>
                <w:rFonts w:cstheme="minorHAnsi"/>
              </w:rPr>
            </w:pPr>
            <w:r w:rsidRPr="00C61A3F">
              <w:rPr>
                <w:rFonts w:eastAsia="Calibri" w:cstheme="minorHAnsi"/>
              </w:rPr>
              <w:t>54.3%</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99833D" w14:textId="34090CEA" w:rsidR="486EB3DA" w:rsidRPr="00C61A3F" w:rsidRDefault="486EB3DA" w:rsidP="486EB3DA">
            <w:pPr>
              <w:spacing w:after="0"/>
              <w:jc w:val="center"/>
              <w:rPr>
                <w:rFonts w:cstheme="minorHAnsi"/>
              </w:rPr>
            </w:pPr>
            <w:r w:rsidRPr="00C61A3F">
              <w:rPr>
                <w:rFonts w:eastAsia="Calibri" w:cstheme="minorHAnsi"/>
              </w:rPr>
              <w:t>1070</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61B2A1" w14:textId="37443133" w:rsidR="486EB3DA" w:rsidRPr="00C61A3F" w:rsidRDefault="486EB3DA" w:rsidP="486EB3DA">
            <w:pPr>
              <w:spacing w:after="0"/>
              <w:jc w:val="center"/>
              <w:rPr>
                <w:rFonts w:cstheme="minorHAnsi"/>
              </w:rPr>
            </w:pPr>
            <w:r w:rsidRPr="00C61A3F">
              <w:rPr>
                <w:rFonts w:eastAsia="Calibri" w:cstheme="minorHAnsi"/>
                <w:color w:val="000000" w:themeColor="text1"/>
              </w:rPr>
              <w:t>1555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7A43B1" w14:textId="1291E091" w:rsidR="486EB3DA" w:rsidRPr="00C61A3F" w:rsidRDefault="486EB3DA" w:rsidP="486EB3DA">
            <w:pPr>
              <w:spacing w:after="0"/>
              <w:jc w:val="center"/>
              <w:rPr>
                <w:rFonts w:cstheme="minorHAnsi"/>
              </w:rPr>
            </w:pPr>
            <w:r w:rsidRPr="00C61A3F">
              <w:rPr>
                <w:rFonts w:eastAsia="Calibri" w:cstheme="minorHAnsi"/>
                <w:color w:val="000000" w:themeColor="text1"/>
              </w:rPr>
              <w:t>68.80%</w:t>
            </w:r>
          </w:p>
        </w:tc>
      </w:tr>
      <w:tr w:rsidR="486EB3DA" w:rsidRPr="00C61A3F" w14:paraId="46B1D2A8"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910D26" w14:textId="7540FD5D" w:rsidR="486EB3DA" w:rsidRPr="00C61A3F" w:rsidRDefault="486EB3DA" w:rsidP="486EB3DA">
            <w:pPr>
              <w:spacing w:after="0"/>
              <w:jc w:val="center"/>
              <w:rPr>
                <w:rFonts w:cstheme="minorHAnsi"/>
              </w:rPr>
            </w:pPr>
            <w:r w:rsidRPr="00C61A3F">
              <w:rPr>
                <w:rFonts w:eastAsia="Calibri" w:cstheme="minorHAnsi"/>
              </w:rPr>
              <w:t>533204</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CA5921" w14:textId="21F2E011" w:rsidR="486EB3DA" w:rsidRPr="00C61A3F" w:rsidRDefault="486EB3DA" w:rsidP="486EB3DA">
            <w:pPr>
              <w:spacing w:after="0"/>
              <w:jc w:val="center"/>
              <w:rPr>
                <w:rFonts w:cstheme="minorHAnsi"/>
              </w:rPr>
            </w:pPr>
            <w:r w:rsidRPr="00C61A3F">
              <w:rPr>
                <w:rFonts w:eastAsia="Calibri" w:cstheme="minorHAnsi"/>
              </w:rPr>
              <w:t>3</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6F7E2D" w14:textId="4FAD3675" w:rsidR="486EB3DA" w:rsidRPr="00C61A3F" w:rsidRDefault="486EB3DA" w:rsidP="486EB3DA">
            <w:pPr>
              <w:spacing w:after="0"/>
              <w:jc w:val="center"/>
              <w:rPr>
                <w:rFonts w:cstheme="minorHAnsi"/>
              </w:rPr>
            </w:pPr>
            <w:r w:rsidRPr="00C61A3F">
              <w:rPr>
                <w:rFonts w:eastAsia="Calibri" w:cstheme="minorHAnsi"/>
              </w:rPr>
              <w:t>49.9%</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2F79E7" w14:textId="4F0BFFE4" w:rsidR="486EB3DA" w:rsidRPr="00C61A3F" w:rsidRDefault="486EB3DA" w:rsidP="486EB3DA">
            <w:pPr>
              <w:spacing w:after="0"/>
              <w:jc w:val="center"/>
              <w:rPr>
                <w:rFonts w:cstheme="minorHAnsi"/>
              </w:rPr>
            </w:pPr>
            <w:r w:rsidRPr="00C61A3F">
              <w:rPr>
                <w:rFonts w:eastAsia="Calibri" w:cstheme="minorHAnsi"/>
              </w:rPr>
              <w:t>585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DC368A" w14:textId="71E360DE" w:rsidR="486EB3DA" w:rsidRPr="00C61A3F" w:rsidRDefault="486EB3DA" w:rsidP="486EB3DA">
            <w:pPr>
              <w:spacing w:after="0"/>
              <w:jc w:val="center"/>
              <w:rPr>
                <w:rFonts w:cstheme="minorHAnsi"/>
              </w:rPr>
            </w:pPr>
            <w:r w:rsidRPr="00C61A3F">
              <w:rPr>
                <w:rFonts w:eastAsia="Calibri" w:cstheme="minorHAnsi"/>
                <w:color w:val="000000" w:themeColor="text1"/>
              </w:rPr>
              <w:t>1200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D3875D" w14:textId="0139B545" w:rsidR="486EB3DA" w:rsidRPr="00C61A3F" w:rsidRDefault="486EB3DA" w:rsidP="486EB3DA">
            <w:pPr>
              <w:spacing w:after="0"/>
              <w:jc w:val="center"/>
              <w:rPr>
                <w:rFonts w:cstheme="minorHAnsi"/>
              </w:rPr>
            </w:pPr>
            <w:r w:rsidRPr="00C61A3F">
              <w:rPr>
                <w:rFonts w:eastAsia="Calibri" w:cstheme="minorHAnsi"/>
                <w:color w:val="000000" w:themeColor="text1"/>
              </w:rPr>
              <w:t>48.80%</w:t>
            </w:r>
          </w:p>
        </w:tc>
      </w:tr>
      <w:tr w:rsidR="486EB3DA" w:rsidRPr="00C61A3F" w14:paraId="6BDF920F"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001288" w14:textId="42E48A37" w:rsidR="486EB3DA" w:rsidRPr="00C61A3F" w:rsidRDefault="486EB3DA" w:rsidP="486EB3DA">
            <w:pPr>
              <w:spacing w:after="0"/>
              <w:jc w:val="center"/>
              <w:rPr>
                <w:rFonts w:cstheme="minorHAnsi"/>
              </w:rPr>
            </w:pPr>
            <w:r w:rsidRPr="00C61A3F">
              <w:rPr>
                <w:rFonts w:eastAsia="Calibri" w:cstheme="minorHAnsi"/>
              </w:rPr>
              <w:t>533501</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9662A6" w14:textId="2E7FB13B"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14CB74" w14:textId="3B6147C4" w:rsidR="486EB3DA" w:rsidRPr="00C61A3F" w:rsidRDefault="486EB3DA" w:rsidP="486EB3DA">
            <w:pPr>
              <w:spacing w:after="0"/>
              <w:jc w:val="center"/>
              <w:rPr>
                <w:rFonts w:cstheme="minorHAnsi"/>
              </w:rPr>
            </w:pPr>
            <w:r w:rsidRPr="00C61A3F">
              <w:rPr>
                <w:rFonts w:eastAsia="Calibri" w:cstheme="minorHAnsi"/>
              </w:rPr>
              <w:t>54.9%</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14F306" w14:textId="62FEB6B0" w:rsidR="486EB3DA" w:rsidRPr="00C61A3F" w:rsidRDefault="486EB3DA" w:rsidP="486EB3DA">
            <w:pPr>
              <w:spacing w:after="0"/>
              <w:jc w:val="center"/>
              <w:rPr>
                <w:rFonts w:cstheme="minorHAnsi"/>
              </w:rPr>
            </w:pPr>
            <w:r w:rsidRPr="00C61A3F">
              <w:rPr>
                <w:rFonts w:eastAsia="Calibri" w:cstheme="minorHAnsi"/>
              </w:rPr>
              <w:t>1475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2F8811" w14:textId="2086EE20" w:rsidR="486EB3DA" w:rsidRPr="00C61A3F" w:rsidRDefault="486EB3DA" w:rsidP="486EB3DA">
            <w:pPr>
              <w:spacing w:after="0"/>
              <w:jc w:val="center"/>
              <w:rPr>
                <w:rFonts w:cstheme="minorHAnsi"/>
              </w:rPr>
            </w:pPr>
            <w:r w:rsidRPr="00C61A3F">
              <w:rPr>
                <w:rFonts w:eastAsia="Calibri" w:cstheme="minorHAnsi"/>
                <w:color w:val="000000" w:themeColor="text1"/>
              </w:rPr>
              <w:t>2170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A82D1B" w14:textId="18D45425" w:rsidR="486EB3DA" w:rsidRPr="00C61A3F" w:rsidRDefault="486EB3DA" w:rsidP="486EB3DA">
            <w:pPr>
              <w:spacing w:after="0"/>
              <w:jc w:val="center"/>
              <w:rPr>
                <w:rFonts w:cstheme="minorHAnsi"/>
              </w:rPr>
            </w:pPr>
            <w:r w:rsidRPr="00C61A3F">
              <w:rPr>
                <w:rFonts w:eastAsia="Calibri" w:cstheme="minorHAnsi"/>
                <w:color w:val="000000" w:themeColor="text1"/>
              </w:rPr>
              <w:t>68.00%</w:t>
            </w:r>
          </w:p>
        </w:tc>
      </w:tr>
      <w:tr w:rsidR="486EB3DA" w:rsidRPr="00C61A3F" w14:paraId="3DE7EB21" w14:textId="77777777" w:rsidTr="00087ACF">
        <w:trPr>
          <w:trHeight w:val="285"/>
        </w:trPr>
        <w:tc>
          <w:tcPr>
            <w:tcW w:w="1429"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6F3ACBC7" w14:textId="76A36915" w:rsidR="486EB3DA" w:rsidRPr="00C61A3F" w:rsidRDefault="486EB3DA" w:rsidP="486EB3DA">
            <w:pPr>
              <w:spacing w:after="0"/>
              <w:jc w:val="center"/>
              <w:rPr>
                <w:rFonts w:cstheme="minorHAnsi"/>
              </w:rPr>
            </w:pPr>
            <w:r w:rsidRPr="00C61A3F">
              <w:rPr>
                <w:rFonts w:eastAsia="Calibri" w:cstheme="minorHAnsi"/>
              </w:rPr>
              <w:t>533501</w:t>
            </w:r>
          </w:p>
        </w:tc>
        <w:tc>
          <w:tcPr>
            <w:tcW w:w="1444"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6122E4E7" w14:textId="1F4C8192"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03003AD3" w14:textId="6848148F" w:rsidR="486EB3DA" w:rsidRPr="00C61A3F" w:rsidRDefault="486EB3DA" w:rsidP="486EB3DA">
            <w:pPr>
              <w:spacing w:after="0"/>
              <w:jc w:val="center"/>
              <w:rPr>
                <w:rFonts w:cstheme="minorHAnsi"/>
              </w:rPr>
            </w:pPr>
            <w:r w:rsidRPr="00C61A3F">
              <w:rPr>
                <w:rFonts w:eastAsia="Calibri" w:cstheme="minorHAnsi"/>
              </w:rPr>
              <w:t>76.5%</w:t>
            </w:r>
          </w:p>
        </w:tc>
        <w:tc>
          <w:tcPr>
            <w:tcW w:w="1924"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20400C0E" w14:textId="001B9C99" w:rsidR="486EB3DA" w:rsidRPr="00C61A3F" w:rsidRDefault="486EB3DA" w:rsidP="486EB3DA">
            <w:pPr>
              <w:spacing w:after="0"/>
              <w:jc w:val="center"/>
              <w:rPr>
                <w:rFonts w:cstheme="minorHAnsi"/>
              </w:rPr>
            </w:pPr>
            <w:r w:rsidRPr="00C61A3F">
              <w:rPr>
                <w:rFonts w:eastAsia="Calibri" w:cstheme="minorHAnsi"/>
              </w:rPr>
              <w:t>1470</w:t>
            </w:r>
          </w:p>
        </w:tc>
        <w:tc>
          <w:tcPr>
            <w:tcW w:w="1930"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2E0A7035" w14:textId="32F858BE" w:rsidR="486EB3DA" w:rsidRPr="00C61A3F" w:rsidRDefault="486EB3DA" w:rsidP="486EB3DA">
            <w:pPr>
              <w:spacing w:after="0"/>
              <w:jc w:val="center"/>
              <w:rPr>
                <w:rFonts w:cstheme="minorHAnsi"/>
              </w:rPr>
            </w:pPr>
            <w:r w:rsidRPr="00C61A3F">
              <w:rPr>
                <w:rFonts w:eastAsia="Calibri" w:cstheme="minorHAnsi"/>
                <w:color w:val="000000" w:themeColor="text1"/>
              </w:rPr>
              <w:t>2020</w:t>
            </w:r>
          </w:p>
        </w:tc>
        <w:tc>
          <w:tcPr>
            <w:tcW w:w="887"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6AC01324" w14:textId="34C82B38" w:rsidR="486EB3DA" w:rsidRPr="00C61A3F" w:rsidRDefault="486EB3DA" w:rsidP="486EB3DA">
            <w:pPr>
              <w:spacing w:after="0"/>
              <w:jc w:val="center"/>
              <w:rPr>
                <w:rFonts w:cstheme="minorHAnsi"/>
              </w:rPr>
            </w:pPr>
            <w:r w:rsidRPr="00C61A3F">
              <w:rPr>
                <w:rFonts w:eastAsia="Calibri" w:cstheme="minorHAnsi"/>
                <w:color w:val="000000" w:themeColor="text1"/>
              </w:rPr>
              <w:t>72.80%</w:t>
            </w:r>
          </w:p>
        </w:tc>
      </w:tr>
      <w:tr w:rsidR="486EB3DA" w:rsidRPr="00C61A3F" w14:paraId="10B0B28D"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FDEBD" w14:textId="5A9B10F0" w:rsidR="486EB3DA" w:rsidRPr="00C61A3F" w:rsidRDefault="486EB3DA" w:rsidP="486EB3DA">
            <w:pPr>
              <w:spacing w:after="0"/>
              <w:jc w:val="center"/>
              <w:rPr>
                <w:rFonts w:cstheme="minorHAnsi"/>
              </w:rPr>
            </w:pPr>
            <w:r w:rsidRPr="00C61A3F">
              <w:rPr>
                <w:rFonts w:eastAsia="Calibri" w:cstheme="minorHAnsi"/>
              </w:rPr>
              <w:t>533504</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F06C83" w14:textId="599821B4"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F5BAA7" w14:textId="3616E708" w:rsidR="486EB3DA" w:rsidRPr="00C61A3F" w:rsidRDefault="486EB3DA" w:rsidP="486EB3DA">
            <w:pPr>
              <w:spacing w:after="0"/>
              <w:jc w:val="center"/>
              <w:rPr>
                <w:rFonts w:cstheme="minorHAnsi"/>
              </w:rPr>
            </w:pPr>
            <w:r w:rsidRPr="00C61A3F">
              <w:rPr>
                <w:rFonts w:eastAsia="Calibri" w:cstheme="minorHAnsi"/>
              </w:rPr>
              <w:t>63.0%</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002558" w14:textId="715845EA" w:rsidR="486EB3DA" w:rsidRPr="00C61A3F" w:rsidRDefault="486EB3DA" w:rsidP="486EB3DA">
            <w:pPr>
              <w:spacing w:after="0"/>
              <w:jc w:val="center"/>
              <w:rPr>
                <w:rFonts w:cstheme="minorHAnsi"/>
              </w:rPr>
            </w:pPr>
            <w:r w:rsidRPr="00C61A3F">
              <w:rPr>
                <w:rFonts w:eastAsia="Calibri" w:cstheme="minorHAnsi"/>
              </w:rPr>
              <w:t>925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2BA851" w14:textId="2EB98CC1" w:rsidR="486EB3DA" w:rsidRPr="00C61A3F" w:rsidRDefault="486EB3DA" w:rsidP="486EB3DA">
            <w:pPr>
              <w:spacing w:after="0"/>
              <w:jc w:val="center"/>
              <w:rPr>
                <w:rFonts w:cstheme="minorHAnsi"/>
              </w:rPr>
            </w:pPr>
            <w:r w:rsidRPr="00C61A3F">
              <w:rPr>
                <w:rFonts w:eastAsia="Calibri" w:cstheme="minorHAnsi"/>
                <w:color w:val="000000" w:themeColor="text1"/>
              </w:rPr>
              <w:t>1085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44D085" w14:textId="40DEBC4B" w:rsidR="486EB3DA" w:rsidRPr="00C61A3F" w:rsidRDefault="486EB3DA" w:rsidP="486EB3DA">
            <w:pPr>
              <w:spacing w:after="0"/>
              <w:jc w:val="center"/>
              <w:rPr>
                <w:rFonts w:cstheme="minorHAnsi"/>
              </w:rPr>
            </w:pPr>
            <w:r w:rsidRPr="00C61A3F">
              <w:rPr>
                <w:rFonts w:eastAsia="Calibri" w:cstheme="minorHAnsi"/>
                <w:color w:val="000000" w:themeColor="text1"/>
              </w:rPr>
              <w:t>85.30%</w:t>
            </w:r>
          </w:p>
        </w:tc>
      </w:tr>
      <w:tr w:rsidR="486EB3DA" w:rsidRPr="00C61A3F" w14:paraId="3881842C"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800D03" w14:textId="5EFCDA73" w:rsidR="486EB3DA" w:rsidRPr="00C61A3F" w:rsidRDefault="486EB3DA" w:rsidP="486EB3DA">
            <w:pPr>
              <w:spacing w:after="0"/>
              <w:jc w:val="center"/>
              <w:rPr>
                <w:rFonts w:cstheme="minorHAnsi"/>
              </w:rPr>
            </w:pPr>
            <w:r w:rsidRPr="00C61A3F">
              <w:rPr>
                <w:rFonts w:eastAsia="Calibri" w:cstheme="minorHAnsi"/>
              </w:rPr>
              <w:t>533504</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5DCF9B" w14:textId="4E782D42"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625700" w14:textId="58F69C6A" w:rsidR="486EB3DA" w:rsidRPr="00C61A3F" w:rsidRDefault="486EB3DA" w:rsidP="486EB3DA">
            <w:pPr>
              <w:spacing w:after="0"/>
              <w:jc w:val="center"/>
              <w:rPr>
                <w:rFonts w:cstheme="minorHAnsi"/>
              </w:rPr>
            </w:pPr>
            <w:r w:rsidRPr="00C61A3F">
              <w:rPr>
                <w:rFonts w:eastAsia="Calibri" w:cstheme="minorHAnsi"/>
              </w:rPr>
              <w:t>50.5%</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C87F4B" w14:textId="542DB857" w:rsidR="486EB3DA" w:rsidRPr="00C61A3F" w:rsidRDefault="486EB3DA" w:rsidP="486EB3DA">
            <w:pPr>
              <w:spacing w:after="0"/>
              <w:jc w:val="center"/>
              <w:rPr>
                <w:rFonts w:cstheme="minorHAnsi"/>
              </w:rPr>
            </w:pPr>
            <w:r w:rsidRPr="00C61A3F">
              <w:rPr>
                <w:rFonts w:eastAsia="Calibri" w:cstheme="minorHAnsi"/>
              </w:rPr>
              <w:t>845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CCD3C7" w14:textId="0D864471" w:rsidR="486EB3DA" w:rsidRPr="00C61A3F" w:rsidRDefault="486EB3DA" w:rsidP="486EB3DA">
            <w:pPr>
              <w:spacing w:after="0"/>
              <w:jc w:val="center"/>
              <w:rPr>
                <w:rFonts w:cstheme="minorHAnsi"/>
              </w:rPr>
            </w:pPr>
            <w:r w:rsidRPr="00C61A3F">
              <w:rPr>
                <w:rFonts w:eastAsia="Calibri" w:cstheme="minorHAnsi"/>
                <w:color w:val="000000" w:themeColor="text1"/>
              </w:rPr>
              <w:t>945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E23C3F" w14:textId="47D1A804" w:rsidR="486EB3DA" w:rsidRPr="00C61A3F" w:rsidRDefault="486EB3DA" w:rsidP="486EB3DA">
            <w:pPr>
              <w:spacing w:after="0"/>
              <w:jc w:val="center"/>
              <w:rPr>
                <w:rFonts w:cstheme="minorHAnsi"/>
              </w:rPr>
            </w:pPr>
            <w:r w:rsidRPr="00C61A3F">
              <w:rPr>
                <w:rFonts w:eastAsia="Calibri" w:cstheme="minorHAnsi"/>
                <w:color w:val="000000" w:themeColor="text1"/>
              </w:rPr>
              <w:t>89.40%</w:t>
            </w:r>
          </w:p>
        </w:tc>
      </w:tr>
      <w:tr w:rsidR="486EB3DA" w:rsidRPr="00C61A3F" w14:paraId="7FEC55AF"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DC3A73" w14:textId="6F0E8D9D" w:rsidR="486EB3DA" w:rsidRPr="00C61A3F" w:rsidRDefault="486EB3DA" w:rsidP="486EB3DA">
            <w:pPr>
              <w:spacing w:after="0"/>
              <w:jc w:val="center"/>
              <w:rPr>
                <w:rFonts w:cstheme="minorHAnsi"/>
              </w:rPr>
            </w:pPr>
            <w:r w:rsidRPr="00C61A3F">
              <w:rPr>
                <w:rFonts w:eastAsia="Calibri" w:cstheme="minorHAnsi"/>
              </w:rPr>
              <w:t>533504</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33B52E" w14:textId="293BE905" w:rsidR="486EB3DA" w:rsidRPr="00C61A3F" w:rsidRDefault="486EB3DA" w:rsidP="486EB3DA">
            <w:pPr>
              <w:spacing w:after="0"/>
              <w:jc w:val="center"/>
              <w:rPr>
                <w:rFonts w:cstheme="minorHAnsi"/>
              </w:rPr>
            </w:pPr>
            <w:r w:rsidRPr="00C61A3F">
              <w:rPr>
                <w:rFonts w:eastAsia="Calibri" w:cstheme="minorHAnsi"/>
              </w:rPr>
              <w:t>3</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407563" w14:textId="6A7FE008" w:rsidR="486EB3DA" w:rsidRPr="00C61A3F" w:rsidRDefault="486EB3DA" w:rsidP="486EB3DA">
            <w:pPr>
              <w:spacing w:after="0"/>
              <w:jc w:val="center"/>
              <w:rPr>
                <w:rFonts w:cstheme="minorHAnsi"/>
              </w:rPr>
            </w:pPr>
            <w:r w:rsidRPr="00C61A3F">
              <w:rPr>
                <w:rFonts w:eastAsia="Calibri" w:cstheme="minorHAnsi"/>
              </w:rPr>
              <w:t>35.9%</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3F0A46" w14:textId="0B5C86F5" w:rsidR="486EB3DA" w:rsidRPr="00C61A3F" w:rsidRDefault="486EB3DA" w:rsidP="486EB3DA">
            <w:pPr>
              <w:spacing w:after="0"/>
              <w:jc w:val="center"/>
              <w:rPr>
                <w:rFonts w:cstheme="minorHAnsi"/>
              </w:rPr>
            </w:pPr>
            <w:r w:rsidRPr="00C61A3F">
              <w:rPr>
                <w:rFonts w:eastAsia="Calibri" w:cstheme="minorHAnsi"/>
              </w:rPr>
              <w:t>1225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6589C5" w14:textId="21604A83" w:rsidR="486EB3DA" w:rsidRPr="00C61A3F" w:rsidRDefault="486EB3DA" w:rsidP="486EB3DA">
            <w:pPr>
              <w:spacing w:after="0"/>
              <w:jc w:val="center"/>
              <w:rPr>
                <w:rFonts w:cstheme="minorHAnsi"/>
              </w:rPr>
            </w:pPr>
            <w:r w:rsidRPr="00C61A3F">
              <w:rPr>
                <w:rFonts w:eastAsia="Calibri" w:cstheme="minorHAnsi"/>
                <w:color w:val="000000" w:themeColor="text1"/>
              </w:rPr>
              <w:t>1420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12F17C" w14:textId="00D57BAD" w:rsidR="486EB3DA" w:rsidRPr="00C61A3F" w:rsidRDefault="486EB3DA" w:rsidP="486EB3DA">
            <w:pPr>
              <w:spacing w:after="0"/>
              <w:jc w:val="center"/>
              <w:rPr>
                <w:rFonts w:cstheme="minorHAnsi"/>
              </w:rPr>
            </w:pPr>
            <w:r w:rsidRPr="00C61A3F">
              <w:rPr>
                <w:rFonts w:eastAsia="Calibri" w:cstheme="minorHAnsi"/>
                <w:color w:val="000000" w:themeColor="text1"/>
              </w:rPr>
              <w:t>86.30%</w:t>
            </w:r>
          </w:p>
        </w:tc>
      </w:tr>
      <w:tr w:rsidR="486EB3DA" w:rsidRPr="00C61A3F" w14:paraId="327A0FEA"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DE9680" w14:textId="4001470E" w:rsidR="486EB3DA" w:rsidRPr="00C61A3F" w:rsidRDefault="486EB3DA" w:rsidP="486EB3DA">
            <w:pPr>
              <w:spacing w:after="0"/>
              <w:jc w:val="center"/>
              <w:rPr>
                <w:rFonts w:cstheme="minorHAnsi"/>
              </w:rPr>
            </w:pPr>
            <w:r w:rsidRPr="00C61A3F">
              <w:rPr>
                <w:rFonts w:eastAsia="Calibri" w:cstheme="minorHAnsi"/>
              </w:rPr>
              <w:t>534501</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8691F7" w14:textId="030B5B2F"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43443F" w14:textId="31035DC1" w:rsidR="486EB3DA" w:rsidRPr="00C61A3F" w:rsidRDefault="486EB3DA" w:rsidP="486EB3DA">
            <w:pPr>
              <w:spacing w:after="0"/>
              <w:jc w:val="center"/>
              <w:rPr>
                <w:rFonts w:cstheme="minorHAnsi"/>
              </w:rPr>
            </w:pPr>
            <w:r w:rsidRPr="00C61A3F">
              <w:rPr>
                <w:rFonts w:eastAsia="Calibri" w:cstheme="minorHAnsi"/>
              </w:rPr>
              <w:t>43.9%</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6EB951" w14:textId="1EE09E5C" w:rsidR="486EB3DA" w:rsidRPr="00C61A3F" w:rsidRDefault="486EB3DA" w:rsidP="486EB3DA">
            <w:pPr>
              <w:spacing w:after="0"/>
              <w:jc w:val="center"/>
              <w:rPr>
                <w:rFonts w:cstheme="minorHAnsi"/>
              </w:rPr>
            </w:pPr>
            <w:r w:rsidRPr="00C61A3F">
              <w:rPr>
                <w:rFonts w:eastAsia="Calibri" w:cstheme="minorHAnsi"/>
              </w:rPr>
              <w:t>1685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B28F95" w14:textId="0819D3E7" w:rsidR="486EB3DA" w:rsidRPr="00C61A3F" w:rsidRDefault="486EB3DA" w:rsidP="486EB3DA">
            <w:pPr>
              <w:spacing w:after="0"/>
              <w:jc w:val="center"/>
              <w:rPr>
                <w:rFonts w:cstheme="minorHAnsi"/>
              </w:rPr>
            </w:pPr>
            <w:r w:rsidRPr="00C61A3F">
              <w:rPr>
                <w:rFonts w:eastAsia="Calibri" w:cstheme="minorHAnsi"/>
                <w:color w:val="000000" w:themeColor="text1"/>
              </w:rPr>
              <w:t>1865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1718A7" w14:textId="2ED3EDF0" w:rsidR="486EB3DA" w:rsidRPr="00C61A3F" w:rsidRDefault="486EB3DA" w:rsidP="486EB3DA">
            <w:pPr>
              <w:spacing w:after="0"/>
              <w:jc w:val="center"/>
              <w:rPr>
                <w:rFonts w:cstheme="minorHAnsi"/>
              </w:rPr>
            </w:pPr>
            <w:r w:rsidRPr="00C61A3F">
              <w:rPr>
                <w:rFonts w:eastAsia="Calibri" w:cstheme="minorHAnsi"/>
                <w:color w:val="000000" w:themeColor="text1"/>
              </w:rPr>
              <w:t>90.30%</w:t>
            </w:r>
          </w:p>
        </w:tc>
      </w:tr>
      <w:tr w:rsidR="486EB3DA" w:rsidRPr="00C61A3F" w14:paraId="58D2172A"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CF3829" w14:textId="1F610D26" w:rsidR="486EB3DA" w:rsidRPr="00C61A3F" w:rsidRDefault="486EB3DA" w:rsidP="486EB3DA">
            <w:pPr>
              <w:spacing w:after="0"/>
              <w:jc w:val="center"/>
              <w:rPr>
                <w:rFonts w:cstheme="minorHAnsi"/>
              </w:rPr>
            </w:pPr>
            <w:r w:rsidRPr="00C61A3F">
              <w:rPr>
                <w:rFonts w:eastAsia="Calibri" w:cstheme="minorHAnsi"/>
              </w:rPr>
              <w:t>534501</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8C2930" w14:textId="501296EB"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3A4722" w14:textId="445EF6E7" w:rsidR="486EB3DA" w:rsidRPr="00C61A3F" w:rsidRDefault="486EB3DA" w:rsidP="486EB3DA">
            <w:pPr>
              <w:spacing w:after="0"/>
              <w:jc w:val="center"/>
              <w:rPr>
                <w:rFonts w:cstheme="minorHAnsi"/>
              </w:rPr>
            </w:pPr>
            <w:r w:rsidRPr="00C61A3F">
              <w:rPr>
                <w:rFonts w:eastAsia="Calibri" w:cstheme="minorHAnsi"/>
              </w:rPr>
              <w:t>59.0%</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1B2E54" w14:textId="2CFC9098" w:rsidR="486EB3DA" w:rsidRPr="00C61A3F" w:rsidRDefault="486EB3DA" w:rsidP="486EB3DA">
            <w:pPr>
              <w:spacing w:after="0"/>
              <w:jc w:val="center"/>
              <w:rPr>
                <w:rFonts w:cstheme="minorHAnsi"/>
              </w:rPr>
            </w:pPr>
            <w:r w:rsidRPr="00C61A3F">
              <w:rPr>
                <w:rFonts w:eastAsia="Calibri" w:cstheme="minorHAnsi"/>
              </w:rPr>
              <w:t>795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EC16A3" w14:textId="738F437D" w:rsidR="486EB3DA" w:rsidRPr="00C61A3F" w:rsidRDefault="486EB3DA" w:rsidP="486EB3DA">
            <w:pPr>
              <w:spacing w:after="0"/>
              <w:jc w:val="center"/>
              <w:rPr>
                <w:rFonts w:cstheme="minorHAnsi"/>
              </w:rPr>
            </w:pPr>
            <w:r w:rsidRPr="00C61A3F">
              <w:rPr>
                <w:rFonts w:eastAsia="Calibri" w:cstheme="minorHAnsi"/>
                <w:color w:val="000000" w:themeColor="text1"/>
              </w:rPr>
              <w:t>1160</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C359D0" w14:textId="6369F041" w:rsidR="486EB3DA" w:rsidRPr="00C61A3F" w:rsidRDefault="486EB3DA" w:rsidP="486EB3DA">
            <w:pPr>
              <w:spacing w:after="0"/>
              <w:jc w:val="center"/>
              <w:rPr>
                <w:rFonts w:cstheme="minorHAnsi"/>
              </w:rPr>
            </w:pPr>
            <w:r w:rsidRPr="00C61A3F">
              <w:rPr>
                <w:rFonts w:eastAsia="Calibri" w:cstheme="minorHAnsi"/>
                <w:color w:val="000000" w:themeColor="text1"/>
              </w:rPr>
              <w:t>68.50%</w:t>
            </w:r>
          </w:p>
        </w:tc>
      </w:tr>
      <w:tr w:rsidR="486EB3DA" w:rsidRPr="00C61A3F" w14:paraId="3E2CD9A9" w14:textId="77777777" w:rsidTr="00087ACF">
        <w:trPr>
          <w:trHeight w:val="285"/>
        </w:trPr>
        <w:tc>
          <w:tcPr>
            <w:tcW w:w="1429"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1951C00B" w14:textId="0CC2D407" w:rsidR="486EB3DA" w:rsidRPr="00C61A3F" w:rsidRDefault="486EB3DA" w:rsidP="486EB3DA">
            <w:pPr>
              <w:spacing w:after="0"/>
              <w:jc w:val="center"/>
              <w:rPr>
                <w:rFonts w:cstheme="minorHAnsi"/>
              </w:rPr>
            </w:pPr>
            <w:r w:rsidRPr="00C61A3F">
              <w:rPr>
                <w:rFonts w:eastAsia="Calibri" w:cstheme="minorHAnsi"/>
              </w:rPr>
              <w:t>534501</w:t>
            </w:r>
          </w:p>
        </w:tc>
        <w:tc>
          <w:tcPr>
            <w:tcW w:w="1444"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72ADB77E" w14:textId="647517E9" w:rsidR="486EB3DA" w:rsidRPr="00C61A3F" w:rsidRDefault="486EB3DA" w:rsidP="486EB3DA">
            <w:pPr>
              <w:spacing w:after="0"/>
              <w:jc w:val="center"/>
              <w:rPr>
                <w:rFonts w:cstheme="minorHAnsi"/>
              </w:rPr>
            </w:pPr>
            <w:r w:rsidRPr="00C61A3F">
              <w:rPr>
                <w:rFonts w:eastAsia="Calibri" w:cstheme="minorHAnsi"/>
              </w:rPr>
              <w:t>3</w:t>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0557E752" w14:textId="654C9C64" w:rsidR="486EB3DA" w:rsidRPr="00C61A3F" w:rsidRDefault="486EB3DA" w:rsidP="486EB3DA">
            <w:pPr>
              <w:spacing w:after="0"/>
              <w:jc w:val="center"/>
              <w:rPr>
                <w:rFonts w:cstheme="minorHAnsi"/>
              </w:rPr>
            </w:pPr>
            <w:r w:rsidRPr="00C61A3F">
              <w:rPr>
                <w:rFonts w:eastAsia="Calibri" w:cstheme="minorHAnsi"/>
              </w:rPr>
              <w:t>96.8%</w:t>
            </w:r>
          </w:p>
        </w:tc>
        <w:tc>
          <w:tcPr>
            <w:tcW w:w="1924"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62757628" w14:textId="318049E8" w:rsidR="486EB3DA" w:rsidRPr="00C61A3F" w:rsidRDefault="486EB3DA" w:rsidP="486EB3DA">
            <w:pPr>
              <w:spacing w:after="0"/>
              <w:jc w:val="center"/>
              <w:rPr>
                <w:rFonts w:cstheme="minorHAnsi"/>
              </w:rPr>
            </w:pPr>
            <w:r w:rsidRPr="00C61A3F">
              <w:rPr>
                <w:rFonts w:eastAsia="Calibri" w:cstheme="minorHAnsi"/>
              </w:rPr>
              <w:t>2750</w:t>
            </w:r>
          </w:p>
        </w:tc>
        <w:tc>
          <w:tcPr>
            <w:tcW w:w="1930"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18F0012D" w14:textId="0AE32D84" w:rsidR="486EB3DA" w:rsidRPr="00C61A3F" w:rsidRDefault="486EB3DA" w:rsidP="486EB3DA">
            <w:pPr>
              <w:spacing w:after="0"/>
              <w:jc w:val="center"/>
              <w:rPr>
                <w:rFonts w:cstheme="minorHAnsi"/>
              </w:rPr>
            </w:pPr>
            <w:r w:rsidRPr="00C61A3F">
              <w:rPr>
                <w:rFonts w:eastAsia="Calibri" w:cstheme="minorHAnsi"/>
                <w:color w:val="000000" w:themeColor="text1"/>
              </w:rPr>
              <w:t>3455</w:t>
            </w:r>
          </w:p>
        </w:tc>
        <w:tc>
          <w:tcPr>
            <w:tcW w:w="887"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28F01631" w14:textId="0706560B" w:rsidR="486EB3DA" w:rsidRPr="00C61A3F" w:rsidRDefault="486EB3DA" w:rsidP="486EB3DA">
            <w:pPr>
              <w:spacing w:after="0"/>
              <w:jc w:val="center"/>
              <w:rPr>
                <w:rFonts w:cstheme="minorHAnsi"/>
              </w:rPr>
            </w:pPr>
            <w:r w:rsidRPr="00C61A3F">
              <w:rPr>
                <w:rFonts w:eastAsia="Calibri" w:cstheme="minorHAnsi"/>
                <w:color w:val="000000" w:themeColor="text1"/>
              </w:rPr>
              <w:t>79.60%</w:t>
            </w:r>
          </w:p>
        </w:tc>
      </w:tr>
      <w:tr w:rsidR="486EB3DA" w:rsidRPr="00C61A3F" w14:paraId="2AD2C599"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D4954B" w14:textId="5A917D0B" w:rsidR="486EB3DA" w:rsidRPr="00C61A3F" w:rsidRDefault="486EB3DA" w:rsidP="486EB3DA">
            <w:pPr>
              <w:spacing w:after="0"/>
              <w:jc w:val="center"/>
              <w:rPr>
                <w:rFonts w:cstheme="minorHAnsi"/>
              </w:rPr>
            </w:pPr>
            <w:r w:rsidRPr="00C61A3F">
              <w:rPr>
                <w:rFonts w:eastAsia="Calibri" w:cstheme="minorHAnsi"/>
              </w:rPr>
              <w:t>534502</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841498" w14:textId="0D14E78C" w:rsidR="486EB3DA" w:rsidRPr="00C61A3F" w:rsidRDefault="486EB3DA" w:rsidP="486EB3DA">
            <w:pPr>
              <w:spacing w:after="0"/>
              <w:jc w:val="center"/>
              <w:rPr>
                <w:rFonts w:cstheme="minorHAnsi"/>
              </w:rPr>
            </w:pPr>
            <w:r w:rsidRPr="00C61A3F">
              <w:rPr>
                <w:rFonts w:eastAsia="Calibri" w:cstheme="minorHAnsi"/>
              </w:rPr>
              <w:t>1</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B01E0B" w14:textId="53949A2F" w:rsidR="486EB3DA" w:rsidRPr="00C61A3F" w:rsidRDefault="486EB3DA" w:rsidP="486EB3DA">
            <w:pPr>
              <w:spacing w:after="0"/>
              <w:jc w:val="center"/>
              <w:rPr>
                <w:rFonts w:cstheme="minorHAnsi"/>
              </w:rPr>
            </w:pPr>
            <w:r w:rsidRPr="00C61A3F">
              <w:rPr>
                <w:rFonts w:eastAsia="Calibri" w:cstheme="minorHAnsi"/>
              </w:rPr>
              <w:t>36.7%</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54A309" w14:textId="13519501" w:rsidR="486EB3DA" w:rsidRPr="00C61A3F" w:rsidRDefault="486EB3DA" w:rsidP="486EB3DA">
            <w:pPr>
              <w:spacing w:after="0"/>
              <w:jc w:val="center"/>
              <w:rPr>
                <w:rFonts w:cstheme="minorHAnsi"/>
              </w:rPr>
            </w:pPr>
            <w:r w:rsidRPr="00C61A3F">
              <w:rPr>
                <w:rFonts w:eastAsia="Calibri" w:cstheme="minorHAnsi"/>
              </w:rPr>
              <w:t>535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F4E246" w14:textId="27B3F228" w:rsidR="486EB3DA" w:rsidRPr="00C61A3F" w:rsidRDefault="486EB3DA" w:rsidP="486EB3DA">
            <w:pPr>
              <w:spacing w:after="0"/>
              <w:jc w:val="center"/>
              <w:rPr>
                <w:rFonts w:cstheme="minorHAnsi"/>
              </w:rPr>
            </w:pPr>
            <w:r w:rsidRPr="00C61A3F">
              <w:rPr>
                <w:rFonts w:eastAsia="Calibri" w:cstheme="minorHAnsi"/>
                <w:color w:val="000000" w:themeColor="text1"/>
              </w:rPr>
              <w:t>925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FD566A" w14:textId="06B0AD2B" w:rsidR="486EB3DA" w:rsidRPr="00C61A3F" w:rsidRDefault="486EB3DA" w:rsidP="486EB3DA">
            <w:pPr>
              <w:spacing w:after="0"/>
              <w:jc w:val="center"/>
              <w:rPr>
                <w:rFonts w:cstheme="minorHAnsi"/>
              </w:rPr>
            </w:pPr>
            <w:r w:rsidRPr="00C61A3F">
              <w:rPr>
                <w:rFonts w:eastAsia="Calibri" w:cstheme="minorHAnsi"/>
                <w:color w:val="000000" w:themeColor="text1"/>
              </w:rPr>
              <w:t>57.80%</w:t>
            </w:r>
          </w:p>
        </w:tc>
      </w:tr>
      <w:tr w:rsidR="486EB3DA" w:rsidRPr="00C61A3F" w14:paraId="529DF38D" w14:textId="77777777" w:rsidTr="486EB3DA">
        <w:trPr>
          <w:trHeight w:val="285"/>
        </w:trPr>
        <w:tc>
          <w:tcPr>
            <w:tcW w:w="14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B7DEA2" w14:textId="2478F9CA" w:rsidR="486EB3DA" w:rsidRPr="00C61A3F" w:rsidRDefault="486EB3DA" w:rsidP="486EB3DA">
            <w:pPr>
              <w:spacing w:after="0"/>
              <w:jc w:val="center"/>
              <w:rPr>
                <w:rFonts w:cstheme="minorHAnsi"/>
              </w:rPr>
            </w:pPr>
            <w:r w:rsidRPr="00C61A3F">
              <w:rPr>
                <w:rFonts w:eastAsia="Calibri" w:cstheme="minorHAnsi"/>
              </w:rPr>
              <w:t>534502</w:t>
            </w:r>
          </w:p>
        </w:tc>
        <w:tc>
          <w:tcPr>
            <w:tcW w:w="1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2A7697" w14:textId="37662B8F" w:rsidR="486EB3DA" w:rsidRPr="00C61A3F" w:rsidRDefault="486EB3DA" w:rsidP="486EB3DA">
            <w:pPr>
              <w:spacing w:after="0"/>
              <w:jc w:val="center"/>
              <w:rPr>
                <w:rFonts w:cstheme="minorHAnsi"/>
              </w:rPr>
            </w:pPr>
            <w:r w:rsidRPr="00C61A3F">
              <w:rPr>
                <w:rFonts w:eastAsia="Calibri" w:cstheme="minorHAnsi"/>
              </w:rPr>
              <w:t>2</w:t>
            </w:r>
          </w:p>
        </w:tc>
        <w:tc>
          <w:tcPr>
            <w:tcW w:w="1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E37F37" w14:textId="5EB82AD3" w:rsidR="486EB3DA" w:rsidRPr="00C61A3F" w:rsidRDefault="486EB3DA" w:rsidP="486EB3DA">
            <w:pPr>
              <w:spacing w:after="0"/>
              <w:jc w:val="center"/>
              <w:rPr>
                <w:rFonts w:cstheme="minorHAnsi"/>
              </w:rPr>
            </w:pPr>
            <w:r w:rsidRPr="00C61A3F">
              <w:rPr>
                <w:rFonts w:eastAsia="Calibri" w:cstheme="minorHAnsi"/>
              </w:rPr>
              <w:t>43.6%</w:t>
            </w:r>
          </w:p>
        </w:tc>
        <w:tc>
          <w:tcPr>
            <w:tcW w:w="19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829E41" w14:textId="5945E63A" w:rsidR="486EB3DA" w:rsidRPr="00C61A3F" w:rsidRDefault="486EB3DA" w:rsidP="486EB3DA">
            <w:pPr>
              <w:spacing w:after="0"/>
              <w:jc w:val="center"/>
              <w:rPr>
                <w:rFonts w:cstheme="minorHAnsi"/>
              </w:rPr>
            </w:pPr>
            <w:r w:rsidRPr="00C61A3F">
              <w:rPr>
                <w:rFonts w:eastAsia="Calibri" w:cstheme="minorHAnsi"/>
              </w:rPr>
              <w:t>755</w:t>
            </w:r>
          </w:p>
        </w:tc>
        <w:tc>
          <w:tcPr>
            <w:tcW w:w="19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A47E08" w14:textId="11D3D309" w:rsidR="486EB3DA" w:rsidRPr="00C61A3F" w:rsidRDefault="486EB3DA" w:rsidP="486EB3DA">
            <w:pPr>
              <w:spacing w:after="0"/>
              <w:jc w:val="center"/>
              <w:rPr>
                <w:rFonts w:cstheme="minorHAnsi"/>
              </w:rPr>
            </w:pPr>
            <w:r w:rsidRPr="00C61A3F">
              <w:rPr>
                <w:rFonts w:eastAsia="Calibri" w:cstheme="minorHAnsi"/>
                <w:color w:val="000000" w:themeColor="text1"/>
              </w:rPr>
              <w:t>915</w:t>
            </w:r>
          </w:p>
        </w:tc>
        <w:tc>
          <w:tcPr>
            <w:tcW w:w="8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520088" w14:textId="519FEAD6" w:rsidR="486EB3DA" w:rsidRPr="00C61A3F" w:rsidRDefault="486EB3DA" w:rsidP="486EB3DA">
            <w:pPr>
              <w:spacing w:after="0"/>
              <w:jc w:val="center"/>
              <w:rPr>
                <w:rFonts w:cstheme="minorHAnsi"/>
              </w:rPr>
            </w:pPr>
            <w:r w:rsidRPr="00C61A3F">
              <w:rPr>
                <w:rFonts w:eastAsia="Calibri" w:cstheme="minorHAnsi"/>
                <w:color w:val="000000" w:themeColor="text1"/>
              </w:rPr>
              <w:t>82.50%</w:t>
            </w:r>
          </w:p>
        </w:tc>
      </w:tr>
    </w:tbl>
    <w:p w14:paraId="2D01372B" w14:textId="189BB037" w:rsidR="002A3DA5" w:rsidRPr="00C61A3F" w:rsidRDefault="607B6C53" w:rsidP="486EB3DA">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 xml:space="preserve">Source: </w:t>
      </w:r>
      <w:r w:rsidR="2C9F85A9" w:rsidRPr="00C61A3F">
        <w:rPr>
          <w:rFonts w:eastAsia="Times New Roman" w:cstheme="minorHAnsi"/>
          <w:i/>
          <w:iCs/>
          <w:kern w:val="0"/>
          <w14:ligatures w14:val="none"/>
        </w:rPr>
        <w:t xml:space="preserve">2020 ACS 5 – Year Estimates &amp; HUD LMISD by Block Group for </w:t>
      </w:r>
      <w:r w:rsidR="3C7C825F" w:rsidRPr="00C61A3F">
        <w:rPr>
          <w:rFonts w:eastAsia="Times New Roman" w:cstheme="minorHAnsi"/>
          <w:i/>
          <w:iCs/>
          <w:kern w:val="0"/>
          <w14:ligatures w14:val="none"/>
        </w:rPr>
        <w:t>FY 2023</w:t>
      </w:r>
    </w:p>
    <w:p w14:paraId="2BE84B0F" w14:textId="53235CCC" w:rsidR="486EB3DA" w:rsidRPr="00087ACF" w:rsidRDefault="486EB3DA" w:rsidP="00087ACF">
      <w:pPr>
        <w:spacing w:after="0" w:line="240" w:lineRule="auto"/>
        <w:rPr>
          <w:rFonts w:eastAsia="Times New Roman" w:cstheme="minorHAnsi"/>
        </w:rPr>
      </w:pPr>
    </w:p>
    <w:p w14:paraId="57FBE3C3" w14:textId="5485B7B3" w:rsidR="00087ACF" w:rsidRDefault="00087ACF" w:rsidP="00087ACF">
      <w:pPr>
        <w:spacing w:after="0" w:line="240" w:lineRule="auto"/>
        <w:rPr>
          <w:rFonts w:eastAsia="Times New Roman" w:cstheme="minorHAnsi"/>
        </w:rPr>
      </w:pPr>
      <w:r w:rsidRPr="00087ACF">
        <w:rPr>
          <w:rFonts w:eastAsia="Times New Roman" w:cstheme="minorHAnsi"/>
        </w:rPr>
        <w:t xml:space="preserve">The top three areas </w:t>
      </w:r>
      <w:r>
        <w:rPr>
          <w:rFonts w:eastAsia="Times New Roman" w:cstheme="minorHAnsi"/>
        </w:rPr>
        <w:t xml:space="preserve">in the City of Huntington Park </w:t>
      </w:r>
      <w:r w:rsidRPr="00087ACF">
        <w:rPr>
          <w:rFonts w:eastAsia="Times New Roman" w:cstheme="minorHAnsi"/>
        </w:rPr>
        <w:t xml:space="preserve">with the highest percentage of low-income ethnic groups are </w:t>
      </w:r>
      <w:r w:rsidRPr="00087ACF">
        <w:rPr>
          <w:rFonts w:eastAsia="Times New Roman" w:cstheme="minorHAnsi"/>
          <w:b/>
          <w:bCs/>
        </w:rPr>
        <w:t>Tract 532500</w:t>
      </w:r>
      <w:r w:rsidRPr="00087ACF">
        <w:rPr>
          <w:rFonts w:eastAsia="Times New Roman" w:cstheme="minorHAnsi"/>
        </w:rPr>
        <w:t xml:space="preserve">, </w:t>
      </w:r>
      <w:r w:rsidRPr="00087ACF">
        <w:rPr>
          <w:rFonts w:eastAsia="Times New Roman" w:cstheme="minorHAnsi"/>
          <w:b/>
          <w:bCs/>
        </w:rPr>
        <w:t>Tract 532605</w:t>
      </w:r>
      <w:r w:rsidRPr="00087ACF">
        <w:rPr>
          <w:rFonts w:eastAsia="Times New Roman" w:cstheme="minorHAnsi"/>
        </w:rPr>
        <w:t xml:space="preserve">, and </w:t>
      </w:r>
      <w:r w:rsidRPr="00087ACF">
        <w:rPr>
          <w:rFonts w:eastAsia="Times New Roman" w:cstheme="minorHAnsi"/>
          <w:b/>
          <w:bCs/>
        </w:rPr>
        <w:t>Tract 532606</w:t>
      </w:r>
      <w:r w:rsidRPr="00087ACF">
        <w:rPr>
          <w:rFonts w:eastAsia="Times New Roman" w:cstheme="minorHAnsi"/>
        </w:rPr>
        <w:t xml:space="preserve">. </w:t>
      </w:r>
    </w:p>
    <w:p w14:paraId="22B0D047" w14:textId="77777777" w:rsidR="00087ACF" w:rsidRDefault="00087ACF" w:rsidP="00087ACF">
      <w:pPr>
        <w:spacing w:after="0" w:line="240" w:lineRule="auto"/>
        <w:rPr>
          <w:rFonts w:eastAsia="Times New Roman" w:cstheme="minorHAnsi"/>
        </w:rPr>
      </w:pPr>
    </w:p>
    <w:p w14:paraId="507417D0" w14:textId="7ECDDAEC" w:rsidR="00087ACF" w:rsidRDefault="00087ACF" w:rsidP="00087ACF">
      <w:pPr>
        <w:spacing w:after="0" w:line="240" w:lineRule="auto"/>
        <w:rPr>
          <w:rFonts w:eastAsia="Times New Roman" w:cstheme="minorHAnsi"/>
        </w:rPr>
      </w:pPr>
      <w:r w:rsidRPr="00087ACF">
        <w:rPr>
          <w:rFonts w:eastAsia="Times New Roman" w:cstheme="minorHAnsi"/>
        </w:rPr>
        <w:t>Tract 532500 has 94.75% ethnic minorities, with 92.42% of its 4,620 residents classified as low- or moderate-income</w:t>
      </w:r>
      <w:r>
        <w:rPr>
          <w:rFonts w:eastAsia="Times New Roman" w:cstheme="minorHAnsi"/>
        </w:rPr>
        <w:t>.</w:t>
      </w:r>
      <w:r w:rsidRPr="00087ACF">
        <w:rPr>
          <w:rFonts w:eastAsia="Times New Roman" w:cstheme="minorHAnsi"/>
        </w:rPr>
        <w:t xml:space="preserve"> Tract 532605 has 93.55% ethnic minorities, with 85.06% of its 3,515 residents classified as low-income</w:t>
      </w:r>
      <w:r>
        <w:rPr>
          <w:rFonts w:eastAsia="Times New Roman" w:cstheme="minorHAnsi"/>
        </w:rPr>
        <w:t>.</w:t>
      </w:r>
      <w:r w:rsidRPr="00087ACF">
        <w:rPr>
          <w:rFonts w:eastAsia="Times New Roman" w:cstheme="minorHAnsi"/>
        </w:rPr>
        <w:t xml:space="preserve"> Tract 532606, with 96.62% ethnic minorities and 88.51% of its 5,790 residents classified as low-income</w:t>
      </w:r>
      <w:r>
        <w:rPr>
          <w:rFonts w:eastAsia="Times New Roman" w:cstheme="minorHAnsi"/>
        </w:rPr>
        <w:t>.</w:t>
      </w:r>
      <w:r w:rsidRPr="00087ACF">
        <w:rPr>
          <w:rFonts w:eastAsia="Times New Roman" w:cstheme="minorHAnsi"/>
        </w:rPr>
        <w:t xml:space="preserve"> These areas reflect a high concentration of ethnic minorities and low-income individuals, pointing to a need for community development programs and resources to address their specific challenges.</w:t>
      </w:r>
    </w:p>
    <w:p w14:paraId="32056555" w14:textId="77777777" w:rsidR="00087ACF" w:rsidRDefault="00087ACF" w:rsidP="00087ACF">
      <w:pPr>
        <w:spacing w:after="0" w:line="240" w:lineRule="auto"/>
        <w:rPr>
          <w:rFonts w:eastAsia="Times New Roman" w:cstheme="minorHAnsi"/>
        </w:rPr>
      </w:pPr>
    </w:p>
    <w:p w14:paraId="2AC2BDDE" w14:textId="77777777" w:rsidR="00B95452" w:rsidRDefault="00B95452" w:rsidP="00087ACF">
      <w:pPr>
        <w:spacing w:after="0" w:line="240" w:lineRule="auto"/>
        <w:rPr>
          <w:rFonts w:eastAsia="Times New Roman" w:cstheme="minorHAnsi"/>
        </w:rPr>
      </w:pPr>
    </w:p>
    <w:p w14:paraId="2E313EAE" w14:textId="77777777" w:rsidR="00B95452" w:rsidRDefault="00B95452" w:rsidP="00087ACF">
      <w:pPr>
        <w:spacing w:after="0" w:line="240" w:lineRule="auto"/>
        <w:rPr>
          <w:rFonts w:eastAsia="Times New Roman" w:cstheme="minorHAnsi"/>
        </w:rPr>
      </w:pPr>
    </w:p>
    <w:p w14:paraId="5434CB93" w14:textId="77777777" w:rsidR="00B95452" w:rsidRDefault="00B95452" w:rsidP="00087ACF">
      <w:pPr>
        <w:spacing w:after="0" w:line="240" w:lineRule="auto"/>
        <w:rPr>
          <w:rFonts w:eastAsia="Times New Roman" w:cstheme="minorHAnsi"/>
        </w:rPr>
      </w:pPr>
    </w:p>
    <w:p w14:paraId="2DD62C3D" w14:textId="77777777" w:rsidR="00B95452" w:rsidRPr="00087ACF" w:rsidRDefault="00B95452" w:rsidP="00087ACF">
      <w:pPr>
        <w:spacing w:after="0" w:line="240" w:lineRule="auto"/>
        <w:rPr>
          <w:rFonts w:eastAsia="Times New Roman" w:cstheme="minorHAnsi"/>
        </w:rPr>
      </w:pPr>
    </w:p>
    <w:tbl>
      <w:tblPr>
        <w:tblW w:w="0" w:type="auto"/>
        <w:tblLayout w:type="fixed"/>
        <w:tblLook w:val="06A0" w:firstRow="1" w:lastRow="0" w:firstColumn="1" w:lastColumn="0" w:noHBand="1" w:noVBand="1"/>
      </w:tblPr>
      <w:tblGrid>
        <w:gridCol w:w="719"/>
        <w:gridCol w:w="866"/>
        <w:gridCol w:w="1574"/>
        <w:gridCol w:w="1928"/>
        <w:gridCol w:w="2140"/>
        <w:gridCol w:w="2138"/>
      </w:tblGrid>
      <w:tr w:rsidR="486EB3DA" w:rsidRPr="00C61A3F" w14:paraId="079CD589" w14:textId="77777777" w:rsidTr="486EB3DA">
        <w:trPr>
          <w:trHeight w:val="465"/>
        </w:trPr>
        <w:tc>
          <w:tcPr>
            <w:tcW w:w="9360" w:type="dxa"/>
            <w:gridSpan w:val="6"/>
            <w:tcBorders>
              <w:top w:val="single" w:sz="4" w:space="0" w:color="auto"/>
              <w:left w:val="single" w:sz="4" w:space="0" w:color="auto"/>
              <w:bottom w:val="single" w:sz="4" w:space="0" w:color="auto"/>
              <w:right w:val="single" w:sz="4" w:space="0" w:color="auto"/>
            </w:tcBorders>
            <w:shd w:val="clear" w:color="auto" w:fill="305496"/>
            <w:tcMar>
              <w:top w:w="15" w:type="dxa"/>
              <w:left w:w="15" w:type="dxa"/>
              <w:right w:w="15" w:type="dxa"/>
            </w:tcMar>
            <w:vAlign w:val="center"/>
          </w:tcPr>
          <w:p w14:paraId="7E92F50D" w14:textId="569360D0" w:rsidR="486EB3DA" w:rsidRPr="00C61A3F" w:rsidRDefault="00191576" w:rsidP="000C5683">
            <w:pPr>
              <w:pStyle w:val="TablesTOC"/>
            </w:pPr>
            <w:bookmarkStart w:id="97" w:name="_Toc186543141"/>
            <w:r>
              <w:rPr>
                <w:rFonts w:eastAsia="Calibri"/>
              </w:rPr>
              <w:lastRenderedPageBreak/>
              <w:t xml:space="preserve">Table 20: </w:t>
            </w:r>
            <w:r w:rsidR="486EB3DA" w:rsidRPr="00C61A3F">
              <w:rPr>
                <w:rFonts w:eastAsia="Calibri"/>
              </w:rPr>
              <w:t>ECAP Ethnicity Per Block Group-51%or more LMI</w:t>
            </w:r>
            <w:bookmarkEnd w:id="97"/>
          </w:p>
        </w:tc>
      </w:tr>
      <w:tr w:rsidR="486EB3DA" w:rsidRPr="00C61A3F" w14:paraId="45C3F522"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center"/>
          </w:tcPr>
          <w:p w14:paraId="10A4AD58" w14:textId="77AB0721" w:rsidR="486EB3DA" w:rsidRPr="00C61A3F" w:rsidRDefault="486EB3DA" w:rsidP="486EB3DA">
            <w:pPr>
              <w:spacing w:after="0"/>
              <w:jc w:val="center"/>
              <w:rPr>
                <w:rFonts w:cstheme="minorHAnsi"/>
              </w:rPr>
            </w:pPr>
            <w:r w:rsidRPr="00C61A3F">
              <w:rPr>
                <w:rFonts w:eastAsia="Calibri" w:cstheme="minorHAnsi"/>
                <w:b/>
                <w:bCs/>
              </w:rPr>
              <w:t>Tract</w:t>
            </w:r>
          </w:p>
        </w:tc>
        <w:tc>
          <w:tcPr>
            <w:tcW w:w="1574"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bottom"/>
          </w:tcPr>
          <w:p w14:paraId="270CE721" w14:textId="7DF2064C" w:rsidR="486EB3DA" w:rsidRPr="00C61A3F" w:rsidRDefault="486EB3DA" w:rsidP="486EB3DA">
            <w:pPr>
              <w:spacing w:after="0"/>
              <w:jc w:val="center"/>
              <w:rPr>
                <w:rFonts w:cstheme="minorHAnsi"/>
              </w:rPr>
            </w:pPr>
            <w:r w:rsidRPr="00C61A3F">
              <w:rPr>
                <w:rFonts w:eastAsia="Calibri" w:cstheme="minorHAnsi"/>
                <w:b/>
                <w:bCs/>
                <w:color w:val="000000" w:themeColor="text1"/>
              </w:rPr>
              <w:t>% Ethnic Minority</w:t>
            </w:r>
          </w:p>
        </w:tc>
        <w:tc>
          <w:tcPr>
            <w:tcW w:w="1928"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bottom"/>
          </w:tcPr>
          <w:p w14:paraId="197541D9" w14:textId="40B17E7E" w:rsidR="486EB3DA" w:rsidRPr="00C61A3F" w:rsidRDefault="486EB3DA" w:rsidP="486EB3DA">
            <w:pPr>
              <w:spacing w:after="0"/>
              <w:jc w:val="center"/>
              <w:rPr>
                <w:rFonts w:cstheme="minorHAnsi"/>
              </w:rPr>
            </w:pPr>
            <w:r w:rsidRPr="00C61A3F">
              <w:rPr>
                <w:rFonts w:eastAsia="Calibri" w:cstheme="minorHAnsi"/>
                <w:b/>
                <w:bCs/>
                <w:color w:val="000000" w:themeColor="text1"/>
              </w:rPr>
              <w:t>Low Mod</w:t>
            </w:r>
          </w:p>
        </w:tc>
        <w:tc>
          <w:tcPr>
            <w:tcW w:w="2140"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bottom"/>
          </w:tcPr>
          <w:p w14:paraId="060414AA" w14:textId="75EEB3C0" w:rsidR="486EB3DA" w:rsidRPr="00C61A3F" w:rsidRDefault="486EB3DA" w:rsidP="486EB3DA">
            <w:pPr>
              <w:spacing w:after="0"/>
              <w:jc w:val="center"/>
              <w:rPr>
                <w:rFonts w:cstheme="minorHAnsi"/>
              </w:rPr>
            </w:pPr>
            <w:r w:rsidRPr="00C61A3F">
              <w:rPr>
                <w:rFonts w:eastAsia="Calibri" w:cstheme="minorHAnsi"/>
                <w:b/>
                <w:bCs/>
                <w:color w:val="000000" w:themeColor="text1"/>
              </w:rPr>
              <w:t>Total Population</w:t>
            </w:r>
          </w:p>
        </w:tc>
        <w:tc>
          <w:tcPr>
            <w:tcW w:w="2133"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bottom"/>
          </w:tcPr>
          <w:p w14:paraId="5502F4C2" w14:textId="61FC83C2" w:rsidR="486EB3DA" w:rsidRPr="00C61A3F" w:rsidRDefault="486EB3DA" w:rsidP="486EB3DA">
            <w:pPr>
              <w:spacing w:after="0"/>
              <w:jc w:val="center"/>
              <w:rPr>
                <w:rFonts w:cstheme="minorHAnsi"/>
              </w:rPr>
            </w:pPr>
            <w:r w:rsidRPr="00C61A3F">
              <w:rPr>
                <w:rFonts w:eastAsia="Calibri" w:cstheme="minorHAnsi"/>
                <w:b/>
                <w:bCs/>
                <w:color w:val="000000" w:themeColor="text1"/>
              </w:rPr>
              <w:t>LMI%</w:t>
            </w:r>
          </w:p>
        </w:tc>
      </w:tr>
      <w:tr w:rsidR="486EB3DA" w:rsidRPr="00C61A3F" w14:paraId="136F9BA3" w14:textId="77777777" w:rsidTr="00087ACF">
        <w:trPr>
          <w:trHeight w:val="285"/>
        </w:trPr>
        <w:tc>
          <w:tcPr>
            <w:tcW w:w="1585" w:type="dxa"/>
            <w:gridSpan w:val="2"/>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0DE36C28" w14:textId="38E5C068" w:rsidR="486EB3DA" w:rsidRPr="00087ACF" w:rsidRDefault="486EB3DA" w:rsidP="486EB3DA">
            <w:pPr>
              <w:spacing w:after="0"/>
              <w:jc w:val="center"/>
              <w:rPr>
                <w:rFonts w:cstheme="minorHAnsi"/>
              </w:rPr>
            </w:pPr>
            <w:r w:rsidRPr="00087ACF">
              <w:rPr>
                <w:rFonts w:eastAsia="Calibri" w:cstheme="minorHAnsi"/>
              </w:rPr>
              <w:t>532500</w:t>
            </w:r>
          </w:p>
        </w:tc>
        <w:tc>
          <w:tcPr>
            <w:tcW w:w="1574"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2DFE323D" w14:textId="7CB5117F" w:rsidR="486EB3DA" w:rsidRPr="00087ACF" w:rsidRDefault="486EB3DA" w:rsidP="486EB3DA">
            <w:pPr>
              <w:spacing w:after="0"/>
              <w:jc w:val="center"/>
              <w:rPr>
                <w:rFonts w:cstheme="minorHAnsi"/>
              </w:rPr>
            </w:pPr>
            <w:r w:rsidRPr="00087ACF">
              <w:rPr>
                <w:rFonts w:eastAsia="Calibri" w:cstheme="minorHAnsi"/>
                <w:color w:val="000000" w:themeColor="text1"/>
              </w:rPr>
              <w:t>94.75%</w:t>
            </w:r>
          </w:p>
        </w:tc>
        <w:tc>
          <w:tcPr>
            <w:tcW w:w="1928"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1F167A35" w14:textId="15C46F1D" w:rsidR="486EB3DA" w:rsidRPr="00087ACF" w:rsidRDefault="486EB3DA" w:rsidP="486EB3DA">
            <w:pPr>
              <w:spacing w:after="0"/>
              <w:jc w:val="center"/>
              <w:rPr>
                <w:rFonts w:cstheme="minorHAnsi"/>
              </w:rPr>
            </w:pPr>
            <w:r w:rsidRPr="00087ACF">
              <w:rPr>
                <w:rFonts w:eastAsia="Calibri" w:cstheme="minorHAnsi"/>
              </w:rPr>
              <w:t>4270</w:t>
            </w:r>
          </w:p>
        </w:tc>
        <w:tc>
          <w:tcPr>
            <w:tcW w:w="2140"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023C0D26" w14:textId="44476D08" w:rsidR="486EB3DA" w:rsidRPr="00087ACF" w:rsidRDefault="486EB3DA" w:rsidP="486EB3DA">
            <w:pPr>
              <w:spacing w:after="0"/>
              <w:jc w:val="center"/>
              <w:rPr>
                <w:rFonts w:cstheme="minorHAnsi"/>
              </w:rPr>
            </w:pPr>
            <w:r w:rsidRPr="00087ACF">
              <w:rPr>
                <w:rFonts w:eastAsia="Calibri" w:cstheme="minorHAnsi"/>
              </w:rPr>
              <w:t>4620</w:t>
            </w:r>
          </w:p>
        </w:tc>
        <w:tc>
          <w:tcPr>
            <w:tcW w:w="2133"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2644AA0D" w14:textId="1BD446B3" w:rsidR="486EB3DA" w:rsidRPr="00087ACF" w:rsidRDefault="486EB3DA" w:rsidP="486EB3DA">
            <w:pPr>
              <w:spacing w:after="0"/>
              <w:jc w:val="center"/>
              <w:rPr>
                <w:rFonts w:cstheme="minorHAnsi"/>
              </w:rPr>
            </w:pPr>
            <w:r w:rsidRPr="00087ACF">
              <w:rPr>
                <w:rFonts w:eastAsia="Calibri" w:cstheme="minorHAnsi"/>
              </w:rPr>
              <w:t>92.42%</w:t>
            </w:r>
          </w:p>
        </w:tc>
      </w:tr>
      <w:tr w:rsidR="486EB3DA" w:rsidRPr="00C61A3F" w14:paraId="088F5BBD" w14:textId="77777777" w:rsidTr="00087ACF">
        <w:trPr>
          <w:trHeight w:val="285"/>
        </w:trPr>
        <w:tc>
          <w:tcPr>
            <w:tcW w:w="1585" w:type="dxa"/>
            <w:gridSpan w:val="2"/>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323B5B28" w14:textId="35A7B23F" w:rsidR="486EB3DA" w:rsidRPr="00C61A3F" w:rsidRDefault="486EB3DA" w:rsidP="486EB3DA">
            <w:pPr>
              <w:spacing w:after="0"/>
              <w:jc w:val="center"/>
              <w:rPr>
                <w:rFonts w:cstheme="minorHAnsi"/>
              </w:rPr>
            </w:pPr>
            <w:r w:rsidRPr="00C61A3F">
              <w:rPr>
                <w:rFonts w:eastAsia="Calibri" w:cstheme="minorHAnsi"/>
              </w:rPr>
              <w:t>532605</w:t>
            </w:r>
          </w:p>
        </w:tc>
        <w:tc>
          <w:tcPr>
            <w:tcW w:w="1574"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436BB8CF" w14:textId="6955C404" w:rsidR="486EB3DA" w:rsidRPr="00C61A3F" w:rsidRDefault="486EB3DA" w:rsidP="486EB3DA">
            <w:pPr>
              <w:spacing w:after="0"/>
              <w:jc w:val="center"/>
              <w:rPr>
                <w:rFonts w:cstheme="minorHAnsi"/>
              </w:rPr>
            </w:pPr>
            <w:r w:rsidRPr="00C61A3F">
              <w:rPr>
                <w:rFonts w:eastAsia="Calibri" w:cstheme="minorHAnsi"/>
                <w:color w:val="000000" w:themeColor="text1"/>
              </w:rPr>
              <w:t>93.55%</w:t>
            </w:r>
          </w:p>
        </w:tc>
        <w:tc>
          <w:tcPr>
            <w:tcW w:w="1928"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058AA44A" w14:textId="785E172E" w:rsidR="486EB3DA" w:rsidRPr="00C61A3F" w:rsidRDefault="486EB3DA" w:rsidP="486EB3DA">
            <w:pPr>
              <w:spacing w:after="0"/>
              <w:jc w:val="center"/>
              <w:rPr>
                <w:rFonts w:cstheme="minorHAnsi"/>
              </w:rPr>
            </w:pPr>
            <w:r w:rsidRPr="00C61A3F">
              <w:rPr>
                <w:rFonts w:eastAsia="Calibri" w:cstheme="minorHAnsi"/>
              </w:rPr>
              <w:t>2990</w:t>
            </w:r>
          </w:p>
        </w:tc>
        <w:tc>
          <w:tcPr>
            <w:tcW w:w="2140"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69D8F4BA" w14:textId="3D0CB6BD" w:rsidR="486EB3DA" w:rsidRPr="00C61A3F" w:rsidRDefault="486EB3DA" w:rsidP="486EB3DA">
            <w:pPr>
              <w:spacing w:after="0"/>
              <w:jc w:val="center"/>
              <w:rPr>
                <w:rFonts w:cstheme="minorHAnsi"/>
              </w:rPr>
            </w:pPr>
            <w:r w:rsidRPr="00C61A3F">
              <w:rPr>
                <w:rFonts w:eastAsia="Calibri" w:cstheme="minorHAnsi"/>
              </w:rPr>
              <w:t>3515</w:t>
            </w:r>
          </w:p>
        </w:tc>
        <w:tc>
          <w:tcPr>
            <w:tcW w:w="2133"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48B9127E" w14:textId="1C19EB01" w:rsidR="486EB3DA" w:rsidRPr="00C61A3F" w:rsidRDefault="486EB3DA" w:rsidP="486EB3DA">
            <w:pPr>
              <w:spacing w:after="0"/>
              <w:jc w:val="center"/>
              <w:rPr>
                <w:rFonts w:cstheme="minorHAnsi"/>
              </w:rPr>
            </w:pPr>
            <w:r w:rsidRPr="00C61A3F">
              <w:rPr>
                <w:rFonts w:eastAsia="Calibri" w:cstheme="minorHAnsi"/>
              </w:rPr>
              <w:t>85.06%</w:t>
            </w:r>
          </w:p>
        </w:tc>
      </w:tr>
      <w:tr w:rsidR="486EB3DA" w:rsidRPr="00C61A3F" w14:paraId="76F219DA" w14:textId="77777777" w:rsidTr="00087ACF">
        <w:trPr>
          <w:trHeight w:val="285"/>
        </w:trPr>
        <w:tc>
          <w:tcPr>
            <w:tcW w:w="1585" w:type="dxa"/>
            <w:gridSpan w:val="2"/>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3F937B21" w14:textId="6860BEAB" w:rsidR="486EB3DA" w:rsidRPr="00C61A3F" w:rsidRDefault="486EB3DA" w:rsidP="486EB3DA">
            <w:pPr>
              <w:spacing w:after="0"/>
              <w:jc w:val="center"/>
              <w:rPr>
                <w:rFonts w:cstheme="minorHAnsi"/>
              </w:rPr>
            </w:pPr>
            <w:r w:rsidRPr="00C61A3F">
              <w:rPr>
                <w:rFonts w:eastAsia="Calibri" w:cstheme="minorHAnsi"/>
              </w:rPr>
              <w:t>532606</w:t>
            </w:r>
          </w:p>
        </w:tc>
        <w:tc>
          <w:tcPr>
            <w:tcW w:w="1574"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278D87DE" w14:textId="5516C6E2" w:rsidR="486EB3DA" w:rsidRPr="00C61A3F" w:rsidRDefault="486EB3DA" w:rsidP="486EB3DA">
            <w:pPr>
              <w:spacing w:after="0"/>
              <w:jc w:val="center"/>
              <w:rPr>
                <w:rFonts w:cstheme="minorHAnsi"/>
              </w:rPr>
            </w:pPr>
            <w:r w:rsidRPr="00C61A3F">
              <w:rPr>
                <w:rFonts w:eastAsia="Calibri" w:cstheme="minorHAnsi"/>
                <w:color w:val="000000" w:themeColor="text1"/>
              </w:rPr>
              <w:t>96.62%</w:t>
            </w:r>
          </w:p>
        </w:tc>
        <w:tc>
          <w:tcPr>
            <w:tcW w:w="1928"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08FF2A79" w14:textId="410F4C6A" w:rsidR="486EB3DA" w:rsidRPr="00C61A3F" w:rsidRDefault="486EB3DA" w:rsidP="486EB3DA">
            <w:pPr>
              <w:spacing w:after="0"/>
              <w:jc w:val="center"/>
              <w:rPr>
                <w:rFonts w:cstheme="minorHAnsi"/>
              </w:rPr>
            </w:pPr>
            <w:r w:rsidRPr="00C61A3F">
              <w:rPr>
                <w:rFonts w:eastAsia="Calibri" w:cstheme="minorHAnsi"/>
              </w:rPr>
              <w:t>5125</w:t>
            </w:r>
          </w:p>
        </w:tc>
        <w:tc>
          <w:tcPr>
            <w:tcW w:w="2140"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16125081" w14:textId="29655A75" w:rsidR="486EB3DA" w:rsidRPr="00C61A3F" w:rsidRDefault="486EB3DA" w:rsidP="486EB3DA">
            <w:pPr>
              <w:spacing w:after="0"/>
              <w:jc w:val="center"/>
              <w:rPr>
                <w:rFonts w:cstheme="minorHAnsi"/>
              </w:rPr>
            </w:pPr>
            <w:r w:rsidRPr="00C61A3F">
              <w:rPr>
                <w:rFonts w:eastAsia="Calibri" w:cstheme="minorHAnsi"/>
              </w:rPr>
              <w:t>5790</w:t>
            </w:r>
          </w:p>
        </w:tc>
        <w:tc>
          <w:tcPr>
            <w:tcW w:w="2133"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right w:w="15" w:type="dxa"/>
            </w:tcMar>
            <w:vAlign w:val="bottom"/>
          </w:tcPr>
          <w:p w14:paraId="6CADC2D2" w14:textId="1AD234EA" w:rsidR="486EB3DA" w:rsidRPr="00C61A3F" w:rsidRDefault="486EB3DA" w:rsidP="486EB3DA">
            <w:pPr>
              <w:spacing w:after="0"/>
              <w:jc w:val="center"/>
              <w:rPr>
                <w:rFonts w:cstheme="minorHAnsi"/>
              </w:rPr>
            </w:pPr>
            <w:r w:rsidRPr="00C61A3F">
              <w:rPr>
                <w:rFonts w:eastAsia="Calibri" w:cstheme="minorHAnsi"/>
              </w:rPr>
              <w:t>88.51%</w:t>
            </w:r>
          </w:p>
        </w:tc>
      </w:tr>
      <w:tr w:rsidR="486EB3DA" w:rsidRPr="00C61A3F" w14:paraId="4B20AC2C"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569579" w14:textId="1918DED1" w:rsidR="486EB3DA" w:rsidRPr="00C61A3F" w:rsidRDefault="486EB3DA" w:rsidP="486EB3DA">
            <w:pPr>
              <w:spacing w:after="0"/>
              <w:jc w:val="center"/>
              <w:rPr>
                <w:rFonts w:cstheme="minorHAnsi"/>
              </w:rPr>
            </w:pPr>
            <w:r w:rsidRPr="00C61A3F">
              <w:rPr>
                <w:rFonts w:eastAsia="Calibri" w:cstheme="minorHAnsi"/>
              </w:rPr>
              <w:t>532607</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9C5086" w14:textId="18FEEFEF" w:rsidR="486EB3DA" w:rsidRPr="00C61A3F" w:rsidRDefault="486EB3DA" w:rsidP="486EB3DA">
            <w:pPr>
              <w:spacing w:after="0"/>
              <w:jc w:val="center"/>
              <w:rPr>
                <w:rFonts w:cstheme="minorHAnsi"/>
              </w:rPr>
            </w:pPr>
            <w:r w:rsidRPr="00C61A3F">
              <w:rPr>
                <w:rFonts w:eastAsia="Calibri" w:cstheme="minorHAnsi"/>
                <w:color w:val="000000" w:themeColor="text1"/>
              </w:rPr>
              <w:t>97.96%</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903725" w14:textId="33C5D95D" w:rsidR="486EB3DA" w:rsidRPr="00C61A3F" w:rsidRDefault="486EB3DA" w:rsidP="486EB3DA">
            <w:pPr>
              <w:spacing w:after="0"/>
              <w:jc w:val="center"/>
              <w:rPr>
                <w:rFonts w:cstheme="minorHAnsi"/>
              </w:rPr>
            </w:pPr>
            <w:r w:rsidRPr="00C61A3F">
              <w:rPr>
                <w:rFonts w:eastAsia="Calibri" w:cstheme="minorHAnsi"/>
              </w:rPr>
              <w:t>5030</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D34E09" w14:textId="54D1F888" w:rsidR="486EB3DA" w:rsidRPr="00C61A3F" w:rsidRDefault="486EB3DA" w:rsidP="486EB3DA">
            <w:pPr>
              <w:spacing w:after="0"/>
              <w:jc w:val="center"/>
              <w:rPr>
                <w:rFonts w:cstheme="minorHAnsi"/>
              </w:rPr>
            </w:pPr>
            <w:r w:rsidRPr="00C61A3F">
              <w:rPr>
                <w:rFonts w:eastAsia="Calibri" w:cstheme="minorHAnsi"/>
              </w:rPr>
              <w:t>6670</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0F90CA" w14:textId="4861593E" w:rsidR="486EB3DA" w:rsidRPr="00C61A3F" w:rsidRDefault="486EB3DA" w:rsidP="486EB3DA">
            <w:pPr>
              <w:spacing w:after="0"/>
              <w:jc w:val="center"/>
              <w:rPr>
                <w:rFonts w:cstheme="minorHAnsi"/>
              </w:rPr>
            </w:pPr>
            <w:r w:rsidRPr="00C61A3F">
              <w:rPr>
                <w:rFonts w:eastAsia="Calibri" w:cstheme="minorHAnsi"/>
              </w:rPr>
              <w:t>75.41%</w:t>
            </w:r>
          </w:p>
        </w:tc>
      </w:tr>
      <w:tr w:rsidR="486EB3DA" w:rsidRPr="00C61A3F" w14:paraId="1FC807E5"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398CD4" w14:textId="24B9EDF6" w:rsidR="486EB3DA" w:rsidRPr="00C61A3F" w:rsidRDefault="486EB3DA" w:rsidP="486EB3DA">
            <w:pPr>
              <w:spacing w:after="0"/>
              <w:jc w:val="center"/>
              <w:rPr>
                <w:rFonts w:cstheme="minorHAnsi"/>
              </w:rPr>
            </w:pPr>
            <w:r w:rsidRPr="00C61A3F">
              <w:rPr>
                <w:rFonts w:eastAsia="Calibri" w:cstheme="minorHAnsi"/>
              </w:rPr>
              <w:t>533103</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1A9E82" w14:textId="5020BDFE" w:rsidR="486EB3DA" w:rsidRPr="00C61A3F" w:rsidRDefault="486EB3DA" w:rsidP="486EB3DA">
            <w:pPr>
              <w:spacing w:after="0"/>
              <w:jc w:val="center"/>
              <w:rPr>
                <w:rFonts w:cstheme="minorHAnsi"/>
              </w:rPr>
            </w:pPr>
            <w:r w:rsidRPr="00C61A3F">
              <w:rPr>
                <w:rFonts w:eastAsia="Calibri" w:cstheme="minorHAnsi"/>
                <w:color w:val="000000" w:themeColor="text1"/>
              </w:rPr>
              <w:t>98.54%</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AA00CC" w14:textId="608C33BF" w:rsidR="486EB3DA" w:rsidRPr="00C61A3F" w:rsidRDefault="486EB3DA" w:rsidP="486EB3DA">
            <w:pPr>
              <w:spacing w:after="0"/>
              <w:jc w:val="center"/>
              <w:rPr>
                <w:rFonts w:cstheme="minorHAnsi"/>
              </w:rPr>
            </w:pPr>
            <w:r w:rsidRPr="00C61A3F">
              <w:rPr>
                <w:rFonts w:eastAsia="Calibri" w:cstheme="minorHAnsi"/>
              </w:rPr>
              <w:t>2025</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B4A573" w14:textId="203AE9ED" w:rsidR="486EB3DA" w:rsidRPr="00C61A3F" w:rsidRDefault="486EB3DA" w:rsidP="486EB3DA">
            <w:pPr>
              <w:spacing w:after="0"/>
              <w:jc w:val="center"/>
              <w:rPr>
                <w:rFonts w:cstheme="minorHAnsi"/>
              </w:rPr>
            </w:pPr>
            <w:r w:rsidRPr="00C61A3F">
              <w:rPr>
                <w:rFonts w:eastAsia="Calibri" w:cstheme="minorHAnsi"/>
              </w:rPr>
              <w:t>3015</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56186" w14:textId="4DFA4591" w:rsidR="486EB3DA" w:rsidRPr="00C61A3F" w:rsidRDefault="486EB3DA" w:rsidP="486EB3DA">
            <w:pPr>
              <w:spacing w:after="0"/>
              <w:jc w:val="center"/>
              <w:rPr>
                <w:rFonts w:cstheme="minorHAnsi"/>
              </w:rPr>
            </w:pPr>
            <w:r w:rsidRPr="00C61A3F">
              <w:rPr>
                <w:rFonts w:eastAsia="Calibri" w:cstheme="minorHAnsi"/>
              </w:rPr>
              <w:t>67.16%</w:t>
            </w:r>
          </w:p>
        </w:tc>
      </w:tr>
      <w:tr w:rsidR="486EB3DA" w:rsidRPr="00C61A3F" w14:paraId="1A4C979E"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CDFBAA" w14:textId="6868E31D" w:rsidR="486EB3DA" w:rsidRPr="00C61A3F" w:rsidRDefault="486EB3DA" w:rsidP="486EB3DA">
            <w:pPr>
              <w:spacing w:after="0"/>
              <w:jc w:val="center"/>
              <w:rPr>
                <w:rFonts w:cstheme="minorHAnsi"/>
              </w:rPr>
            </w:pPr>
            <w:r w:rsidRPr="00C61A3F">
              <w:rPr>
                <w:rFonts w:eastAsia="Calibri" w:cstheme="minorHAnsi"/>
              </w:rPr>
              <w:t>533104</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0FF34C" w14:textId="010C351F" w:rsidR="486EB3DA" w:rsidRPr="00C61A3F" w:rsidRDefault="486EB3DA" w:rsidP="486EB3DA">
            <w:pPr>
              <w:spacing w:after="0"/>
              <w:jc w:val="center"/>
              <w:rPr>
                <w:rFonts w:cstheme="minorHAnsi"/>
              </w:rPr>
            </w:pPr>
            <w:r w:rsidRPr="00C61A3F">
              <w:rPr>
                <w:rFonts w:eastAsia="Calibri" w:cstheme="minorHAnsi"/>
                <w:color w:val="000000" w:themeColor="text1"/>
              </w:rPr>
              <w:t>96.12%</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1A7DF0" w14:textId="19CB4B2C" w:rsidR="486EB3DA" w:rsidRPr="00C61A3F" w:rsidRDefault="486EB3DA" w:rsidP="486EB3DA">
            <w:pPr>
              <w:spacing w:after="0"/>
              <w:jc w:val="center"/>
              <w:rPr>
                <w:rFonts w:cstheme="minorHAnsi"/>
              </w:rPr>
            </w:pPr>
            <w:r w:rsidRPr="00C61A3F">
              <w:rPr>
                <w:rFonts w:eastAsia="Calibri" w:cstheme="minorHAnsi"/>
              </w:rPr>
              <w:t>2740</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05971C" w14:textId="116A410D" w:rsidR="486EB3DA" w:rsidRPr="00C61A3F" w:rsidRDefault="486EB3DA" w:rsidP="486EB3DA">
            <w:pPr>
              <w:spacing w:after="0"/>
              <w:jc w:val="center"/>
              <w:rPr>
                <w:rFonts w:cstheme="minorHAnsi"/>
              </w:rPr>
            </w:pPr>
            <w:r w:rsidRPr="00C61A3F">
              <w:rPr>
                <w:rFonts w:eastAsia="Calibri" w:cstheme="minorHAnsi"/>
              </w:rPr>
              <w:t>3330</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F74599" w14:textId="0D8B9A59" w:rsidR="486EB3DA" w:rsidRPr="00C61A3F" w:rsidRDefault="486EB3DA" w:rsidP="486EB3DA">
            <w:pPr>
              <w:spacing w:after="0"/>
              <w:jc w:val="center"/>
              <w:rPr>
                <w:rFonts w:cstheme="minorHAnsi"/>
              </w:rPr>
            </w:pPr>
            <w:r w:rsidRPr="00C61A3F">
              <w:rPr>
                <w:rFonts w:eastAsia="Calibri" w:cstheme="minorHAnsi"/>
              </w:rPr>
              <w:t>82.28%</w:t>
            </w:r>
          </w:p>
        </w:tc>
      </w:tr>
      <w:tr w:rsidR="486EB3DA" w:rsidRPr="00C61A3F" w14:paraId="4AF3489F"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181478" w14:textId="3674B3E5" w:rsidR="486EB3DA" w:rsidRPr="00C61A3F" w:rsidRDefault="486EB3DA" w:rsidP="486EB3DA">
            <w:pPr>
              <w:spacing w:after="0"/>
              <w:jc w:val="center"/>
              <w:rPr>
                <w:rFonts w:cstheme="minorHAnsi"/>
              </w:rPr>
            </w:pPr>
            <w:r w:rsidRPr="00C61A3F">
              <w:rPr>
                <w:rFonts w:eastAsia="Calibri" w:cstheme="minorHAnsi"/>
              </w:rPr>
              <w:t>533105</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88CA4E" w14:textId="46D7B425" w:rsidR="486EB3DA" w:rsidRPr="00C61A3F" w:rsidRDefault="486EB3DA" w:rsidP="486EB3DA">
            <w:pPr>
              <w:spacing w:after="0"/>
              <w:jc w:val="center"/>
              <w:rPr>
                <w:rFonts w:cstheme="minorHAnsi"/>
              </w:rPr>
            </w:pPr>
            <w:r w:rsidRPr="00C61A3F">
              <w:rPr>
                <w:rFonts w:eastAsia="Calibri" w:cstheme="minorHAnsi"/>
                <w:color w:val="000000" w:themeColor="text1"/>
              </w:rPr>
              <w:t>100.00%</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2B1AEE" w14:textId="08DFC08A" w:rsidR="486EB3DA" w:rsidRPr="00C61A3F" w:rsidRDefault="486EB3DA" w:rsidP="486EB3DA">
            <w:pPr>
              <w:spacing w:after="0"/>
              <w:jc w:val="center"/>
              <w:rPr>
                <w:rFonts w:cstheme="minorHAnsi"/>
              </w:rPr>
            </w:pPr>
            <w:r w:rsidRPr="00C61A3F">
              <w:rPr>
                <w:rFonts w:eastAsia="Calibri" w:cstheme="minorHAnsi"/>
              </w:rPr>
              <w:t>585</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9EAD42" w14:textId="42C0836A" w:rsidR="486EB3DA" w:rsidRPr="00C61A3F" w:rsidRDefault="486EB3DA" w:rsidP="486EB3DA">
            <w:pPr>
              <w:spacing w:after="0"/>
              <w:jc w:val="center"/>
              <w:rPr>
                <w:rFonts w:cstheme="minorHAnsi"/>
              </w:rPr>
            </w:pPr>
            <w:r w:rsidRPr="00C61A3F">
              <w:rPr>
                <w:rFonts w:eastAsia="Calibri" w:cstheme="minorHAnsi"/>
              </w:rPr>
              <w:t>870</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6ED05A" w14:textId="52D2E6A8" w:rsidR="486EB3DA" w:rsidRPr="00C61A3F" w:rsidRDefault="486EB3DA" w:rsidP="486EB3DA">
            <w:pPr>
              <w:spacing w:after="0"/>
              <w:jc w:val="center"/>
              <w:rPr>
                <w:rFonts w:cstheme="minorHAnsi"/>
              </w:rPr>
            </w:pPr>
            <w:r w:rsidRPr="00C61A3F">
              <w:rPr>
                <w:rFonts w:eastAsia="Calibri" w:cstheme="minorHAnsi"/>
              </w:rPr>
              <w:t>67.24%</w:t>
            </w:r>
          </w:p>
        </w:tc>
      </w:tr>
      <w:tr w:rsidR="486EB3DA" w:rsidRPr="00C61A3F" w14:paraId="20C801E1"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A57F13" w14:textId="3EE0D6E7" w:rsidR="486EB3DA" w:rsidRPr="00C61A3F" w:rsidRDefault="486EB3DA" w:rsidP="486EB3DA">
            <w:pPr>
              <w:spacing w:after="0"/>
              <w:jc w:val="center"/>
              <w:rPr>
                <w:rFonts w:cstheme="minorHAnsi"/>
              </w:rPr>
            </w:pPr>
            <w:r w:rsidRPr="00C61A3F">
              <w:rPr>
                <w:rFonts w:eastAsia="Calibri" w:cstheme="minorHAnsi"/>
              </w:rPr>
              <w:t>533108</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B8076" w14:textId="3E4CC494" w:rsidR="486EB3DA" w:rsidRPr="00C61A3F" w:rsidRDefault="486EB3DA" w:rsidP="486EB3DA">
            <w:pPr>
              <w:spacing w:after="0"/>
              <w:jc w:val="center"/>
              <w:rPr>
                <w:rFonts w:cstheme="minorHAnsi"/>
              </w:rPr>
            </w:pPr>
            <w:r w:rsidRPr="00C61A3F">
              <w:rPr>
                <w:rFonts w:eastAsia="Calibri" w:cstheme="minorHAnsi"/>
                <w:color w:val="000000" w:themeColor="text1"/>
              </w:rPr>
              <w:t>93.50%</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985855" w14:textId="45CF011D" w:rsidR="486EB3DA" w:rsidRPr="00C61A3F" w:rsidRDefault="486EB3DA" w:rsidP="486EB3DA">
            <w:pPr>
              <w:spacing w:after="0"/>
              <w:jc w:val="center"/>
              <w:rPr>
                <w:rFonts w:cstheme="minorHAnsi"/>
              </w:rPr>
            </w:pPr>
            <w:r w:rsidRPr="00C61A3F">
              <w:rPr>
                <w:rFonts w:eastAsia="Calibri" w:cstheme="minorHAnsi"/>
              </w:rPr>
              <w:t>5775</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E57708" w14:textId="3E703D31" w:rsidR="486EB3DA" w:rsidRPr="00C61A3F" w:rsidRDefault="486EB3DA" w:rsidP="486EB3DA">
            <w:pPr>
              <w:spacing w:after="0"/>
              <w:jc w:val="center"/>
              <w:rPr>
                <w:rFonts w:cstheme="minorHAnsi"/>
              </w:rPr>
            </w:pPr>
            <w:r w:rsidRPr="00C61A3F">
              <w:rPr>
                <w:rFonts w:eastAsia="Calibri" w:cstheme="minorHAnsi"/>
              </w:rPr>
              <w:t>6435</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A30C56" w14:textId="543F2608" w:rsidR="486EB3DA" w:rsidRPr="00C61A3F" w:rsidRDefault="486EB3DA" w:rsidP="486EB3DA">
            <w:pPr>
              <w:spacing w:after="0"/>
              <w:jc w:val="center"/>
              <w:rPr>
                <w:rFonts w:cstheme="minorHAnsi"/>
              </w:rPr>
            </w:pPr>
            <w:r w:rsidRPr="00C61A3F">
              <w:rPr>
                <w:rFonts w:eastAsia="Calibri" w:cstheme="minorHAnsi"/>
              </w:rPr>
              <w:t>89.74%</w:t>
            </w:r>
          </w:p>
        </w:tc>
      </w:tr>
      <w:tr w:rsidR="486EB3DA" w:rsidRPr="00C61A3F" w14:paraId="76F0CA39"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16B130" w14:textId="6DB925BE" w:rsidR="486EB3DA" w:rsidRPr="00C61A3F" w:rsidRDefault="486EB3DA" w:rsidP="486EB3DA">
            <w:pPr>
              <w:spacing w:after="0"/>
              <w:jc w:val="center"/>
              <w:rPr>
                <w:rFonts w:cstheme="minorHAnsi"/>
              </w:rPr>
            </w:pPr>
            <w:r w:rsidRPr="00C61A3F">
              <w:rPr>
                <w:rFonts w:eastAsia="Calibri" w:cstheme="minorHAnsi"/>
              </w:rPr>
              <w:t>533201</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9341DD" w14:textId="216565F0" w:rsidR="486EB3DA" w:rsidRPr="00C61A3F" w:rsidRDefault="486EB3DA" w:rsidP="486EB3DA">
            <w:pPr>
              <w:spacing w:after="0"/>
              <w:jc w:val="center"/>
              <w:rPr>
                <w:rFonts w:cstheme="minorHAnsi"/>
              </w:rPr>
            </w:pPr>
            <w:r w:rsidRPr="00C61A3F">
              <w:rPr>
                <w:rFonts w:eastAsia="Calibri" w:cstheme="minorHAnsi"/>
                <w:color w:val="000000" w:themeColor="text1"/>
              </w:rPr>
              <w:t>100.00%</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7DFD00" w14:textId="031E43CB" w:rsidR="486EB3DA" w:rsidRPr="00C61A3F" w:rsidRDefault="486EB3DA" w:rsidP="486EB3DA">
            <w:pPr>
              <w:spacing w:after="0"/>
              <w:jc w:val="center"/>
              <w:rPr>
                <w:rFonts w:cstheme="minorHAnsi"/>
              </w:rPr>
            </w:pPr>
            <w:r w:rsidRPr="00C61A3F">
              <w:rPr>
                <w:rFonts w:eastAsia="Calibri" w:cstheme="minorHAnsi"/>
              </w:rPr>
              <w:t>2470</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72FC1D" w14:textId="5C9D21D9" w:rsidR="486EB3DA" w:rsidRPr="00C61A3F" w:rsidRDefault="486EB3DA" w:rsidP="486EB3DA">
            <w:pPr>
              <w:spacing w:after="0"/>
              <w:jc w:val="center"/>
              <w:rPr>
                <w:rFonts w:cstheme="minorHAnsi"/>
              </w:rPr>
            </w:pPr>
            <w:r w:rsidRPr="00C61A3F">
              <w:rPr>
                <w:rFonts w:eastAsia="Calibri" w:cstheme="minorHAnsi"/>
              </w:rPr>
              <w:t>3280</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38E09B" w14:textId="566BC0B1" w:rsidR="486EB3DA" w:rsidRPr="00C61A3F" w:rsidRDefault="486EB3DA" w:rsidP="486EB3DA">
            <w:pPr>
              <w:spacing w:after="0"/>
              <w:jc w:val="center"/>
              <w:rPr>
                <w:rFonts w:cstheme="minorHAnsi"/>
              </w:rPr>
            </w:pPr>
            <w:r w:rsidRPr="00C61A3F">
              <w:rPr>
                <w:rFonts w:eastAsia="Calibri" w:cstheme="minorHAnsi"/>
              </w:rPr>
              <w:t>75.30%</w:t>
            </w:r>
          </w:p>
        </w:tc>
      </w:tr>
      <w:tr w:rsidR="486EB3DA" w:rsidRPr="00C61A3F" w14:paraId="716A0F4E"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63520E" w14:textId="4CA0831D" w:rsidR="486EB3DA" w:rsidRPr="00C61A3F" w:rsidRDefault="486EB3DA" w:rsidP="486EB3DA">
            <w:pPr>
              <w:spacing w:after="0"/>
              <w:jc w:val="center"/>
              <w:rPr>
                <w:rFonts w:cstheme="minorHAnsi"/>
              </w:rPr>
            </w:pPr>
            <w:r w:rsidRPr="00C61A3F">
              <w:rPr>
                <w:rFonts w:eastAsia="Calibri" w:cstheme="minorHAnsi"/>
              </w:rPr>
              <w:t>533204</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7A957C" w14:textId="2188B89F" w:rsidR="486EB3DA" w:rsidRPr="00C61A3F" w:rsidRDefault="486EB3DA" w:rsidP="486EB3DA">
            <w:pPr>
              <w:spacing w:after="0"/>
              <w:jc w:val="center"/>
              <w:rPr>
                <w:rFonts w:cstheme="minorHAnsi"/>
              </w:rPr>
            </w:pPr>
            <w:r w:rsidRPr="00C61A3F">
              <w:rPr>
                <w:rFonts w:eastAsia="Calibri" w:cstheme="minorHAnsi"/>
                <w:color w:val="000000" w:themeColor="text1"/>
              </w:rPr>
              <w:t>99.81%</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18D37D" w14:textId="0E12F8A6" w:rsidR="486EB3DA" w:rsidRPr="00C61A3F" w:rsidRDefault="486EB3DA" w:rsidP="486EB3DA">
            <w:pPr>
              <w:spacing w:after="0"/>
              <w:jc w:val="center"/>
              <w:rPr>
                <w:rFonts w:cstheme="minorHAnsi"/>
              </w:rPr>
            </w:pPr>
            <w:r w:rsidRPr="00C61A3F">
              <w:rPr>
                <w:rFonts w:eastAsia="Calibri" w:cstheme="minorHAnsi"/>
              </w:rPr>
              <w:t>2395</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458656" w14:textId="76404488" w:rsidR="486EB3DA" w:rsidRPr="00C61A3F" w:rsidRDefault="486EB3DA" w:rsidP="486EB3DA">
            <w:pPr>
              <w:spacing w:after="0"/>
              <w:jc w:val="center"/>
              <w:rPr>
                <w:rFonts w:cstheme="minorHAnsi"/>
              </w:rPr>
            </w:pPr>
            <w:r w:rsidRPr="00C61A3F">
              <w:rPr>
                <w:rFonts w:eastAsia="Calibri" w:cstheme="minorHAnsi"/>
              </w:rPr>
              <w:t>4140</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23A6E0" w14:textId="59DB5ED3" w:rsidR="486EB3DA" w:rsidRPr="00C61A3F" w:rsidRDefault="486EB3DA" w:rsidP="486EB3DA">
            <w:pPr>
              <w:spacing w:after="0"/>
              <w:jc w:val="center"/>
              <w:rPr>
                <w:rFonts w:cstheme="minorHAnsi"/>
              </w:rPr>
            </w:pPr>
            <w:r w:rsidRPr="00C61A3F">
              <w:rPr>
                <w:rFonts w:eastAsia="Calibri" w:cstheme="minorHAnsi"/>
              </w:rPr>
              <w:t>57.85%</w:t>
            </w:r>
          </w:p>
        </w:tc>
      </w:tr>
      <w:tr w:rsidR="486EB3DA" w:rsidRPr="00C61A3F" w14:paraId="031C570A"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24C444" w14:textId="42A55F88" w:rsidR="486EB3DA" w:rsidRPr="00C61A3F" w:rsidRDefault="486EB3DA" w:rsidP="486EB3DA">
            <w:pPr>
              <w:spacing w:after="0"/>
              <w:jc w:val="center"/>
              <w:rPr>
                <w:rFonts w:cstheme="minorHAnsi"/>
              </w:rPr>
            </w:pPr>
            <w:r w:rsidRPr="00C61A3F">
              <w:rPr>
                <w:rFonts w:eastAsia="Calibri" w:cstheme="minorHAnsi"/>
              </w:rPr>
              <w:t>533501</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531100" w14:textId="4D647ED2" w:rsidR="486EB3DA" w:rsidRPr="00C61A3F" w:rsidRDefault="486EB3DA" w:rsidP="486EB3DA">
            <w:pPr>
              <w:spacing w:after="0"/>
              <w:jc w:val="center"/>
              <w:rPr>
                <w:rFonts w:cstheme="minorHAnsi"/>
              </w:rPr>
            </w:pPr>
            <w:r w:rsidRPr="00C61A3F">
              <w:rPr>
                <w:rFonts w:eastAsia="Calibri" w:cstheme="minorHAnsi"/>
                <w:color w:val="000000" w:themeColor="text1"/>
              </w:rPr>
              <w:t>100.00%</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45F719" w14:textId="42019B9D" w:rsidR="486EB3DA" w:rsidRPr="00C61A3F" w:rsidRDefault="486EB3DA" w:rsidP="486EB3DA">
            <w:pPr>
              <w:spacing w:after="0"/>
              <w:jc w:val="center"/>
              <w:rPr>
                <w:rFonts w:cstheme="minorHAnsi"/>
              </w:rPr>
            </w:pPr>
            <w:r w:rsidRPr="00C61A3F">
              <w:rPr>
                <w:rFonts w:eastAsia="Calibri" w:cstheme="minorHAnsi"/>
              </w:rPr>
              <w:t>2945</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210128" w14:textId="52D6A8B9" w:rsidR="486EB3DA" w:rsidRPr="00C61A3F" w:rsidRDefault="486EB3DA" w:rsidP="486EB3DA">
            <w:pPr>
              <w:spacing w:after="0"/>
              <w:jc w:val="center"/>
              <w:rPr>
                <w:rFonts w:cstheme="minorHAnsi"/>
              </w:rPr>
            </w:pPr>
            <w:r w:rsidRPr="00C61A3F">
              <w:rPr>
                <w:rFonts w:eastAsia="Calibri" w:cstheme="minorHAnsi"/>
              </w:rPr>
              <w:t>4190</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F10396" w14:textId="1EEE1DC4" w:rsidR="486EB3DA" w:rsidRPr="00C61A3F" w:rsidRDefault="486EB3DA" w:rsidP="486EB3DA">
            <w:pPr>
              <w:spacing w:after="0"/>
              <w:jc w:val="center"/>
              <w:rPr>
                <w:rFonts w:cstheme="minorHAnsi"/>
              </w:rPr>
            </w:pPr>
            <w:r w:rsidRPr="00C61A3F">
              <w:rPr>
                <w:rFonts w:eastAsia="Calibri" w:cstheme="minorHAnsi"/>
              </w:rPr>
              <w:t>70.29%</w:t>
            </w:r>
          </w:p>
        </w:tc>
      </w:tr>
      <w:tr w:rsidR="486EB3DA" w:rsidRPr="00C61A3F" w14:paraId="2BA84AB4"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B48B82" w14:textId="25D1ADDD" w:rsidR="486EB3DA" w:rsidRPr="00C61A3F" w:rsidRDefault="486EB3DA" w:rsidP="486EB3DA">
            <w:pPr>
              <w:spacing w:after="0"/>
              <w:jc w:val="center"/>
              <w:rPr>
                <w:rFonts w:cstheme="minorHAnsi"/>
              </w:rPr>
            </w:pPr>
            <w:r w:rsidRPr="00C61A3F">
              <w:rPr>
                <w:rFonts w:eastAsia="Calibri" w:cstheme="minorHAnsi"/>
              </w:rPr>
              <w:t>533504</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5E81FE" w14:textId="222460A7" w:rsidR="486EB3DA" w:rsidRPr="00C61A3F" w:rsidRDefault="486EB3DA" w:rsidP="486EB3DA">
            <w:pPr>
              <w:spacing w:after="0"/>
              <w:jc w:val="center"/>
              <w:rPr>
                <w:rFonts w:cstheme="minorHAnsi"/>
              </w:rPr>
            </w:pPr>
            <w:r w:rsidRPr="00C61A3F">
              <w:rPr>
                <w:rFonts w:eastAsia="Calibri" w:cstheme="minorHAnsi"/>
                <w:color w:val="000000" w:themeColor="text1"/>
              </w:rPr>
              <w:t>95.62%</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58EC7F" w14:textId="1DE06081" w:rsidR="486EB3DA" w:rsidRPr="00C61A3F" w:rsidRDefault="486EB3DA" w:rsidP="486EB3DA">
            <w:pPr>
              <w:spacing w:after="0"/>
              <w:jc w:val="center"/>
              <w:rPr>
                <w:rFonts w:cstheme="minorHAnsi"/>
              </w:rPr>
            </w:pPr>
            <w:r w:rsidRPr="00C61A3F">
              <w:rPr>
                <w:rFonts w:eastAsia="Calibri" w:cstheme="minorHAnsi"/>
              </w:rPr>
              <w:t>2995</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FF99A2" w14:textId="4D512795" w:rsidR="486EB3DA" w:rsidRPr="00C61A3F" w:rsidRDefault="486EB3DA" w:rsidP="486EB3DA">
            <w:pPr>
              <w:spacing w:after="0"/>
              <w:jc w:val="center"/>
              <w:rPr>
                <w:rFonts w:cstheme="minorHAnsi"/>
              </w:rPr>
            </w:pPr>
            <w:r w:rsidRPr="00C61A3F">
              <w:rPr>
                <w:rFonts w:eastAsia="Calibri" w:cstheme="minorHAnsi"/>
              </w:rPr>
              <w:t>3450</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FEDC29" w14:textId="616DEFA5" w:rsidR="486EB3DA" w:rsidRPr="00C61A3F" w:rsidRDefault="486EB3DA" w:rsidP="486EB3DA">
            <w:pPr>
              <w:spacing w:after="0"/>
              <w:jc w:val="center"/>
              <w:rPr>
                <w:rFonts w:cstheme="minorHAnsi"/>
              </w:rPr>
            </w:pPr>
            <w:r w:rsidRPr="00C61A3F">
              <w:rPr>
                <w:rFonts w:eastAsia="Calibri" w:cstheme="minorHAnsi"/>
              </w:rPr>
              <w:t>86.81%</w:t>
            </w:r>
          </w:p>
        </w:tc>
      </w:tr>
      <w:tr w:rsidR="486EB3DA" w:rsidRPr="00C61A3F" w14:paraId="0D20C04C"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A74D72" w14:textId="36FA7ADE" w:rsidR="486EB3DA" w:rsidRPr="00C61A3F" w:rsidRDefault="486EB3DA" w:rsidP="486EB3DA">
            <w:pPr>
              <w:spacing w:after="0"/>
              <w:jc w:val="center"/>
              <w:rPr>
                <w:rFonts w:cstheme="minorHAnsi"/>
              </w:rPr>
            </w:pPr>
            <w:r w:rsidRPr="00C61A3F">
              <w:rPr>
                <w:rFonts w:eastAsia="Calibri" w:cstheme="minorHAnsi"/>
              </w:rPr>
              <w:t>534501</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450C05" w14:textId="33A52CB7" w:rsidR="486EB3DA" w:rsidRPr="00C61A3F" w:rsidRDefault="486EB3DA" w:rsidP="486EB3DA">
            <w:pPr>
              <w:spacing w:after="0"/>
              <w:jc w:val="center"/>
              <w:rPr>
                <w:rFonts w:cstheme="minorHAnsi"/>
              </w:rPr>
            </w:pPr>
            <w:r w:rsidRPr="00C61A3F">
              <w:rPr>
                <w:rFonts w:eastAsia="Calibri" w:cstheme="minorHAnsi"/>
                <w:color w:val="000000" w:themeColor="text1"/>
              </w:rPr>
              <w:t>97.36%</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4B5BAC" w14:textId="1E71C681" w:rsidR="486EB3DA" w:rsidRPr="00C61A3F" w:rsidRDefault="486EB3DA" w:rsidP="486EB3DA">
            <w:pPr>
              <w:spacing w:after="0"/>
              <w:jc w:val="center"/>
              <w:rPr>
                <w:rFonts w:cstheme="minorHAnsi"/>
              </w:rPr>
            </w:pPr>
            <w:r w:rsidRPr="00C61A3F">
              <w:rPr>
                <w:rFonts w:eastAsia="Calibri" w:cstheme="minorHAnsi"/>
              </w:rPr>
              <w:t>5230</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0C1C5C" w14:textId="66A743B4" w:rsidR="486EB3DA" w:rsidRPr="00C61A3F" w:rsidRDefault="486EB3DA" w:rsidP="486EB3DA">
            <w:pPr>
              <w:spacing w:after="0"/>
              <w:jc w:val="center"/>
              <w:rPr>
                <w:rFonts w:cstheme="minorHAnsi"/>
              </w:rPr>
            </w:pPr>
            <w:r w:rsidRPr="00C61A3F">
              <w:rPr>
                <w:rFonts w:eastAsia="Calibri" w:cstheme="minorHAnsi"/>
              </w:rPr>
              <w:t>6480</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DC2699" w14:textId="3DEA0CFB" w:rsidR="486EB3DA" w:rsidRPr="00C61A3F" w:rsidRDefault="486EB3DA" w:rsidP="486EB3DA">
            <w:pPr>
              <w:spacing w:after="0"/>
              <w:jc w:val="center"/>
              <w:rPr>
                <w:rFonts w:cstheme="minorHAnsi"/>
              </w:rPr>
            </w:pPr>
            <w:r w:rsidRPr="00C61A3F">
              <w:rPr>
                <w:rFonts w:eastAsia="Calibri" w:cstheme="minorHAnsi"/>
              </w:rPr>
              <w:t>80.71%</w:t>
            </w:r>
          </w:p>
        </w:tc>
      </w:tr>
      <w:tr w:rsidR="486EB3DA" w:rsidRPr="00C61A3F" w14:paraId="389D6C3C" w14:textId="77777777" w:rsidTr="486EB3DA">
        <w:trPr>
          <w:trHeight w:val="285"/>
        </w:trPr>
        <w:tc>
          <w:tcPr>
            <w:tcW w:w="1585"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8683B8" w14:textId="093D3DCC" w:rsidR="486EB3DA" w:rsidRPr="00C61A3F" w:rsidRDefault="486EB3DA" w:rsidP="486EB3DA">
            <w:pPr>
              <w:spacing w:after="0"/>
              <w:jc w:val="center"/>
              <w:rPr>
                <w:rFonts w:cstheme="minorHAnsi"/>
              </w:rPr>
            </w:pPr>
            <w:r w:rsidRPr="00C61A3F">
              <w:rPr>
                <w:rFonts w:eastAsia="Calibri" w:cstheme="minorHAnsi"/>
              </w:rPr>
              <w:t>534502</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18D5D7" w14:textId="0693DEA8" w:rsidR="486EB3DA" w:rsidRPr="00C61A3F" w:rsidRDefault="486EB3DA" w:rsidP="486EB3DA">
            <w:pPr>
              <w:spacing w:after="0"/>
              <w:jc w:val="center"/>
              <w:rPr>
                <w:rFonts w:cstheme="minorHAnsi"/>
              </w:rPr>
            </w:pPr>
            <w:r w:rsidRPr="00C61A3F">
              <w:rPr>
                <w:rFonts w:eastAsia="Calibri" w:cstheme="minorHAnsi"/>
                <w:color w:val="000000" w:themeColor="text1"/>
              </w:rPr>
              <w:t>93.84%</w:t>
            </w:r>
          </w:p>
        </w:tc>
        <w:tc>
          <w:tcPr>
            <w:tcW w:w="19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5B686C" w14:textId="63652F68" w:rsidR="486EB3DA" w:rsidRPr="00C61A3F" w:rsidRDefault="486EB3DA" w:rsidP="486EB3DA">
            <w:pPr>
              <w:spacing w:after="0"/>
              <w:jc w:val="center"/>
              <w:rPr>
                <w:rFonts w:cstheme="minorHAnsi"/>
              </w:rPr>
            </w:pPr>
            <w:r w:rsidRPr="00C61A3F">
              <w:rPr>
                <w:rFonts w:eastAsia="Calibri" w:cstheme="minorHAnsi"/>
              </w:rPr>
              <w:t>1290</w:t>
            </w:r>
          </w:p>
        </w:tc>
        <w:tc>
          <w:tcPr>
            <w:tcW w:w="2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1B0AAF" w14:textId="786DBE65" w:rsidR="486EB3DA" w:rsidRPr="00C61A3F" w:rsidRDefault="486EB3DA" w:rsidP="486EB3DA">
            <w:pPr>
              <w:spacing w:after="0"/>
              <w:jc w:val="center"/>
              <w:rPr>
                <w:rFonts w:cstheme="minorHAnsi"/>
              </w:rPr>
            </w:pPr>
            <w:r w:rsidRPr="00C61A3F">
              <w:rPr>
                <w:rFonts w:eastAsia="Calibri" w:cstheme="minorHAnsi"/>
              </w:rPr>
              <w:t>1840</w:t>
            </w:r>
          </w:p>
        </w:tc>
        <w:tc>
          <w:tcPr>
            <w:tcW w:w="21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70B93E" w14:textId="2D28FE70" w:rsidR="486EB3DA" w:rsidRPr="00C61A3F" w:rsidRDefault="486EB3DA" w:rsidP="486EB3DA">
            <w:pPr>
              <w:spacing w:after="0"/>
              <w:jc w:val="center"/>
              <w:rPr>
                <w:rFonts w:cstheme="minorHAnsi"/>
              </w:rPr>
            </w:pPr>
            <w:r w:rsidRPr="00C61A3F">
              <w:rPr>
                <w:rFonts w:eastAsia="Calibri" w:cstheme="minorHAnsi"/>
              </w:rPr>
              <w:t>70.11%</w:t>
            </w:r>
          </w:p>
        </w:tc>
      </w:tr>
      <w:tr w:rsidR="486EB3DA" w:rsidRPr="00C61A3F" w14:paraId="1BDC66D8" w14:textId="77777777" w:rsidTr="486EB3DA">
        <w:trPr>
          <w:gridAfter w:val="5"/>
          <w:wAfter w:w="8646" w:type="dxa"/>
          <w:trHeight w:val="285"/>
        </w:trPr>
        <w:tc>
          <w:tcPr>
            <w:tcW w:w="719" w:type="dxa"/>
            <w:tcBorders>
              <w:top w:val="nil"/>
              <w:left w:val="nil"/>
              <w:bottom w:val="nil"/>
              <w:right w:val="nil"/>
            </w:tcBorders>
            <w:tcMar>
              <w:top w:w="15" w:type="dxa"/>
              <w:left w:w="15" w:type="dxa"/>
              <w:right w:w="15" w:type="dxa"/>
            </w:tcMar>
            <w:vAlign w:val="bottom"/>
          </w:tcPr>
          <w:p w14:paraId="2CD9290E" w14:textId="7477C0BE" w:rsidR="486EB3DA" w:rsidRPr="00C61A3F" w:rsidRDefault="486EB3DA">
            <w:pPr>
              <w:rPr>
                <w:rFonts w:cstheme="minorHAnsi"/>
              </w:rPr>
            </w:pPr>
          </w:p>
        </w:tc>
      </w:tr>
    </w:tbl>
    <w:p w14:paraId="75FB13E4" w14:textId="59D20931" w:rsidR="68138406" w:rsidRPr="00C61A3F" w:rsidRDefault="68138406" w:rsidP="486EB3DA">
      <w:pPr>
        <w:spacing w:after="0" w:line="240" w:lineRule="auto"/>
        <w:jc w:val="center"/>
        <w:rPr>
          <w:rFonts w:eastAsia="Times New Roman" w:cstheme="minorHAnsi"/>
          <w:i/>
          <w:iCs/>
        </w:rPr>
      </w:pPr>
      <w:r w:rsidRPr="00C61A3F">
        <w:rPr>
          <w:rFonts w:eastAsia="Times New Roman" w:cstheme="minorHAnsi"/>
          <w:i/>
          <w:iCs/>
        </w:rPr>
        <w:t>Source: ACS 2020 5-Year Estimates &amp; HUD LMISD by Block Group for FY 2023</w:t>
      </w:r>
    </w:p>
    <w:p w14:paraId="22AE2844" w14:textId="77777777" w:rsidR="002A3DA5" w:rsidRPr="00C61A3F" w:rsidRDefault="607B6C53" w:rsidP="486EB3DA">
      <w:pPr>
        <w:spacing w:after="0" w:line="240" w:lineRule="auto"/>
        <w:ind w:firstLine="5040"/>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0E4B82A9" w14:textId="01317DB2" w:rsidR="002A3DA5" w:rsidRPr="000F0675" w:rsidRDefault="0015240D" w:rsidP="000F0675">
      <w:pPr>
        <w:pStyle w:val="Heading2"/>
      </w:pPr>
      <w:bookmarkStart w:id="98" w:name="_Toc186542200"/>
      <w:bookmarkStart w:id="99" w:name="_Toc187072276"/>
      <w:r w:rsidRPr="000F0675">
        <w:t>Housing profile</w:t>
      </w:r>
      <w:bookmarkEnd w:id="98"/>
      <w:bookmarkEnd w:id="99"/>
      <w:r w:rsidRPr="000F0675">
        <w:t> </w:t>
      </w:r>
    </w:p>
    <w:p w14:paraId="14D66316" w14:textId="55094E32" w:rsidR="718FD649" w:rsidRPr="00C61A3F" w:rsidRDefault="718FD649" w:rsidP="4185669A">
      <w:pPr>
        <w:spacing w:line="276" w:lineRule="auto"/>
        <w:rPr>
          <w:rFonts w:cstheme="minorHAnsi"/>
        </w:rPr>
      </w:pPr>
      <w:r w:rsidRPr="00C61A3F">
        <w:rPr>
          <w:rFonts w:cstheme="minorHAnsi"/>
        </w:rPr>
        <w:t>The following section will analyze factors such as the physical condition of the housing stock, potential hazards, renter and homeowner information, and costs to see trends associated with subpar housing experience and which groups are more likely to be affected.</w:t>
      </w:r>
    </w:p>
    <w:p w14:paraId="14C08A31" w14:textId="77777777" w:rsidR="002A3DA5" w:rsidRPr="0085571A" w:rsidRDefault="002A3DA5" w:rsidP="0085571A">
      <w:pPr>
        <w:spacing w:after="0" w:line="240" w:lineRule="auto"/>
        <w:textAlignment w:val="baseline"/>
        <w:rPr>
          <w:rFonts w:eastAsia="Times New Roman" w:cstheme="minorHAnsi"/>
          <w:color w:val="404040"/>
          <w:kern w:val="0"/>
          <w:sz w:val="24"/>
          <w:szCs w:val="24"/>
          <w14:ligatures w14:val="none"/>
        </w:rPr>
      </w:pPr>
      <w:r w:rsidRPr="0085571A">
        <w:rPr>
          <w:rFonts w:eastAsia="Times New Roman" w:cstheme="minorHAnsi"/>
          <w:color w:val="BF8F00" w:themeColor="accent4" w:themeShade="BF"/>
          <w:kern w:val="0"/>
          <w:sz w:val="24"/>
          <w:szCs w:val="24"/>
          <w14:ligatures w14:val="none"/>
        </w:rPr>
        <w:t>Housing Growth </w:t>
      </w:r>
    </w:p>
    <w:p w14:paraId="55AA9BF4" w14:textId="05FE88E9" w:rsidR="002A3DA5" w:rsidRPr="00C61A3F" w:rsidRDefault="002A3DA5" w:rsidP="4185669A">
      <w:pPr>
        <w:spacing w:after="0" w:line="276" w:lineRule="auto"/>
        <w:jc w:val="both"/>
        <w:textAlignment w:val="baseline"/>
        <w:rPr>
          <w:rFonts w:eastAsiaTheme="minorEastAsia" w:cstheme="minorHAnsi"/>
          <w:kern w:val="0"/>
          <w14:ligatures w14:val="none"/>
        </w:rPr>
      </w:pPr>
      <w:r w:rsidRPr="00C61A3F">
        <w:rPr>
          <w:rFonts w:eastAsiaTheme="minorEastAsia" w:cstheme="minorHAnsi"/>
          <w:kern w:val="0"/>
          <w14:ligatures w14:val="none"/>
        </w:rPr>
        <w:t> </w:t>
      </w:r>
      <w:r w:rsidR="42CB1D35" w:rsidRPr="00C61A3F">
        <w:rPr>
          <w:rFonts w:eastAsiaTheme="minorEastAsia" w:cstheme="minorHAnsi"/>
        </w:rPr>
        <w:t xml:space="preserve">From 2010 to 2020, housing units grew by 2.26%, and by almost the same amount, it went down by 2022. As developments continue to </w:t>
      </w:r>
      <w:r w:rsidR="10EFEC6B" w:rsidRPr="00C61A3F">
        <w:rPr>
          <w:rFonts w:eastAsiaTheme="minorEastAsia" w:cstheme="minorHAnsi"/>
        </w:rPr>
        <w:t>decrease</w:t>
      </w:r>
      <w:r w:rsidR="42CB1D35" w:rsidRPr="00C61A3F">
        <w:rPr>
          <w:rFonts w:eastAsiaTheme="minorEastAsia" w:cstheme="minorHAnsi"/>
        </w:rPr>
        <w:t>, a housing shortage will result in higher prices as more demand exists.</w:t>
      </w:r>
    </w:p>
    <w:p w14:paraId="66CE043B" w14:textId="77777777" w:rsidR="000F3E03" w:rsidRPr="00C61A3F" w:rsidRDefault="002A3DA5" w:rsidP="000C5683">
      <w:pPr>
        <w:pStyle w:val="TablesTOC"/>
      </w:pPr>
      <w:r w:rsidRPr="00C61A3F">
        <w:t> </w:t>
      </w:r>
    </w:p>
    <w:tbl>
      <w:tblPr>
        <w:tblW w:w="8980" w:type="dxa"/>
        <w:jc w:val="center"/>
        <w:tblCellMar>
          <w:top w:w="15" w:type="dxa"/>
          <w:bottom w:w="15" w:type="dxa"/>
        </w:tblCellMar>
        <w:tblLook w:val="04A0" w:firstRow="1" w:lastRow="0" w:firstColumn="1" w:lastColumn="0" w:noHBand="0" w:noVBand="1"/>
      </w:tblPr>
      <w:tblGrid>
        <w:gridCol w:w="2832"/>
        <w:gridCol w:w="1577"/>
        <w:gridCol w:w="1477"/>
        <w:gridCol w:w="1537"/>
        <w:gridCol w:w="1557"/>
      </w:tblGrid>
      <w:tr w:rsidR="000F3E03" w:rsidRPr="00C61A3F" w14:paraId="7B1E301E" w14:textId="77777777" w:rsidTr="4185669A">
        <w:trPr>
          <w:trHeight w:val="285"/>
          <w:jc w:val="center"/>
        </w:trPr>
        <w:tc>
          <w:tcPr>
            <w:tcW w:w="8980" w:type="dxa"/>
            <w:gridSpan w:val="5"/>
            <w:tcBorders>
              <w:top w:val="single" w:sz="4" w:space="0" w:color="auto"/>
              <w:left w:val="single" w:sz="4" w:space="0" w:color="auto"/>
              <w:bottom w:val="single" w:sz="4" w:space="0" w:color="auto"/>
              <w:right w:val="single" w:sz="4" w:space="0" w:color="auto"/>
            </w:tcBorders>
            <w:shd w:val="clear" w:color="auto" w:fill="305496"/>
            <w:vAlign w:val="center"/>
            <w:hideMark/>
          </w:tcPr>
          <w:p w14:paraId="08854113" w14:textId="1BB8759F" w:rsidR="000F3E03" w:rsidRPr="00C61A3F" w:rsidRDefault="440D1845" w:rsidP="000C5683">
            <w:pPr>
              <w:pStyle w:val="TablesTOC"/>
            </w:pPr>
            <w:bookmarkStart w:id="100" w:name="_Toc186543142"/>
            <w:r w:rsidRPr="00C61A3F">
              <w:t xml:space="preserve">Table 21: </w:t>
            </w:r>
            <w:r w:rsidR="000F3E03" w:rsidRPr="00C61A3F">
              <w:t>Housing Unit Growth</w:t>
            </w:r>
            <w:bookmarkEnd w:id="100"/>
          </w:p>
        </w:tc>
      </w:tr>
      <w:tr w:rsidR="000F3E03" w:rsidRPr="00C61A3F" w14:paraId="4414709F" w14:textId="77777777" w:rsidTr="4185669A">
        <w:trPr>
          <w:trHeight w:val="285"/>
          <w:jc w:val="center"/>
        </w:trPr>
        <w:tc>
          <w:tcPr>
            <w:tcW w:w="2832" w:type="dxa"/>
            <w:vMerge w:val="restart"/>
            <w:tcBorders>
              <w:top w:val="single" w:sz="4" w:space="0" w:color="auto"/>
              <w:left w:val="single" w:sz="4" w:space="0" w:color="auto"/>
              <w:bottom w:val="single" w:sz="4" w:space="0" w:color="auto"/>
              <w:right w:val="single" w:sz="4" w:space="0" w:color="auto"/>
            </w:tcBorders>
            <w:shd w:val="clear" w:color="auto" w:fill="FFE699"/>
            <w:vAlign w:val="center"/>
            <w:hideMark/>
          </w:tcPr>
          <w:p w14:paraId="5028F445" w14:textId="77777777" w:rsidR="000F3E03" w:rsidRPr="00C61A3F" w:rsidRDefault="000F3E03" w:rsidP="000F3E0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2010</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FFE699"/>
            <w:vAlign w:val="center"/>
            <w:hideMark/>
          </w:tcPr>
          <w:p w14:paraId="4E2FE131" w14:textId="77777777" w:rsidR="000F3E03" w:rsidRPr="00C61A3F" w:rsidRDefault="000F3E03" w:rsidP="000F3E0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2020</w:t>
            </w:r>
          </w:p>
        </w:tc>
        <w:tc>
          <w:tcPr>
            <w:tcW w:w="1477" w:type="dxa"/>
            <w:vMerge w:val="restart"/>
            <w:tcBorders>
              <w:top w:val="single" w:sz="4" w:space="0" w:color="auto"/>
              <w:left w:val="single" w:sz="4" w:space="0" w:color="auto"/>
              <w:bottom w:val="single" w:sz="4" w:space="0" w:color="auto"/>
              <w:right w:val="single" w:sz="4" w:space="0" w:color="auto"/>
            </w:tcBorders>
            <w:shd w:val="clear" w:color="auto" w:fill="FFE699"/>
            <w:vAlign w:val="center"/>
            <w:hideMark/>
          </w:tcPr>
          <w:p w14:paraId="1DDF04BF" w14:textId="77777777" w:rsidR="000F3E03" w:rsidRPr="00C61A3F" w:rsidRDefault="000F3E03" w:rsidP="000F3E0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2022</w:t>
            </w:r>
          </w:p>
        </w:tc>
        <w:tc>
          <w:tcPr>
            <w:tcW w:w="1537"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FC5D51A" w14:textId="77777777" w:rsidR="000F3E03" w:rsidRPr="00C61A3F" w:rsidRDefault="000F3E03" w:rsidP="000F3E0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xml:space="preserve">% Change </w:t>
            </w:r>
          </w:p>
        </w:tc>
        <w:tc>
          <w:tcPr>
            <w:tcW w:w="1557"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38D0563" w14:textId="77777777" w:rsidR="000F3E03" w:rsidRPr="00C61A3F" w:rsidRDefault="000F3E03" w:rsidP="000F3E0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Change</w:t>
            </w:r>
          </w:p>
        </w:tc>
      </w:tr>
      <w:tr w:rsidR="000F3E03" w:rsidRPr="00C61A3F" w14:paraId="35B6A737" w14:textId="77777777" w:rsidTr="4185669A">
        <w:trPr>
          <w:trHeight w:val="285"/>
          <w:jc w:val="center"/>
        </w:trPr>
        <w:tc>
          <w:tcPr>
            <w:tcW w:w="2832" w:type="dxa"/>
            <w:vMerge/>
            <w:vAlign w:val="center"/>
            <w:hideMark/>
          </w:tcPr>
          <w:p w14:paraId="5F314C71" w14:textId="77777777" w:rsidR="000F3E03" w:rsidRPr="00C61A3F" w:rsidRDefault="000F3E03" w:rsidP="000F3E03">
            <w:pPr>
              <w:spacing w:after="0" w:line="240" w:lineRule="auto"/>
              <w:rPr>
                <w:rFonts w:eastAsia="Times New Roman" w:cstheme="minorHAnsi"/>
                <w:b/>
                <w:bCs/>
                <w:kern w:val="0"/>
                <w14:ligatures w14:val="none"/>
              </w:rPr>
            </w:pPr>
          </w:p>
        </w:tc>
        <w:tc>
          <w:tcPr>
            <w:tcW w:w="1577" w:type="dxa"/>
            <w:vMerge/>
            <w:vAlign w:val="center"/>
            <w:hideMark/>
          </w:tcPr>
          <w:p w14:paraId="014E6C3D" w14:textId="77777777" w:rsidR="000F3E03" w:rsidRPr="00C61A3F" w:rsidRDefault="000F3E03" w:rsidP="000F3E03">
            <w:pPr>
              <w:spacing w:after="0" w:line="240" w:lineRule="auto"/>
              <w:rPr>
                <w:rFonts w:eastAsia="Times New Roman" w:cstheme="minorHAnsi"/>
                <w:b/>
                <w:bCs/>
                <w:kern w:val="0"/>
                <w14:ligatures w14:val="none"/>
              </w:rPr>
            </w:pPr>
          </w:p>
        </w:tc>
        <w:tc>
          <w:tcPr>
            <w:tcW w:w="1477" w:type="dxa"/>
            <w:vMerge/>
            <w:vAlign w:val="center"/>
            <w:hideMark/>
          </w:tcPr>
          <w:p w14:paraId="389B03D4" w14:textId="77777777" w:rsidR="000F3E03" w:rsidRPr="00C61A3F" w:rsidRDefault="000F3E03" w:rsidP="000F3E03">
            <w:pPr>
              <w:spacing w:after="0" w:line="240" w:lineRule="auto"/>
              <w:rPr>
                <w:rFonts w:eastAsia="Times New Roman" w:cstheme="minorHAnsi"/>
                <w:b/>
                <w:bCs/>
                <w:kern w:val="0"/>
                <w14:ligatures w14:val="none"/>
              </w:rPr>
            </w:pPr>
          </w:p>
        </w:tc>
        <w:tc>
          <w:tcPr>
            <w:tcW w:w="153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DEEA12D" w14:textId="77777777" w:rsidR="000F3E03" w:rsidRPr="00C61A3F" w:rsidRDefault="000F3E03" w:rsidP="000F3E0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(2010-2020)</w:t>
            </w:r>
          </w:p>
        </w:tc>
        <w:tc>
          <w:tcPr>
            <w:tcW w:w="155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6AA1364" w14:textId="77777777" w:rsidR="000F3E03" w:rsidRPr="00C61A3F" w:rsidRDefault="000F3E03" w:rsidP="000F3E03">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(2020-2022)</w:t>
            </w:r>
          </w:p>
        </w:tc>
      </w:tr>
      <w:tr w:rsidR="000F3E03" w:rsidRPr="00C61A3F" w14:paraId="10F58431" w14:textId="77777777" w:rsidTr="008A4F1A">
        <w:trPr>
          <w:trHeight w:val="285"/>
          <w:jc w:val="center"/>
        </w:trPr>
        <w:tc>
          <w:tcPr>
            <w:tcW w:w="2832" w:type="dxa"/>
            <w:tcBorders>
              <w:top w:val="single" w:sz="4" w:space="0" w:color="auto"/>
              <w:left w:val="single" w:sz="4" w:space="0" w:color="auto"/>
              <w:bottom w:val="single" w:sz="4" w:space="0" w:color="auto"/>
              <w:right w:val="single" w:sz="4" w:space="0" w:color="auto"/>
            </w:tcBorders>
            <w:noWrap/>
            <w:vAlign w:val="bottom"/>
            <w:hideMark/>
          </w:tcPr>
          <w:p w14:paraId="3B39B230" w14:textId="77777777" w:rsidR="000F3E03" w:rsidRPr="00C61A3F" w:rsidRDefault="000F3E03" w:rsidP="000F3E03">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15,151</w:t>
            </w:r>
          </w:p>
        </w:tc>
        <w:tc>
          <w:tcPr>
            <w:tcW w:w="1577" w:type="dxa"/>
            <w:tcBorders>
              <w:top w:val="single" w:sz="4" w:space="0" w:color="auto"/>
              <w:left w:val="single" w:sz="4" w:space="0" w:color="auto"/>
              <w:bottom w:val="single" w:sz="4" w:space="0" w:color="auto"/>
              <w:right w:val="single" w:sz="4" w:space="0" w:color="auto"/>
            </w:tcBorders>
            <w:noWrap/>
            <w:vAlign w:val="bottom"/>
            <w:hideMark/>
          </w:tcPr>
          <w:p w14:paraId="2F75A0AC" w14:textId="77777777" w:rsidR="000F3E03" w:rsidRPr="00C61A3F" w:rsidRDefault="000F3E03" w:rsidP="000F3E03">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15,494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14:paraId="4EA1BA07" w14:textId="77777777" w:rsidR="000F3E03" w:rsidRPr="00C61A3F" w:rsidRDefault="000F3E03" w:rsidP="000F3E03">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15,133</w:t>
            </w:r>
          </w:p>
        </w:tc>
        <w:tc>
          <w:tcPr>
            <w:tcW w:w="1537" w:type="dxa"/>
            <w:tcBorders>
              <w:top w:val="single" w:sz="4" w:space="0" w:color="auto"/>
              <w:left w:val="single" w:sz="4" w:space="0" w:color="auto"/>
              <w:bottom w:val="single" w:sz="4" w:space="0" w:color="auto"/>
              <w:right w:val="single" w:sz="4" w:space="0" w:color="auto"/>
            </w:tcBorders>
            <w:noWrap/>
            <w:vAlign w:val="bottom"/>
            <w:hideMark/>
          </w:tcPr>
          <w:p w14:paraId="2D6A8CB0" w14:textId="77777777" w:rsidR="000F3E03" w:rsidRPr="00C61A3F" w:rsidRDefault="000F3E03" w:rsidP="000F3E03">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2.26%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BA41639" w14:textId="77777777" w:rsidR="000F3E03" w:rsidRPr="00C61A3F" w:rsidRDefault="000F3E03" w:rsidP="000F3E03">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-2.33%</w:t>
            </w:r>
          </w:p>
        </w:tc>
      </w:tr>
    </w:tbl>
    <w:p w14:paraId="1E0EDD47" w14:textId="0682284B" w:rsidR="002A3DA5" w:rsidRPr="00C61A3F" w:rsidRDefault="002A3DA5" w:rsidP="0056378F">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 xml:space="preserve">Source: </w:t>
      </w:r>
      <w:r w:rsidR="000F3E03" w:rsidRPr="00C61A3F">
        <w:rPr>
          <w:rFonts w:eastAsia="Times New Roman" w:cstheme="minorHAnsi"/>
          <w:i/>
          <w:iCs/>
          <w:kern w:val="0"/>
          <w14:ligatures w14:val="none"/>
        </w:rPr>
        <w:t>2010 &amp; 2020 Decennial U.S Census</w:t>
      </w:r>
      <w:r w:rsidR="006D38B9" w:rsidRPr="00C61A3F">
        <w:rPr>
          <w:rFonts w:eastAsia="Times New Roman" w:cstheme="minorHAnsi"/>
          <w:i/>
          <w:iCs/>
          <w:kern w:val="0"/>
          <w14:ligatures w14:val="none"/>
        </w:rPr>
        <w:t>, 2022 ACS 1 – Year Estimates</w:t>
      </w:r>
    </w:p>
    <w:p w14:paraId="3B4BBA45"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6335BBDC" w14:textId="6F37F41F" w:rsidR="002A3DA5" w:rsidRPr="00C61A3F" w:rsidRDefault="0015240D" w:rsidP="000F0675">
      <w:pPr>
        <w:pStyle w:val="Heading2"/>
        <w:rPr>
          <w:caps/>
        </w:rPr>
      </w:pPr>
      <w:bookmarkStart w:id="101" w:name="_Toc186542201"/>
      <w:bookmarkStart w:id="102" w:name="_Toc187072277"/>
      <w:r w:rsidRPr="00C61A3F">
        <w:t>Housing unit type</w:t>
      </w:r>
      <w:bookmarkEnd w:id="101"/>
      <w:bookmarkEnd w:id="102"/>
      <w:r w:rsidRPr="00C61A3F">
        <w:t> </w:t>
      </w:r>
    </w:p>
    <w:p w14:paraId="47DCE98A" w14:textId="7DE61CAA" w:rsidR="12F00AB5" w:rsidRPr="00C61A3F" w:rsidRDefault="12F00AB5" w:rsidP="4185669A">
      <w:pPr>
        <w:spacing w:line="276" w:lineRule="auto"/>
        <w:rPr>
          <w:rFonts w:cstheme="minorHAnsi"/>
        </w:rPr>
      </w:pPr>
      <w:r w:rsidRPr="00C61A3F">
        <w:rPr>
          <w:rFonts w:cstheme="minorHAnsi"/>
        </w:rPr>
        <w:t xml:space="preserve">The City's housing stock is comprised of 6,754 single-family homes, 8,328 renter units, and 51 mobile homes. The data in Table 22 suggests that more households are struggling to stay in a single-family </w:t>
      </w:r>
      <w:r w:rsidRPr="00C61A3F">
        <w:rPr>
          <w:rFonts w:cstheme="minorHAnsi"/>
        </w:rPr>
        <w:lastRenderedPageBreak/>
        <w:t>house as the numbers dropped in two years, and there was a rise in people occupying renter units and mobile homes. In addition, the vacancy rate went up from 0.8 to 1.9, and persons per household decreased from 4.05 to 3.82.</w:t>
      </w:r>
    </w:p>
    <w:tbl>
      <w:tblPr>
        <w:tblW w:w="5880" w:type="dxa"/>
        <w:jc w:val="center"/>
        <w:tblCellMar>
          <w:top w:w="15" w:type="dxa"/>
          <w:bottom w:w="15" w:type="dxa"/>
        </w:tblCellMar>
        <w:tblLook w:val="04A0" w:firstRow="1" w:lastRow="0" w:firstColumn="1" w:lastColumn="0" w:noHBand="0" w:noVBand="1"/>
      </w:tblPr>
      <w:tblGrid>
        <w:gridCol w:w="2830"/>
        <w:gridCol w:w="1575"/>
        <w:gridCol w:w="1475"/>
      </w:tblGrid>
      <w:tr w:rsidR="00EE6251" w:rsidRPr="00C61A3F" w14:paraId="709A60F4" w14:textId="77777777" w:rsidTr="4185669A">
        <w:trPr>
          <w:trHeight w:val="285"/>
          <w:jc w:val="center"/>
        </w:trPr>
        <w:tc>
          <w:tcPr>
            <w:tcW w:w="5880" w:type="dxa"/>
            <w:gridSpan w:val="3"/>
            <w:tcBorders>
              <w:top w:val="single" w:sz="4" w:space="0" w:color="auto"/>
              <w:left w:val="single" w:sz="4" w:space="0" w:color="auto"/>
              <w:bottom w:val="single" w:sz="4" w:space="0" w:color="auto"/>
              <w:right w:val="single" w:sz="4" w:space="0" w:color="auto"/>
            </w:tcBorders>
            <w:shd w:val="clear" w:color="auto" w:fill="305496"/>
            <w:vAlign w:val="center"/>
            <w:hideMark/>
          </w:tcPr>
          <w:p w14:paraId="7D138320" w14:textId="6AF9C576" w:rsidR="00EE6251" w:rsidRPr="00C61A3F" w:rsidRDefault="0B675FB0" w:rsidP="000C5683">
            <w:pPr>
              <w:pStyle w:val="TablesTOC"/>
            </w:pPr>
            <w:bookmarkStart w:id="103" w:name="_Toc186543143"/>
            <w:r w:rsidRPr="00C61A3F">
              <w:t xml:space="preserve">Table 22: </w:t>
            </w:r>
            <w:r w:rsidR="00EE6251" w:rsidRPr="00C61A3F">
              <w:t>Housing Characteristics</w:t>
            </w:r>
            <w:bookmarkEnd w:id="103"/>
          </w:p>
        </w:tc>
      </w:tr>
      <w:tr w:rsidR="00EE6251" w:rsidRPr="00C61A3F" w14:paraId="1FCF2BB8" w14:textId="77777777" w:rsidTr="4185669A">
        <w:trPr>
          <w:trHeight w:val="285"/>
          <w:jc w:val="center"/>
        </w:trPr>
        <w:tc>
          <w:tcPr>
            <w:tcW w:w="283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6D865411" w14:textId="77777777" w:rsidR="00EE6251" w:rsidRPr="00C61A3F" w:rsidRDefault="00EE6251" w:rsidP="00EE6251">
            <w:pPr>
              <w:spacing w:after="0" w:line="240" w:lineRule="auto"/>
              <w:jc w:val="center"/>
              <w:rPr>
                <w:rFonts w:eastAsia="Times New Roman" w:cstheme="minorHAnsi"/>
                <w:b/>
                <w:bCs/>
                <w:color w:val="FFFFFF"/>
                <w:kern w:val="0"/>
                <w14:ligatures w14:val="none"/>
              </w:rPr>
            </w:pPr>
          </w:p>
        </w:tc>
        <w:tc>
          <w:tcPr>
            <w:tcW w:w="1575" w:type="dxa"/>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555411E0" w14:textId="77777777" w:rsidR="00EE6251" w:rsidRPr="00C61A3F" w:rsidRDefault="00EE6251" w:rsidP="00EE6251">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2020</w:t>
            </w:r>
          </w:p>
        </w:tc>
        <w:tc>
          <w:tcPr>
            <w:tcW w:w="1475" w:type="dxa"/>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153EA867" w14:textId="77777777" w:rsidR="00EE6251" w:rsidRPr="00C61A3F" w:rsidRDefault="00EE6251" w:rsidP="00EE6251">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2022</w:t>
            </w:r>
          </w:p>
        </w:tc>
      </w:tr>
      <w:tr w:rsidR="00EE6251" w:rsidRPr="00C61A3F" w14:paraId="02C1B7CB" w14:textId="77777777" w:rsidTr="0056378F">
        <w:trPr>
          <w:trHeight w:val="28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69CD0370" w14:textId="77777777" w:rsidR="00EE6251" w:rsidRPr="00C61A3F" w:rsidRDefault="00EE6251" w:rsidP="00EE625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1-unit, SF detached</w:t>
            </w:r>
          </w:p>
        </w:tc>
        <w:tc>
          <w:tcPr>
            <w:tcW w:w="1575" w:type="dxa"/>
            <w:tcBorders>
              <w:top w:val="single" w:sz="4" w:space="0" w:color="auto"/>
              <w:left w:val="single" w:sz="4" w:space="0" w:color="auto"/>
              <w:bottom w:val="single" w:sz="4" w:space="0" w:color="auto"/>
              <w:right w:val="single" w:sz="4" w:space="0" w:color="auto"/>
            </w:tcBorders>
            <w:noWrap/>
            <w:vAlign w:val="center"/>
            <w:hideMark/>
          </w:tcPr>
          <w:p w14:paraId="7909D878"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5,523</w:t>
            </w:r>
          </w:p>
        </w:tc>
        <w:tc>
          <w:tcPr>
            <w:tcW w:w="1475" w:type="dxa"/>
            <w:tcBorders>
              <w:top w:val="single" w:sz="4" w:space="0" w:color="auto"/>
              <w:left w:val="single" w:sz="4" w:space="0" w:color="auto"/>
              <w:bottom w:val="single" w:sz="4" w:space="0" w:color="auto"/>
              <w:right w:val="single" w:sz="4" w:space="0" w:color="auto"/>
            </w:tcBorders>
            <w:noWrap/>
            <w:vAlign w:val="center"/>
            <w:hideMark/>
          </w:tcPr>
          <w:p w14:paraId="09C26C4F"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5,326</w:t>
            </w:r>
          </w:p>
        </w:tc>
      </w:tr>
      <w:tr w:rsidR="00EE6251" w:rsidRPr="00C61A3F" w14:paraId="763425E2" w14:textId="77777777" w:rsidTr="0056378F">
        <w:trPr>
          <w:trHeight w:val="28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5CB496D9" w14:textId="77777777" w:rsidR="00EE6251" w:rsidRPr="00C61A3F" w:rsidRDefault="00EE6251" w:rsidP="00EE625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1-unit, SF attached</w:t>
            </w:r>
          </w:p>
        </w:tc>
        <w:tc>
          <w:tcPr>
            <w:tcW w:w="1575" w:type="dxa"/>
            <w:tcBorders>
              <w:top w:val="single" w:sz="4" w:space="0" w:color="auto"/>
              <w:left w:val="single" w:sz="4" w:space="0" w:color="auto"/>
              <w:bottom w:val="single" w:sz="4" w:space="0" w:color="auto"/>
              <w:right w:val="single" w:sz="4" w:space="0" w:color="auto"/>
            </w:tcBorders>
            <w:vAlign w:val="center"/>
            <w:hideMark/>
          </w:tcPr>
          <w:p w14:paraId="170BF434"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1,611</w:t>
            </w:r>
          </w:p>
        </w:tc>
        <w:tc>
          <w:tcPr>
            <w:tcW w:w="1475" w:type="dxa"/>
            <w:tcBorders>
              <w:top w:val="single" w:sz="4" w:space="0" w:color="auto"/>
              <w:left w:val="single" w:sz="4" w:space="0" w:color="auto"/>
              <w:bottom w:val="single" w:sz="4" w:space="0" w:color="auto"/>
              <w:right w:val="single" w:sz="4" w:space="0" w:color="auto"/>
            </w:tcBorders>
            <w:vAlign w:val="center"/>
            <w:hideMark/>
          </w:tcPr>
          <w:p w14:paraId="40A4328D"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1,428</w:t>
            </w:r>
          </w:p>
        </w:tc>
      </w:tr>
      <w:tr w:rsidR="00EE6251" w:rsidRPr="00C61A3F" w14:paraId="7CFFABB5" w14:textId="77777777" w:rsidTr="0056378F">
        <w:trPr>
          <w:trHeight w:val="28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499E4710" w14:textId="77777777" w:rsidR="00EE6251" w:rsidRPr="00C61A3F" w:rsidRDefault="00EE6251" w:rsidP="00EE625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 to 4 units</w:t>
            </w:r>
          </w:p>
        </w:tc>
        <w:tc>
          <w:tcPr>
            <w:tcW w:w="1575" w:type="dxa"/>
            <w:tcBorders>
              <w:top w:val="single" w:sz="4" w:space="0" w:color="auto"/>
              <w:left w:val="single" w:sz="4" w:space="0" w:color="auto"/>
              <w:bottom w:val="single" w:sz="4" w:space="0" w:color="auto"/>
              <w:right w:val="single" w:sz="4" w:space="0" w:color="auto"/>
            </w:tcBorders>
            <w:noWrap/>
            <w:vAlign w:val="center"/>
            <w:hideMark/>
          </w:tcPr>
          <w:p w14:paraId="5819034F"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2,833</w:t>
            </w:r>
          </w:p>
        </w:tc>
        <w:tc>
          <w:tcPr>
            <w:tcW w:w="1475" w:type="dxa"/>
            <w:tcBorders>
              <w:top w:val="single" w:sz="4" w:space="0" w:color="auto"/>
              <w:left w:val="single" w:sz="4" w:space="0" w:color="auto"/>
              <w:bottom w:val="single" w:sz="4" w:space="0" w:color="auto"/>
              <w:right w:val="single" w:sz="4" w:space="0" w:color="auto"/>
            </w:tcBorders>
            <w:noWrap/>
            <w:vAlign w:val="center"/>
            <w:hideMark/>
          </w:tcPr>
          <w:p w14:paraId="52A0C703"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3,199</w:t>
            </w:r>
          </w:p>
        </w:tc>
      </w:tr>
      <w:tr w:rsidR="00EE6251" w:rsidRPr="00C61A3F" w14:paraId="7A4DE711" w14:textId="77777777" w:rsidTr="0056378F">
        <w:trPr>
          <w:trHeight w:val="28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776B34FD" w14:textId="77777777" w:rsidR="00EE6251" w:rsidRPr="00C61A3F" w:rsidRDefault="00EE6251" w:rsidP="00EE625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Five Plus units</w:t>
            </w:r>
          </w:p>
        </w:tc>
        <w:tc>
          <w:tcPr>
            <w:tcW w:w="1575" w:type="dxa"/>
            <w:tcBorders>
              <w:top w:val="single" w:sz="4" w:space="0" w:color="auto"/>
              <w:left w:val="single" w:sz="4" w:space="0" w:color="auto"/>
              <w:bottom w:val="single" w:sz="4" w:space="0" w:color="auto"/>
              <w:right w:val="single" w:sz="4" w:space="0" w:color="auto"/>
            </w:tcBorders>
            <w:vAlign w:val="center"/>
            <w:hideMark/>
          </w:tcPr>
          <w:p w14:paraId="66DCC006"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4,944</w:t>
            </w:r>
          </w:p>
        </w:tc>
        <w:tc>
          <w:tcPr>
            <w:tcW w:w="1475" w:type="dxa"/>
            <w:tcBorders>
              <w:top w:val="single" w:sz="4" w:space="0" w:color="auto"/>
              <w:left w:val="single" w:sz="4" w:space="0" w:color="auto"/>
              <w:bottom w:val="single" w:sz="4" w:space="0" w:color="auto"/>
              <w:right w:val="single" w:sz="4" w:space="0" w:color="auto"/>
            </w:tcBorders>
            <w:vAlign w:val="center"/>
            <w:hideMark/>
          </w:tcPr>
          <w:p w14:paraId="3DBF9898"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5,129</w:t>
            </w:r>
          </w:p>
        </w:tc>
      </w:tr>
      <w:tr w:rsidR="00EE6251" w:rsidRPr="00C61A3F" w14:paraId="235B48D7" w14:textId="77777777" w:rsidTr="0056378F">
        <w:trPr>
          <w:trHeight w:val="28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19A66DF1" w14:textId="77777777" w:rsidR="00EE6251" w:rsidRPr="00C61A3F" w:rsidRDefault="00EE6251" w:rsidP="00EE625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Mobile home</w:t>
            </w:r>
          </w:p>
        </w:tc>
        <w:tc>
          <w:tcPr>
            <w:tcW w:w="1575" w:type="dxa"/>
            <w:tcBorders>
              <w:top w:val="single" w:sz="4" w:space="0" w:color="auto"/>
              <w:left w:val="single" w:sz="4" w:space="0" w:color="auto"/>
              <w:bottom w:val="single" w:sz="4" w:space="0" w:color="auto"/>
              <w:right w:val="single" w:sz="4" w:space="0" w:color="auto"/>
            </w:tcBorders>
            <w:noWrap/>
            <w:vAlign w:val="center"/>
            <w:hideMark/>
          </w:tcPr>
          <w:p w14:paraId="20D46648"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47</w:t>
            </w:r>
          </w:p>
        </w:tc>
        <w:tc>
          <w:tcPr>
            <w:tcW w:w="1475" w:type="dxa"/>
            <w:tcBorders>
              <w:top w:val="single" w:sz="4" w:space="0" w:color="auto"/>
              <w:left w:val="single" w:sz="4" w:space="0" w:color="auto"/>
              <w:bottom w:val="single" w:sz="4" w:space="0" w:color="auto"/>
              <w:right w:val="single" w:sz="4" w:space="0" w:color="auto"/>
            </w:tcBorders>
            <w:noWrap/>
            <w:vAlign w:val="center"/>
            <w:hideMark/>
          </w:tcPr>
          <w:p w14:paraId="0F64A6AF"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51</w:t>
            </w:r>
          </w:p>
        </w:tc>
      </w:tr>
      <w:tr w:rsidR="00EE6251" w:rsidRPr="00C61A3F" w14:paraId="164C98DD" w14:textId="77777777" w:rsidTr="0056378F">
        <w:trPr>
          <w:trHeight w:val="28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00061B9A" w14:textId="77777777" w:rsidR="00EE6251" w:rsidRPr="00C61A3F" w:rsidRDefault="00EE6251" w:rsidP="00EE625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Occupied units</w:t>
            </w:r>
          </w:p>
        </w:tc>
        <w:tc>
          <w:tcPr>
            <w:tcW w:w="1575" w:type="dxa"/>
            <w:tcBorders>
              <w:top w:val="single" w:sz="4" w:space="0" w:color="auto"/>
              <w:left w:val="single" w:sz="4" w:space="0" w:color="auto"/>
              <w:bottom w:val="single" w:sz="4" w:space="0" w:color="auto"/>
              <w:right w:val="single" w:sz="4" w:space="0" w:color="auto"/>
            </w:tcBorders>
            <w:noWrap/>
            <w:vAlign w:val="bottom"/>
            <w:hideMark/>
          </w:tcPr>
          <w:p w14:paraId="055D9EF7" w14:textId="77777777" w:rsidR="00EE6251" w:rsidRPr="00C61A3F" w:rsidRDefault="00EE6251" w:rsidP="00EE6251">
            <w:pPr>
              <w:spacing w:after="0" w:line="240" w:lineRule="auto"/>
              <w:jc w:val="right"/>
              <w:rPr>
                <w:rFonts w:eastAsia="Times New Roman" w:cstheme="minorHAnsi"/>
                <w:color w:val="000000"/>
                <w:kern w:val="0"/>
                <w14:ligatures w14:val="none"/>
              </w:rPr>
            </w:pPr>
            <w:r w:rsidRPr="00C61A3F">
              <w:rPr>
                <w:rFonts w:eastAsia="Times New Roman" w:cstheme="minorHAnsi"/>
                <w:color w:val="000000"/>
                <w:kern w:val="0"/>
                <w14:ligatures w14:val="none"/>
              </w:rPr>
              <w:t>14,621</w:t>
            </w:r>
          </w:p>
        </w:tc>
        <w:tc>
          <w:tcPr>
            <w:tcW w:w="1475" w:type="dxa"/>
            <w:tcBorders>
              <w:top w:val="single" w:sz="4" w:space="0" w:color="auto"/>
              <w:left w:val="single" w:sz="4" w:space="0" w:color="auto"/>
              <w:bottom w:val="single" w:sz="4" w:space="0" w:color="auto"/>
              <w:right w:val="single" w:sz="4" w:space="0" w:color="auto"/>
            </w:tcBorders>
            <w:vAlign w:val="center"/>
            <w:hideMark/>
          </w:tcPr>
          <w:p w14:paraId="73A83029"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14,712</w:t>
            </w:r>
          </w:p>
        </w:tc>
      </w:tr>
      <w:tr w:rsidR="00EE6251" w:rsidRPr="00C61A3F" w14:paraId="1F4EE9C2" w14:textId="77777777" w:rsidTr="0056378F">
        <w:trPr>
          <w:trHeight w:val="28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13912364" w14:textId="77777777" w:rsidR="00EE6251" w:rsidRPr="00C61A3F" w:rsidRDefault="00EE6251" w:rsidP="00EE625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Vacancy Rate</w:t>
            </w:r>
          </w:p>
        </w:tc>
        <w:tc>
          <w:tcPr>
            <w:tcW w:w="1575" w:type="dxa"/>
            <w:tcBorders>
              <w:top w:val="single" w:sz="4" w:space="0" w:color="auto"/>
              <w:left w:val="single" w:sz="4" w:space="0" w:color="auto"/>
              <w:bottom w:val="single" w:sz="4" w:space="0" w:color="auto"/>
              <w:right w:val="single" w:sz="4" w:space="0" w:color="auto"/>
            </w:tcBorders>
            <w:noWrap/>
            <w:vAlign w:val="center"/>
            <w:hideMark/>
          </w:tcPr>
          <w:p w14:paraId="42076348"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0.8</w:t>
            </w:r>
          </w:p>
        </w:tc>
        <w:tc>
          <w:tcPr>
            <w:tcW w:w="1475" w:type="dxa"/>
            <w:tcBorders>
              <w:top w:val="single" w:sz="4" w:space="0" w:color="auto"/>
              <w:left w:val="single" w:sz="4" w:space="0" w:color="auto"/>
              <w:bottom w:val="single" w:sz="4" w:space="0" w:color="auto"/>
              <w:right w:val="single" w:sz="4" w:space="0" w:color="auto"/>
            </w:tcBorders>
            <w:noWrap/>
            <w:vAlign w:val="center"/>
            <w:hideMark/>
          </w:tcPr>
          <w:p w14:paraId="3078A496"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1.9</w:t>
            </w:r>
          </w:p>
        </w:tc>
      </w:tr>
      <w:tr w:rsidR="00EE6251" w:rsidRPr="00C61A3F" w14:paraId="1A4A2B1B" w14:textId="77777777" w:rsidTr="0056378F">
        <w:trPr>
          <w:trHeight w:val="28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316A7418" w14:textId="77777777" w:rsidR="00EE6251" w:rsidRPr="00C61A3F" w:rsidRDefault="00EE6251" w:rsidP="00EE625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Persons per Household</w:t>
            </w:r>
          </w:p>
        </w:tc>
        <w:tc>
          <w:tcPr>
            <w:tcW w:w="1575" w:type="dxa"/>
            <w:tcBorders>
              <w:top w:val="single" w:sz="4" w:space="0" w:color="auto"/>
              <w:left w:val="single" w:sz="4" w:space="0" w:color="auto"/>
              <w:bottom w:val="single" w:sz="4" w:space="0" w:color="auto"/>
              <w:right w:val="single" w:sz="4" w:space="0" w:color="auto"/>
            </w:tcBorders>
            <w:noWrap/>
            <w:vAlign w:val="center"/>
            <w:hideMark/>
          </w:tcPr>
          <w:p w14:paraId="5BF49489"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4.05</w:t>
            </w:r>
          </w:p>
        </w:tc>
        <w:tc>
          <w:tcPr>
            <w:tcW w:w="1475" w:type="dxa"/>
            <w:tcBorders>
              <w:top w:val="single" w:sz="4" w:space="0" w:color="auto"/>
              <w:left w:val="single" w:sz="4" w:space="0" w:color="auto"/>
              <w:bottom w:val="single" w:sz="4" w:space="0" w:color="auto"/>
              <w:right w:val="single" w:sz="4" w:space="0" w:color="auto"/>
            </w:tcBorders>
            <w:noWrap/>
            <w:vAlign w:val="center"/>
            <w:hideMark/>
          </w:tcPr>
          <w:p w14:paraId="50F3211D" w14:textId="77777777" w:rsidR="00EE6251" w:rsidRPr="00C61A3F" w:rsidRDefault="00EE6251" w:rsidP="00EE625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3.82</w:t>
            </w:r>
          </w:p>
        </w:tc>
      </w:tr>
      <w:tr w:rsidR="00EE6251" w:rsidRPr="00C61A3F" w14:paraId="1224A80B" w14:textId="77777777" w:rsidTr="0056378F">
        <w:trPr>
          <w:trHeight w:val="28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2A646EEC" w14:textId="77777777" w:rsidR="00EE6251" w:rsidRPr="00C61A3F" w:rsidRDefault="00EE6251" w:rsidP="00EE6251">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Total housing units</w:t>
            </w:r>
          </w:p>
        </w:tc>
        <w:tc>
          <w:tcPr>
            <w:tcW w:w="1575" w:type="dxa"/>
            <w:tcBorders>
              <w:top w:val="single" w:sz="4" w:space="0" w:color="auto"/>
              <w:left w:val="single" w:sz="4" w:space="0" w:color="auto"/>
              <w:bottom w:val="single" w:sz="4" w:space="0" w:color="auto"/>
              <w:right w:val="single" w:sz="4" w:space="0" w:color="auto"/>
            </w:tcBorders>
            <w:noWrap/>
            <w:vAlign w:val="center"/>
            <w:hideMark/>
          </w:tcPr>
          <w:p w14:paraId="6A000B7B" w14:textId="77777777" w:rsidR="00EE6251" w:rsidRPr="00C61A3F" w:rsidRDefault="00EE6251" w:rsidP="00EE6251">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14,977</w:t>
            </w:r>
          </w:p>
        </w:tc>
        <w:tc>
          <w:tcPr>
            <w:tcW w:w="1475" w:type="dxa"/>
            <w:tcBorders>
              <w:top w:val="single" w:sz="4" w:space="0" w:color="auto"/>
              <w:left w:val="single" w:sz="4" w:space="0" w:color="auto"/>
              <w:bottom w:val="single" w:sz="4" w:space="0" w:color="auto"/>
              <w:right w:val="single" w:sz="4" w:space="0" w:color="auto"/>
            </w:tcBorders>
            <w:vAlign w:val="center"/>
            <w:hideMark/>
          </w:tcPr>
          <w:p w14:paraId="1EC54CEB" w14:textId="77777777" w:rsidR="00EE6251" w:rsidRPr="00C61A3F" w:rsidRDefault="00EE6251" w:rsidP="00EE6251">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15,133</w:t>
            </w:r>
          </w:p>
        </w:tc>
      </w:tr>
    </w:tbl>
    <w:p w14:paraId="32719F85" w14:textId="26C98F97" w:rsidR="002A3DA5" w:rsidRPr="00C61A3F" w:rsidRDefault="002A3DA5" w:rsidP="00EE6251">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 xml:space="preserve">Source: </w:t>
      </w:r>
      <w:r w:rsidR="00EE6251" w:rsidRPr="00C61A3F">
        <w:rPr>
          <w:rFonts w:eastAsia="Times New Roman" w:cstheme="minorHAnsi"/>
          <w:i/>
          <w:iCs/>
          <w:kern w:val="0"/>
          <w14:ligatures w14:val="none"/>
        </w:rPr>
        <w:t>2020 ACS 5 – Year Estimates</w:t>
      </w:r>
      <w:r w:rsidR="00EF7155" w:rsidRPr="00C61A3F">
        <w:rPr>
          <w:rFonts w:eastAsia="Times New Roman" w:cstheme="minorHAnsi"/>
          <w:i/>
          <w:iCs/>
          <w:kern w:val="0"/>
          <w14:ligatures w14:val="none"/>
        </w:rPr>
        <w:t>,</w:t>
      </w:r>
      <w:r w:rsidR="00EE6251" w:rsidRPr="00C61A3F">
        <w:rPr>
          <w:rFonts w:eastAsia="Times New Roman" w:cstheme="minorHAnsi"/>
          <w:i/>
          <w:iCs/>
          <w:kern w:val="0"/>
          <w14:ligatures w14:val="none"/>
        </w:rPr>
        <w:t xml:space="preserve"> 2022 ACS 5 – Year Estimates</w:t>
      </w:r>
    </w:p>
    <w:p w14:paraId="4C018D2E"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29F281A5" w14:textId="27B56601" w:rsidR="00EE6251" w:rsidRPr="00C61A3F" w:rsidRDefault="0015240D" w:rsidP="000F0675">
      <w:pPr>
        <w:pStyle w:val="Heading2"/>
        <w:rPr>
          <w:caps/>
        </w:rPr>
      </w:pPr>
      <w:bookmarkStart w:id="104" w:name="_Toc186542202"/>
      <w:bookmarkStart w:id="105" w:name="_Toc187072278"/>
      <w:r w:rsidRPr="00C61A3F">
        <w:t>Condition of housing units</w:t>
      </w:r>
      <w:bookmarkEnd w:id="104"/>
      <w:bookmarkEnd w:id="105"/>
      <w:r w:rsidRPr="00C61A3F">
        <w:t> </w:t>
      </w:r>
    </w:p>
    <w:p w14:paraId="4D3C5245" w14:textId="484F5962" w:rsidR="1E221A5D" w:rsidRPr="00C61A3F" w:rsidRDefault="1E221A5D" w:rsidP="4185669A">
      <w:pPr>
        <w:spacing w:line="276" w:lineRule="auto"/>
        <w:rPr>
          <w:rFonts w:cstheme="minorHAnsi"/>
        </w:rPr>
      </w:pPr>
      <w:r w:rsidRPr="00C61A3F">
        <w:rPr>
          <w:rFonts w:cstheme="minorHAnsi"/>
        </w:rPr>
        <w:t>The construction year of a house or unit can provide valuable insight into the kinds of issues or sections that one should be looking out for. It is also a good predictor for the City when they'll get an influx of renovation or inspection requests. Owner-occupied units were mainly built in the City in 1939, and the construction of renter-occupied units peaked in 1940-1959 at about 30%</w:t>
      </w:r>
      <w:r w:rsidR="0A4E4DE5" w:rsidRPr="00C61A3F">
        <w:rPr>
          <w:rFonts w:cstheme="minorHAnsi"/>
        </w:rPr>
        <w:t xml:space="preserve">. </w:t>
      </w:r>
      <w:r w:rsidRPr="00C61A3F">
        <w:rPr>
          <w:rFonts w:cstheme="minorHAnsi"/>
        </w:rPr>
        <w:t>The data supports the claim that housing is becoming scarcer due to the limited number of new units</w:t>
      </w:r>
      <w:r w:rsidR="175D8E44" w:rsidRPr="00C61A3F">
        <w:rPr>
          <w:rFonts w:cstheme="minorHAnsi"/>
        </w:rPr>
        <w:t xml:space="preserve">. </w:t>
      </w:r>
    </w:p>
    <w:p w14:paraId="71F0A8DA" w14:textId="77777777" w:rsidR="002A3DA5" w:rsidRPr="00C61A3F" w:rsidRDefault="002A3DA5" w:rsidP="002A3DA5">
      <w:pPr>
        <w:spacing w:after="0" w:line="240" w:lineRule="auto"/>
        <w:jc w:val="both"/>
        <w:textAlignment w:val="baseline"/>
        <w:rPr>
          <w:rFonts w:eastAsia="Times New Roman" w:cstheme="minorHAnsi"/>
          <w:kern w:val="0"/>
          <w14:ligatures w14:val="none"/>
        </w:rPr>
      </w:pPr>
      <w:r w:rsidRPr="00C61A3F">
        <w:rPr>
          <w:rFonts w:eastAsia="Times New Roman" w:cstheme="minorHAnsi"/>
          <w:kern w:val="0"/>
          <w14:ligatures w14:val="none"/>
        </w:rPr>
        <w:t> </w:t>
      </w:r>
    </w:p>
    <w:tbl>
      <w:tblPr>
        <w:tblW w:w="9329" w:type="dxa"/>
        <w:jc w:val="center"/>
        <w:tblCellMar>
          <w:top w:w="15" w:type="dxa"/>
          <w:bottom w:w="15" w:type="dxa"/>
        </w:tblCellMar>
        <w:tblLook w:val="04A0" w:firstRow="1" w:lastRow="0" w:firstColumn="1" w:lastColumn="0" w:noHBand="0" w:noVBand="1"/>
      </w:tblPr>
      <w:tblGrid>
        <w:gridCol w:w="1841"/>
        <w:gridCol w:w="1298"/>
        <w:gridCol w:w="1149"/>
        <w:gridCol w:w="1231"/>
        <w:gridCol w:w="1264"/>
        <w:gridCol w:w="1350"/>
        <w:gridCol w:w="1196"/>
      </w:tblGrid>
      <w:tr w:rsidR="00EF7155" w:rsidRPr="00C61A3F" w14:paraId="1FA7BF46" w14:textId="77777777" w:rsidTr="00A66255">
        <w:trPr>
          <w:trHeight w:val="286"/>
          <w:jc w:val="center"/>
        </w:trPr>
        <w:tc>
          <w:tcPr>
            <w:tcW w:w="9329" w:type="dxa"/>
            <w:gridSpan w:val="7"/>
            <w:tcBorders>
              <w:top w:val="single" w:sz="4" w:space="0" w:color="auto"/>
              <w:left w:val="single" w:sz="4" w:space="0" w:color="auto"/>
              <w:bottom w:val="single" w:sz="4" w:space="0" w:color="auto"/>
              <w:right w:val="single" w:sz="4" w:space="0" w:color="auto"/>
            </w:tcBorders>
            <w:shd w:val="clear" w:color="auto" w:fill="305496"/>
            <w:hideMark/>
          </w:tcPr>
          <w:p w14:paraId="26C2F117" w14:textId="5714102F" w:rsidR="00EF7155" w:rsidRPr="00C61A3F" w:rsidRDefault="5B3FE45A" w:rsidP="000C5683">
            <w:pPr>
              <w:pStyle w:val="TablesTOC"/>
            </w:pPr>
            <w:bookmarkStart w:id="106" w:name="_Toc186543144"/>
            <w:r w:rsidRPr="00C61A3F">
              <w:t xml:space="preserve">Table 23: </w:t>
            </w:r>
            <w:r w:rsidR="00EF7155" w:rsidRPr="00C61A3F">
              <w:t>Year Unit Built</w:t>
            </w:r>
            <w:bookmarkEnd w:id="106"/>
          </w:p>
        </w:tc>
      </w:tr>
      <w:tr w:rsidR="00EF7155" w:rsidRPr="00C61A3F" w14:paraId="68BF8EED"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01619196" w14:textId="77777777" w:rsidR="00EF7155" w:rsidRPr="00C61A3F" w:rsidRDefault="00EF7155" w:rsidP="00EF7155">
            <w:pPr>
              <w:spacing w:after="0" w:line="240" w:lineRule="auto"/>
              <w:jc w:val="center"/>
              <w:rPr>
                <w:rFonts w:eastAsia="Times New Roman" w:cstheme="minorHAnsi"/>
                <w:b/>
                <w:bCs/>
                <w:color w:val="FFFFFF"/>
                <w:kern w:val="0"/>
                <w14:ligatures w14:val="none"/>
              </w:rPr>
            </w:pPr>
          </w:p>
        </w:tc>
        <w:tc>
          <w:tcPr>
            <w:tcW w:w="2447"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171AE0F7" w14:textId="77777777" w:rsidR="00EF7155" w:rsidRPr="00C61A3F" w:rsidRDefault="00EF7155" w:rsidP="00EF715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Owner-Occupied</w:t>
            </w:r>
          </w:p>
        </w:tc>
        <w:tc>
          <w:tcPr>
            <w:tcW w:w="2495"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D35236B" w14:textId="77777777" w:rsidR="00EF7155" w:rsidRPr="00C61A3F" w:rsidRDefault="00EF7155" w:rsidP="00EF715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Renter-Occupied</w:t>
            </w:r>
          </w:p>
        </w:tc>
        <w:tc>
          <w:tcPr>
            <w:tcW w:w="2546"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A9CB458" w14:textId="77777777" w:rsidR="00EF7155" w:rsidRPr="00C61A3F" w:rsidRDefault="00EF7155" w:rsidP="00EF715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Occupied</w:t>
            </w:r>
          </w:p>
        </w:tc>
      </w:tr>
      <w:tr w:rsidR="00EF7155" w:rsidRPr="00C61A3F" w14:paraId="6C80EB2B"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7DAF6C9" w14:textId="77777777" w:rsidR="00EF7155" w:rsidRPr="00C61A3F" w:rsidRDefault="00EF7155" w:rsidP="00EF7155">
            <w:pPr>
              <w:spacing w:after="0" w:line="240" w:lineRule="auto"/>
              <w:rPr>
                <w:rFonts w:eastAsia="Times New Roman" w:cstheme="minorHAnsi"/>
                <w:b/>
                <w:bCs/>
                <w:color w:val="000000"/>
                <w:kern w:val="0"/>
                <w14:ligatures w14:val="none"/>
              </w:rPr>
            </w:pPr>
            <w:r w:rsidRPr="00C61A3F">
              <w:rPr>
                <w:rFonts w:eastAsia="Times New Roman" w:cstheme="minorHAnsi"/>
                <w:b/>
                <w:bCs/>
                <w:color w:val="000000"/>
                <w:kern w:val="0"/>
                <w14:ligatures w14:val="none"/>
              </w:rPr>
              <w:t>Year Unit Built</w:t>
            </w:r>
          </w:p>
        </w:tc>
        <w:tc>
          <w:tcPr>
            <w:tcW w:w="1298"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463A4AF2" w14:textId="77777777" w:rsidR="00EF7155" w:rsidRPr="00C61A3F" w:rsidRDefault="00EF7155" w:rsidP="00EF715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14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4559FC28" w14:textId="77777777" w:rsidR="00EF7155" w:rsidRPr="00C61A3F" w:rsidRDefault="00EF7155" w:rsidP="00EF715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23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82B66FF" w14:textId="77777777" w:rsidR="00EF7155" w:rsidRPr="00C61A3F" w:rsidRDefault="00EF7155" w:rsidP="00EF715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26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41AFDA9" w14:textId="77777777" w:rsidR="00EF7155" w:rsidRPr="00C61A3F" w:rsidRDefault="00EF7155" w:rsidP="00EF715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3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A81F8A3" w14:textId="77777777" w:rsidR="00EF7155" w:rsidRPr="00C61A3F" w:rsidRDefault="00EF7155" w:rsidP="00EF715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19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72C608E" w14:textId="77777777" w:rsidR="00EF7155" w:rsidRPr="00C61A3F" w:rsidRDefault="00EF7155" w:rsidP="00EF715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r>
      <w:tr w:rsidR="00EF7155" w:rsidRPr="00C61A3F" w14:paraId="4A209BF5"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noWrap/>
            <w:vAlign w:val="center"/>
            <w:hideMark/>
          </w:tcPr>
          <w:p w14:paraId="28CACAAE" w14:textId="77777777" w:rsidR="00EF7155" w:rsidRPr="00C61A3F" w:rsidRDefault="00EF7155" w:rsidP="00EF715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2014 or later</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06CE4B02"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33203E61"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0.0%</w:t>
            </w:r>
          </w:p>
        </w:tc>
        <w:tc>
          <w:tcPr>
            <w:tcW w:w="1231" w:type="dxa"/>
            <w:tcBorders>
              <w:top w:val="single" w:sz="4" w:space="0" w:color="auto"/>
              <w:left w:val="single" w:sz="4" w:space="0" w:color="auto"/>
              <w:bottom w:val="single" w:sz="4" w:space="0" w:color="auto"/>
              <w:right w:val="single" w:sz="4" w:space="0" w:color="auto"/>
            </w:tcBorders>
            <w:noWrap/>
            <w:vAlign w:val="center"/>
            <w:hideMark/>
          </w:tcPr>
          <w:p w14:paraId="7705E0FB"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39</w:t>
            </w:r>
          </w:p>
        </w:tc>
        <w:tc>
          <w:tcPr>
            <w:tcW w:w="1264" w:type="dxa"/>
            <w:tcBorders>
              <w:top w:val="single" w:sz="4" w:space="0" w:color="auto"/>
              <w:left w:val="single" w:sz="4" w:space="0" w:color="auto"/>
              <w:bottom w:val="single" w:sz="4" w:space="0" w:color="auto"/>
              <w:right w:val="single" w:sz="4" w:space="0" w:color="auto"/>
            </w:tcBorders>
            <w:noWrap/>
            <w:vAlign w:val="bottom"/>
            <w:hideMark/>
          </w:tcPr>
          <w:p w14:paraId="379503E8"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0.37%</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AC3A588"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39</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EB252D5"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0.3%</w:t>
            </w:r>
          </w:p>
        </w:tc>
      </w:tr>
      <w:tr w:rsidR="00EF7155" w:rsidRPr="00C61A3F" w14:paraId="4F0559A1"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noWrap/>
            <w:vAlign w:val="center"/>
            <w:hideMark/>
          </w:tcPr>
          <w:p w14:paraId="600BD31A" w14:textId="77777777" w:rsidR="00EF7155" w:rsidRPr="00C61A3F" w:rsidRDefault="00EF7155" w:rsidP="00EF715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2010 to 2013</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40AE8920"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02CF740F"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0.1%</w:t>
            </w:r>
          </w:p>
        </w:tc>
        <w:tc>
          <w:tcPr>
            <w:tcW w:w="1231" w:type="dxa"/>
            <w:tcBorders>
              <w:top w:val="single" w:sz="4" w:space="0" w:color="auto"/>
              <w:left w:val="single" w:sz="4" w:space="0" w:color="auto"/>
              <w:bottom w:val="single" w:sz="4" w:space="0" w:color="auto"/>
              <w:right w:val="single" w:sz="4" w:space="0" w:color="auto"/>
            </w:tcBorders>
            <w:noWrap/>
            <w:vAlign w:val="center"/>
            <w:hideMark/>
          </w:tcPr>
          <w:p w14:paraId="6BA41859"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37</w:t>
            </w:r>
          </w:p>
        </w:tc>
        <w:tc>
          <w:tcPr>
            <w:tcW w:w="1264" w:type="dxa"/>
            <w:tcBorders>
              <w:top w:val="single" w:sz="4" w:space="0" w:color="auto"/>
              <w:left w:val="single" w:sz="4" w:space="0" w:color="auto"/>
              <w:bottom w:val="single" w:sz="4" w:space="0" w:color="auto"/>
              <w:right w:val="single" w:sz="4" w:space="0" w:color="auto"/>
            </w:tcBorders>
            <w:noWrap/>
            <w:vAlign w:val="bottom"/>
            <w:hideMark/>
          </w:tcPr>
          <w:p w14:paraId="1146F151"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0.35%</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9A478E1"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42</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5BE4260"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0.3%</w:t>
            </w:r>
          </w:p>
        </w:tc>
      </w:tr>
      <w:tr w:rsidR="00EF7155" w:rsidRPr="00C61A3F" w14:paraId="0E35E375"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noWrap/>
            <w:vAlign w:val="center"/>
            <w:hideMark/>
          </w:tcPr>
          <w:p w14:paraId="1B4C5FE4" w14:textId="77777777" w:rsidR="00EF7155" w:rsidRPr="00C61A3F" w:rsidRDefault="00EF7155" w:rsidP="00EF715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2000 to 2009</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5C075E9B"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21C543AA"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0.2%</w:t>
            </w:r>
          </w:p>
        </w:tc>
        <w:tc>
          <w:tcPr>
            <w:tcW w:w="1231" w:type="dxa"/>
            <w:tcBorders>
              <w:top w:val="single" w:sz="4" w:space="0" w:color="auto"/>
              <w:left w:val="single" w:sz="4" w:space="0" w:color="auto"/>
              <w:bottom w:val="single" w:sz="4" w:space="0" w:color="auto"/>
              <w:right w:val="single" w:sz="4" w:space="0" w:color="auto"/>
            </w:tcBorders>
            <w:noWrap/>
            <w:vAlign w:val="center"/>
            <w:hideMark/>
          </w:tcPr>
          <w:p w14:paraId="27C1A50E"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337</w:t>
            </w:r>
          </w:p>
        </w:tc>
        <w:tc>
          <w:tcPr>
            <w:tcW w:w="1264" w:type="dxa"/>
            <w:tcBorders>
              <w:top w:val="single" w:sz="4" w:space="0" w:color="auto"/>
              <w:left w:val="single" w:sz="4" w:space="0" w:color="auto"/>
              <w:bottom w:val="single" w:sz="4" w:space="0" w:color="auto"/>
              <w:right w:val="single" w:sz="4" w:space="0" w:color="auto"/>
            </w:tcBorders>
            <w:noWrap/>
            <w:vAlign w:val="bottom"/>
            <w:hideMark/>
          </w:tcPr>
          <w:p w14:paraId="4AE5CAD3"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3.17%</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CA2D817"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344</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3E48E996"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2.4%</w:t>
            </w:r>
          </w:p>
        </w:tc>
      </w:tr>
      <w:tr w:rsidR="00EF7155" w:rsidRPr="00C61A3F" w14:paraId="56642A59"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noWrap/>
            <w:vAlign w:val="center"/>
            <w:hideMark/>
          </w:tcPr>
          <w:p w14:paraId="4463A950" w14:textId="77777777" w:rsidR="00EF7155" w:rsidRPr="00C61A3F" w:rsidRDefault="00EF7155" w:rsidP="00EF715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1980 to 1999</w:t>
            </w:r>
          </w:p>
        </w:tc>
        <w:tc>
          <w:tcPr>
            <w:tcW w:w="1298" w:type="dxa"/>
            <w:tcBorders>
              <w:top w:val="single" w:sz="4" w:space="0" w:color="auto"/>
              <w:left w:val="single" w:sz="4" w:space="0" w:color="auto"/>
              <w:bottom w:val="single" w:sz="4" w:space="0" w:color="auto"/>
              <w:right w:val="single" w:sz="4" w:space="0" w:color="auto"/>
            </w:tcBorders>
            <w:noWrap/>
            <w:vAlign w:val="bottom"/>
            <w:hideMark/>
          </w:tcPr>
          <w:p w14:paraId="3E63498A"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728</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0209070E"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18.2%</w:t>
            </w:r>
          </w:p>
        </w:tc>
        <w:tc>
          <w:tcPr>
            <w:tcW w:w="1231" w:type="dxa"/>
            <w:tcBorders>
              <w:top w:val="single" w:sz="4" w:space="0" w:color="auto"/>
              <w:left w:val="single" w:sz="4" w:space="0" w:color="auto"/>
              <w:bottom w:val="single" w:sz="4" w:space="0" w:color="auto"/>
              <w:right w:val="single" w:sz="4" w:space="0" w:color="auto"/>
            </w:tcBorders>
            <w:noWrap/>
            <w:vAlign w:val="center"/>
            <w:hideMark/>
          </w:tcPr>
          <w:p w14:paraId="2F606859"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2,235</w:t>
            </w:r>
          </w:p>
        </w:tc>
        <w:tc>
          <w:tcPr>
            <w:tcW w:w="1264" w:type="dxa"/>
            <w:tcBorders>
              <w:top w:val="single" w:sz="4" w:space="0" w:color="auto"/>
              <w:left w:val="single" w:sz="4" w:space="0" w:color="auto"/>
              <w:bottom w:val="single" w:sz="4" w:space="0" w:color="auto"/>
              <w:right w:val="single" w:sz="4" w:space="0" w:color="auto"/>
            </w:tcBorders>
            <w:noWrap/>
            <w:vAlign w:val="bottom"/>
            <w:hideMark/>
          </w:tcPr>
          <w:p w14:paraId="208FE405"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21.05%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B2B5B73"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2963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59601721"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20.3%</w:t>
            </w:r>
          </w:p>
        </w:tc>
      </w:tr>
      <w:tr w:rsidR="00EF7155" w:rsidRPr="00C61A3F" w14:paraId="6F2D179E"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noWrap/>
            <w:vAlign w:val="center"/>
            <w:hideMark/>
          </w:tcPr>
          <w:p w14:paraId="5BB97E9C" w14:textId="77777777" w:rsidR="00EF7155" w:rsidRPr="00C61A3F" w:rsidRDefault="00EF7155" w:rsidP="00EF715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1960 to 1979</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763AFE2F"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370</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50365745"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9.2%</w:t>
            </w:r>
          </w:p>
        </w:tc>
        <w:tc>
          <w:tcPr>
            <w:tcW w:w="1231" w:type="dxa"/>
            <w:tcBorders>
              <w:top w:val="single" w:sz="4" w:space="0" w:color="auto"/>
              <w:left w:val="single" w:sz="4" w:space="0" w:color="auto"/>
              <w:bottom w:val="single" w:sz="4" w:space="0" w:color="auto"/>
              <w:right w:val="single" w:sz="4" w:space="0" w:color="auto"/>
            </w:tcBorders>
            <w:noWrap/>
            <w:vAlign w:val="center"/>
            <w:hideMark/>
          </w:tcPr>
          <w:p w14:paraId="4FBED831"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2,296</w:t>
            </w:r>
          </w:p>
        </w:tc>
        <w:tc>
          <w:tcPr>
            <w:tcW w:w="1264" w:type="dxa"/>
            <w:tcBorders>
              <w:top w:val="single" w:sz="4" w:space="0" w:color="auto"/>
              <w:left w:val="single" w:sz="4" w:space="0" w:color="auto"/>
              <w:bottom w:val="single" w:sz="4" w:space="0" w:color="auto"/>
              <w:right w:val="single" w:sz="4" w:space="0" w:color="auto"/>
            </w:tcBorders>
            <w:noWrap/>
            <w:vAlign w:val="bottom"/>
            <w:hideMark/>
          </w:tcPr>
          <w:p w14:paraId="6778BFBE"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21.62%</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E60C41A"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2,666</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014FD864"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18.2%</w:t>
            </w:r>
          </w:p>
        </w:tc>
      </w:tr>
      <w:tr w:rsidR="00EF7155" w:rsidRPr="00C61A3F" w14:paraId="29510A88"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noWrap/>
            <w:vAlign w:val="center"/>
            <w:hideMark/>
          </w:tcPr>
          <w:p w14:paraId="2FEFF772" w14:textId="77777777" w:rsidR="00EF7155" w:rsidRPr="00C61A3F" w:rsidRDefault="00EF7155" w:rsidP="00EF715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1940 to 1959</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3F496C6"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1,251</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7948F2E8"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31.3%</w:t>
            </w:r>
          </w:p>
        </w:tc>
        <w:tc>
          <w:tcPr>
            <w:tcW w:w="1231" w:type="dxa"/>
            <w:tcBorders>
              <w:top w:val="single" w:sz="4" w:space="0" w:color="auto"/>
              <w:left w:val="single" w:sz="4" w:space="0" w:color="auto"/>
              <w:bottom w:val="single" w:sz="4" w:space="0" w:color="auto"/>
              <w:right w:val="single" w:sz="4" w:space="0" w:color="auto"/>
            </w:tcBorders>
            <w:noWrap/>
            <w:vAlign w:val="center"/>
            <w:hideMark/>
          </w:tcPr>
          <w:p w14:paraId="7E9BAB55"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3,229</w:t>
            </w:r>
          </w:p>
        </w:tc>
        <w:tc>
          <w:tcPr>
            <w:tcW w:w="1264" w:type="dxa"/>
            <w:tcBorders>
              <w:top w:val="single" w:sz="4" w:space="0" w:color="auto"/>
              <w:left w:val="single" w:sz="4" w:space="0" w:color="auto"/>
              <w:bottom w:val="single" w:sz="4" w:space="0" w:color="auto"/>
              <w:right w:val="single" w:sz="4" w:space="0" w:color="auto"/>
            </w:tcBorders>
            <w:noWrap/>
            <w:vAlign w:val="bottom"/>
            <w:hideMark/>
          </w:tcPr>
          <w:p w14:paraId="3508E23A"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30.40%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30DB98C6"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4,480</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380A544"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30.6%</w:t>
            </w:r>
          </w:p>
        </w:tc>
      </w:tr>
      <w:tr w:rsidR="00EF7155" w:rsidRPr="00C61A3F" w14:paraId="5A323312"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noWrap/>
            <w:vAlign w:val="center"/>
            <w:hideMark/>
          </w:tcPr>
          <w:p w14:paraId="250DBB61" w14:textId="77777777" w:rsidR="00EF7155" w:rsidRPr="00C61A3F" w:rsidRDefault="00EF7155" w:rsidP="00EF715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1939 or earlier</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1ADA4604"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1640</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42BCCFC2"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41.0%</w:t>
            </w:r>
          </w:p>
        </w:tc>
        <w:tc>
          <w:tcPr>
            <w:tcW w:w="1231" w:type="dxa"/>
            <w:tcBorders>
              <w:top w:val="single" w:sz="4" w:space="0" w:color="auto"/>
              <w:left w:val="single" w:sz="4" w:space="0" w:color="auto"/>
              <w:bottom w:val="single" w:sz="4" w:space="0" w:color="auto"/>
              <w:right w:val="single" w:sz="4" w:space="0" w:color="auto"/>
            </w:tcBorders>
            <w:noWrap/>
            <w:vAlign w:val="center"/>
            <w:hideMark/>
          </w:tcPr>
          <w:p w14:paraId="607B2A2E"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2447</w:t>
            </w:r>
          </w:p>
        </w:tc>
        <w:tc>
          <w:tcPr>
            <w:tcW w:w="1264" w:type="dxa"/>
            <w:tcBorders>
              <w:top w:val="single" w:sz="4" w:space="0" w:color="auto"/>
              <w:left w:val="single" w:sz="4" w:space="0" w:color="auto"/>
              <w:bottom w:val="single" w:sz="4" w:space="0" w:color="auto"/>
              <w:right w:val="single" w:sz="4" w:space="0" w:color="auto"/>
            </w:tcBorders>
            <w:noWrap/>
            <w:vAlign w:val="bottom"/>
            <w:hideMark/>
          </w:tcPr>
          <w:p w14:paraId="700E0558"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23.04%</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4EFEA9E"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4087</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3088DBB"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28.0%</w:t>
            </w:r>
          </w:p>
        </w:tc>
      </w:tr>
      <w:tr w:rsidR="00EF7155" w:rsidRPr="00C61A3F" w14:paraId="71411C63" w14:textId="77777777" w:rsidTr="00A66255">
        <w:trPr>
          <w:trHeight w:val="286"/>
          <w:jc w:val="center"/>
        </w:trPr>
        <w:tc>
          <w:tcPr>
            <w:tcW w:w="1841" w:type="dxa"/>
            <w:tcBorders>
              <w:top w:val="single" w:sz="4" w:space="0" w:color="auto"/>
              <w:left w:val="single" w:sz="4" w:space="0" w:color="auto"/>
              <w:bottom w:val="single" w:sz="4" w:space="0" w:color="auto"/>
              <w:right w:val="single" w:sz="4" w:space="0" w:color="auto"/>
            </w:tcBorders>
            <w:noWrap/>
            <w:vAlign w:val="center"/>
            <w:hideMark/>
          </w:tcPr>
          <w:p w14:paraId="52DE2835" w14:textId="77777777" w:rsidR="00EF7155" w:rsidRPr="00C61A3F" w:rsidRDefault="00EF7155" w:rsidP="00EF7155">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Total</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FB95DF5"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4,001</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75565EA3"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100.0%</w:t>
            </w:r>
          </w:p>
        </w:tc>
        <w:tc>
          <w:tcPr>
            <w:tcW w:w="1231" w:type="dxa"/>
            <w:tcBorders>
              <w:top w:val="single" w:sz="4" w:space="0" w:color="auto"/>
              <w:left w:val="single" w:sz="4" w:space="0" w:color="auto"/>
              <w:bottom w:val="single" w:sz="4" w:space="0" w:color="auto"/>
              <w:right w:val="single" w:sz="4" w:space="0" w:color="auto"/>
            </w:tcBorders>
            <w:noWrap/>
            <w:vAlign w:val="center"/>
            <w:hideMark/>
          </w:tcPr>
          <w:p w14:paraId="0D797CDE"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10,620</w:t>
            </w:r>
          </w:p>
        </w:tc>
        <w:tc>
          <w:tcPr>
            <w:tcW w:w="1264" w:type="dxa"/>
            <w:tcBorders>
              <w:top w:val="single" w:sz="4" w:space="0" w:color="auto"/>
              <w:left w:val="single" w:sz="4" w:space="0" w:color="auto"/>
              <w:bottom w:val="single" w:sz="4" w:space="0" w:color="auto"/>
              <w:right w:val="single" w:sz="4" w:space="0" w:color="auto"/>
            </w:tcBorders>
            <w:noWrap/>
            <w:vAlign w:val="bottom"/>
            <w:hideMark/>
          </w:tcPr>
          <w:p w14:paraId="08B808A0"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100.00%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72F898A"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14,621</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5BC3B71" w14:textId="77777777" w:rsidR="00EF7155" w:rsidRPr="00C61A3F" w:rsidRDefault="00EF7155" w:rsidP="00EF715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100.0%</w:t>
            </w:r>
          </w:p>
        </w:tc>
      </w:tr>
    </w:tbl>
    <w:p w14:paraId="0498A9B1" w14:textId="2628400D" w:rsidR="006621C1" w:rsidRPr="00C61A3F" w:rsidRDefault="006621C1" w:rsidP="006621C1">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Source: 2020</w:t>
      </w:r>
      <w:r w:rsidR="005F059A" w:rsidRPr="00C61A3F">
        <w:rPr>
          <w:rFonts w:eastAsia="Times New Roman" w:cstheme="minorHAnsi"/>
          <w:i/>
          <w:iCs/>
          <w:kern w:val="0"/>
          <w14:ligatures w14:val="none"/>
        </w:rPr>
        <w:t xml:space="preserve"> ACS 5 – Year Estimates </w:t>
      </w:r>
    </w:p>
    <w:p w14:paraId="424604D4" w14:textId="732C87DC" w:rsidR="4185669A" w:rsidRPr="00C61A3F" w:rsidRDefault="4185669A" w:rsidP="4185669A">
      <w:pPr>
        <w:spacing w:after="0" w:line="240" w:lineRule="auto"/>
        <w:jc w:val="center"/>
        <w:rPr>
          <w:rFonts w:eastAsia="Times New Roman" w:cstheme="minorHAnsi"/>
          <w:i/>
          <w:iCs/>
        </w:rPr>
      </w:pPr>
    </w:p>
    <w:p w14:paraId="0B765B5D" w14:textId="2119F86D" w:rsidR="26D87403" w:rsidRPr="00C61A3F" w:rsidRDefault="26D87403" w:rsidP="4185669A">
      <w:pPr>
        <w:rPr>
          <w:rFonts w:cstheme="minorHAnsi"/>
        </w:rPr>
      </w:pPr>
      <w:r w:rsidRPr="00C61A3F">
        <w:rPr>
          <w:rFonts w:cstheme="minorHAnsi"/>
        </w:rPr>
        <w:lastRenderedPageBreak/>
        <w:t xml:space="preserve">The data for the County and State show that they are on a similar trend to the City with declining housing units. Most of the units built in the country were between 1940 and 1959. The state peaked in the following decades, 1960 to 1979, but both significantly decreased after 1999.  </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840"/>
        <w:gridCol w:w="1823"/>
        <w:gridCol w:w="1217"/>
        <w:gridCol w:w="1743"/>
        <w:gridCol w:w="1357"/>
      </w:tblGrid>
      <w:tr w:rsidR="00E70AA5" w:rsidRPr="00C61A3F" w14:paraId="02F95BCE" w14:textId="77777777" w:rsidTr="00A66255">
        <w:trPr>
          <w:trHeight w:val="285"/>
          <w:jc w:val="center"/>
        </w:trPr>
        <w:tc>
          <w:tcPr>
            <w:tcW w:w="8980" w:type="dxa"/>
            <w:gridSpan w:val="5"/>
            <w:shd w:val="clear" w:color="auto" w:fill="305496"/>
            <w:vAlign w:val="center"/>
            <w:hideMark/>
          </w:tcPr>
          <w:p w14:paraId="1F75BDA6" w14:textId="07064692" w:rsidR="00E70AA5" w:rsidRPr="00C61A3F" w:rsidRDefault="5079B6F8" w:rsidP="000C5683">
            <w:pPr>
              <w:pStyle w:val="TablesTOC"/>
            </w:pPr>
            <w:bookmarkStart w:id="107" w:name="_Toc186543145"/>
            <w:r w:rsidRPr="00C61A3F">
              <w:t xml:space="preserve">Table 24: </w:t>
            </w:r>
            <w:r w:rsidR="00E70AA5" w:rsidRPr="00C61A3F">
              <w:t>Year Unit Built- County v. California</w:t>
            </w:r>
            <w:bookmarkEnd w:id="107"/>
          </w:p>
        </w:tc>
      </w:tr>
      <w:tr w:rsidR="00E70AA5" w:rsidRPr="00C61A3F" w14:paraId="4DD2290A" w14:textId="77777777" w:rsidTr="00A66255">
        <w:trPr>
          <w:trHeight w:val="285"/>
          <w:jc w:val="center"/>
        </w:trPr>
        <w:tc>
          <w:tcPr>
            <w:tcW w:w="2840" w:type="dxa"/>
            <w:shd w:val="clear" w:color="auto" w:fill="FFE699"/>
            <w:noWrap/>
            <w:vAlign w:val="bottom"/>
            <w:hideMark/>
          </w:tcPr>
          <w:p w14:paraId="3343A0CA" w14:textId="77777777" w:rsidR="00E70AA5" w:rsidRPr="00C61A3F" w:rsidRDefault="00E70AA5" w:rsidP="00E70AA5">
            <w:pPr>
              <w:spacing w:after="0" w:line="240" w:lineRule="auto"/>
              <w:jc w:val="center"/>
              <w:rPr>
                <w:rFonts w:eastAsia="Times New Roman" w:cstheme="minorHAnsi"/>
                <w:b/>
                <w:bCs/>
                <w:color w:val="FFFFFF"/>
                <w:kern w:val="0"/>
                <w14:ligatures w14:val="none"/>
              </w:rPr>
            </w:pPr>
          </w:p>
        </w:tc>
        <w:tc>
          <w:tcPr>
            <w:tcW w:w="3040" w:type="dxa"/>
            <w:gridSpan w:val="2"/>
            <w:shd w:val="clear" w:color="auto" w:fill="FFE699"/>
            <w:noWrap/>
            <w:vAlign w:val="bottom"/>
            <w:hideMark/>
          </w:tcPr>
          <w:p w14:paraId="447C2CA4" w14:textId="77777777" w:rsidR="00E70AA5" w:rsidRPr="00C61A3F" w:rsidRDefault="00E70AA5" w:rsidP="00E70AA5">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County</w:t>
            </w:r>
          </w:p>
        </w:tc>
        <w:tc>
          <w:tcPr>
            <w:tcW w:w="3100" w:type="dxa"/>
            <w:gridSpan w:val="2"/>
            <w:shd w:val="clear" w:color="auto" w:fill="FFE699"/>
            <w:noWrap/>
            <w:vAlign w:val="bottom"/>
            <w:hideMark/>
          </w:tcPr>
          <w:p w14:paraId="6AC97674" w14:textId="77777777" w:rsidR="00E70AA5" w:rsidRPr="00C61A3F" w:rsidRDefault="00E70AA5" w:rsidP="00E70AA5">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California</w:t>
            </w:r>
          </w:p>
        </w:tc>
      </w:tr>
      <w:tr w:rsidR="00E70AA5" w:rsidRPr="00C61A3F" w14:paraId="0F6BCAB2" w14:textId="77777777" w:rsidTr="00A66255">
        <w:trPr>
          <w:trHeight w:val="285"/>
          <w:jc w:val="center"/>
        </w:trPr>
        <w:tc>
          <w:tcPr>
            <w:tcW w:w="2840" w:type="dxa"/>
            <w:shd w:val="clear" w:color="auto" w:fill="FFF2CC" w:themeFill="accent4" w:themeFillTint="33"/>
            <w:noWrap/>
            <w:vAlign w:val="center"/>
            <w:hideMark/>
          </w:tcPr>
          <w:p w14:paraId="127D49DD" w14:textId="77777777" w:rsidR="00E70AA5" w:rsidRPr="00C61A3F" w:rsidRDefault="00E70AA5" w:rsidP="00E70AA5">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Year Unit Built</w:t>
            </w:r>
          </w:p>
        </w:tc>
        <w:tc>
          <w:tcPr>
            <w:tcW w:w="1823" w:type="dxa"/>
            <w:shd w:val="clear" w:color="auto" w:fill="FFF2CC" w:themeFill="accent4" w:themeFillTint="33"/>
            <w:noWrap/>
            <w:vAlign w:val="center"/>
            <w:hideMark/>
          </w:tcPr>
          <w:p w14:paraId="6B8765F8" w14:textId="77777777" w:rsidR="00E70AA5" w:rsidRPr="00C61A3F" w:rsidRDefault="00E70AA5" w:rsidP="00E70AA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217" w:type="dxa"/>
            <w:shd w:val="clear" w:color="auto" w:fill="FFF2CC" w:themeFill="accent4" w:themeFillTint="33"/>
            <w:noWrap/>
            <w:vAlign w:val="center"/>
            <w:hideMark/>
          </w:tcPr>
          <w:p w14:paraId="445FCE42" w14:textId="77777777" w:rsidR="00E70AA5" w:rsidRPr="00C61A3F" w:rsidRDefault="00E70AA5" w:rsidP="00E70AA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743" w:type="dxa"/>
            <w:shd w:val="clear" w:color="auto" w:fill="FFF2CC" w:themeFill="accent4" w:themeFillTint="33"/>
            <w:noWrap/>
            <w:vAlign w:val="center"/>
            <w:hideMark/>
          </w:tcPr>
          <w:p w14:paraId="2A789ADC" w14:textId="77777777" w:rsidR="00E70AA5" w:rsidRPr="00C61A3F" w:rsidRDefault="00E70AA5" w:rsidP="00E70AA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357" w:type="dxa"/>
            <w:shd w:val="clear" w:color="auto" w:fill="FFF2CC" w:themeFill="accent4" w:themeFillTint="33"/>
            <w:noWrap/>
            <w:vAlign w:val="center"/>
            <w:hideMark/>
          </w:tcPr>
          <w:p w14:paraId="6FD9BE70" w14:textId="77777777" w:rsidR="00E70AA5" w:rsidRPr="00C61A3F" w:rsidRDefault="00E70AA5" w:rsidP="00E70AA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r>
      <w:tr w:rsidR="00E70AA5" w:rsidRPr="00C61A3F" w14:paraId="4DC3B6C4" w14:textId="77777777" w:rsidTr="00A66255">
        <w:trPr>
          <w:trHeight w:val="285"/>
          <w:jc w:val="center"/>
        </w:trPr>
        <w:tc>
          <w:tcPr>
            <w:tcW w:w="2840" w:type="dxa"/>
            <w:noWrap/>
            <w:vAlign w:val="center"/>
            <w:hideMark/>
          </w:tcPr>
          <w:p w14:paraId="354BD9D1" w14:textId="77777777" w:rsidR="00E70AA5" w:rsidRPr="00C61A3F" w:rsidRDefault="00E70AA5" w:rsidP="00E70AA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2014 or later</w:t>
            </w:r>
          </w:p>
        </w:tc>
        <w:tc>
          <w:tcPr>
            <w:tcW w:w="1823" w:type="dxa"/>
            <w:noWrap/>
            <w:vAlign w:val="bottom"/>
            <w:hideMark/>
          </w:tcPr>
          <w:p w14:paraId="39F007E2"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59,345.00</w:t>
            </w:r>
          </w:p>
        </w:tc>
        <w:tc>
          <w:tcPr>
            <w:tcW w:w="1217" w:type="dxa"/>
            <w:noWrap/>
            <w:vAlign w:val="center"/>
            <w:hideMark/>
          </w:tcPr>
          <w:p w14:paraId="486B4497"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1.51%</w:t>
            </w:r>
          </w:p>
        </w:tc>
        <w:tc>
          <w:tcPr>
            <w:tcW w:w="1743" w:type="dxa"/>
            <w:noWrap/>
            <w:vAlign w:val="center"/>
            <w:hideMark/>
          </w:tcPr>
          <w:p w14:paraId="56332660"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339,245</w:t>
            </w:r>
          </w:p>
        </w:tc>
        <w:tc>
          <w:tcPr>
            <w:tcW w:w="1357" w:type="dxa"/>
            <w:noWrap/>
            <w:vAlign w:val="center"/>
            <w:hideMark/>
          </w:tcPr>
          <w:p w14:paraId="035422B2"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2.39%</w:t>
            </w:r>
          </w:p>
        </w:tc>
      </w:tr>
      <w:tr w:rsidR="00E70AA5" w:rsidRPr="00C61A3F" w14:paraId="001DF519" w14:textId="77777777" w:rsidTr="00A66255">
        <w:trPr>
          <w:trHeight w:val="285"/>
          <w:jc w:val="center"/>
        </w:trPr>
        <w:tc>
          <w:tcPr>
            <w:tcW w:w="2840" w:type="dxa"/>
            <w:noWrap/>
            <w:vAlign w:val="center"/>
            <w:hideMark/>
          </w:tcPr>
          <w:p w14:paraId="68476E92" w14:textId="77777777" w:rsidR="00E70AA5" w:rsidRPr="00C61A3F" w:rsidRDefault="00E70AA5" w:rsidP="00E70AA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2010 to 2013</w:t>
            </w:r>
          </w:p>
        </w:tc>
        <w:tc>
          <w:tcPr>
            <w:tcW w:w="1823" w:type="dxa"/>
            <w:noWrap/>
            <w:vAlign w:val="bottom"/>
            <w:hideMark/>
          </w:tcPr>
          <w:p w14:paraId="1769C111"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45,617.00</w:t>
            </w:r>
          </w:p>
        </w:tc>
        <w:tc>
          <w:tcPr>
            <w:tcW w:w="1217" w:type="dxa"/>
            <w:noWrap/>
            <w:vAlign w:val="center"/>
            <w:hideMark/>
          </w:tcPr>
          <w:p w14:paraId="4F205D7A"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1.16%</w:t>
            </w:r>
          </w:p>
        </w:tc>
        <w:tc>
          <w:tcPr>
            <w:tcW w:w="1743" w:type="dxa"/>
            <w:noWrap/>
            <w:vAlign w:val="center"/>
            <w:hideMark/>
          </w:tcPr>
          <w:p w14:paraId="27AEE2EB"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254,491</w:t>
            </w:r>
          </w:p>
        </w:tc>
        <w:tc>
          <w:tcPr>
            <w:tcW w:w="1357" w:type="dxa"/>
            <w:noWrap/>
            <w:vAlign w:val="center"/>
            <w:hideMark/>
          </w:tcPr>
          <w:p w14:paraId="7B4423CA"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1.79%</w:t>
            </w:r>
          </w:p>
        </w:tc>
      </w:tr>
      <w:tr w:rsidR="00E70AA5" w:rsidRPr="00C61A3F" w14:paraId="762E73B4" w14:textId="77777777" w:rsidTr="00A66255">
        <w:trPr>
          <w:trHeight w:val="285"/>
          <w:jc w:val="center"/>
        </w:trPr>
        <w:tc>
          <w:tcPr>
            <w:tcW w:w="2840" w:type="dxa"/>
            <w:noWrap/>
            <w:vAlign w:val="center"/>
            <w:hideMark/>
          </w:tcPr>
          <w:p w14:paraId="1850652D" w14:textId="77777777" w:rsidR="00E70AA5" w:rsidRPr="00C61A3F" w:rsidRDefault="00E70AA5" w:rsidP="00E70AA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2000 to 2009</w:t>
            </w:r>
          </w:p>
        </w:tc>
        <w:tc>
          <w:tcPr>
            <w:tcW w:w="1823" w:type="dxa"/>
            <w:noWrap/>
            <w:vAlign w:val="bottom"/>
            <w:hideMark/>
          </w:tcPr>
          <w:p w14:paraId="5F461F74"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187,719.00</w:t>
            </w:r>
          </w:p>
        </w:tc>
        <w:tc>
          <w:tcPr>
            <w:tcW w:w="1217" w:type="dxa"/>
            <w:noWrap/>
            <w:vAlign w:val="center"/>
            <w:hideMark/>
          </w:tcPr>
          <w:p w14:paraId="20317E83"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4.78%</w:t>
            </w:r>
          </w:p>
        </w:tc>
        <w:tc>
          <w:tcPr>
            <w:tcW w:w="1743" w:type="dxa"/>
            <w:noWrap/>
            <w:vAlign w:val="center"/>
            <w:hideMark/>
          </w:tcPr>
          <w:p w14:paraId="25CF3DAF"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1,551,054</w:t>
            </w:r>
          </w:p>
        </w:tc>
        <w:tc>
          <w:tcPr>
            <w:tcW w:w="1357" w:type="dxa"/>
            <w:noWrap/>
            <w:vAlign w:val="center"/>
            <w:hideMark/>
          </w:tcPr>
          <w:p w14:paraId="1A7E311A"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10.91%</w:t>
            </w:r>
          </w:p>
        </w:tc>
      </w:tr>
      <w:tr w:rsidR="00E70AA5" w:rsidRPr="00C61A3F" w14:paraId="743ED7A7" w14:textId="77777777" w:rsidTr="00A66255">
        <w:trPr>
          <w:trHeight w:val="285"/>
          <w:jc w:val="center"/>
        </w:trPr>
        <w:tc>
          <w:tcPr>
            <w:tcW w:w="2840" w:type="dxa"/>
            <w:noWrap/>
            <w:vAlign w:val="center"/>
            <w:hideMark/>
          </w:tcPr>
          <w:p w14:paraId="6F19C89C" w14:textId="77777777" w:rsidR="00E70AA5" w:rsidRPr="00C61A3F" w:rsidRDefault="00E70AA5" w:rsidP="00E70AA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1980 to 1999</w:t>
            </w:r>
          </w:p>
        </w:tc>
        <w:tc>
          <w:tcPr>
            <w:tcW w:w="1823" w:type="dxa"/>
            <w:noWrap/>
            <w:vAlign w:val="bottom"/>
            <w:hideMark/>
          </w:tcPr>
          <w:p w14:paraId="4B31EB34"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1,016,041.00</w:t>
            </w:r>
          </w:p>
        </w:tc>
        <w:tc>
          <w:tcPr>
            <w:tcW w:w="1217" w:type="dxa"/>
            <w:noWrap/>
            <w:vAlign w:val="center"/>
            <w:hideMark/>
          </w:tcPr>
          <w:p w14:paraId="5518FE55"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25.87%</w:t>
            </w:r>
          </w:p>
        </w:tc>
        <w:tc>
          <w:tcPr>
            <w:tcW w:w="1743" w:type="dxa"/>
            <w:noWrap/>
            <w:vAlign w:val="center"/>
            <w:hideMark/>
          </w:tcPr>
          <w:p w14:paraId="3AE1F7EB"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3,701,494</w:t>
            </w:r>
          </w:p>
        </w:tc>
        <w:tc>
          <w:tcPr>
            <w:tcW w:w="1357" w:type="dxa"/>
            <w:noWrap/>
            <w:vAlign w:val="center"/>
            <w:hideMark/>
          </w:tcPr>
          <w:p w14:paraId="09F0C193"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26.05%</w:t>
            </w:r>
          </w:p>
        </w:tc>
      </w:tr>
      <w:tr w:rsidR="00E70AA5" w:rsidRPr="00C61A3F" w14:paraId="1EA48420" w14:textId="77777777" w:rsidTr="00A66255">
        <w:trPr>
          <w:trHeight w:val="285"/>
          <w:jc w:val="center"/>
        </w:trPr>
        <w:tc>
          <w:tcPr>
            <w:tcW w:w="2840" w:type="dxa"/>
            <w:noWrap/>
            <w:vAlign w:val="center"/>
            <w:hideMark/>
          </w:tcPr>
          <w:p w14:paraId="29E404CD" w14:textId="77777777" w:rsidR="00E70AA5" w:rsidRPr="00C61A3F" w:rsidRDefault="00E70AA5" w:rsidP="00E70AA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1960 to 1979</w:t>
            </w:r>
          </w:p>
        </w:tc>
        <w:tc>
          <w:tcPr>
            <w:tcW w:w="1823" w:type="dxa"/>
            <w:noWrap/>
            <w:vAlign w:val="bottom"/>
            <w:hideMark/>
          </w:tcPr>
          <w:p w14:paraId="2B98EBF0"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1,016,041.00</w:t>
            </w:r>
          </w:p>
        </w:tc>
        <w:tc>
          <w:tcPr>
            <w:tcW w:w="1217" w:type="dxa"/>
            <w:noWrap/>
            <w:vAlign w:val="center"/>
            <w:hideMark/>
          </w:tcPr>
          <w:p w14:paraId="24A02A42"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25.87%</w:t>
            </w:r>
          </w:p>
        </w:tc>
        <w:tc>
          <w:tcPr>
            <w:tcW w:w="1743" w:type="dxa"/>
            <w:noWrap/>
            <w:vAlign w:val="center"/>
            <w:hideMark/>
          </w:tcPr>
          <w:p w14:paraId="2F81F82D"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4,368,510</w:t>
            </w:r>
          </w:p>
        </w:tc>
        <w:tc>
          <w:tcPr>
            <w:tcW w:w="1357" w:type="dxa"/>
            <w:noWrap/>
            <w:vAlign w:val="center"/>
            <w:hideMark/>
          </w:tcPr>
          <w:p w14:paraId="281A93CA"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30.74%</w:t>
            </w:r>
          </w:p>
        </w:tc>
      </w:tr>
      <w:tr w:rsidR="00E70AA5" w:rsidRPr="00C61A3F" w14:paraId="084A6F7E" w14:textId="77777777" w:rsidTr="00A66255">
        <w:trPr>
          <w:trHeight w:val="285"/>
          <w:jc w:val="center"/>
        </w:trPr>
        <w:tc>
          <w:tcPr>
            <w:tcW w:w="2840" w:type="dxa"/>
            <w:noWrap/>
            <w:vAlign w:val="center"/>
            <w:hideMark/>
          </w:tcPr>
          <w:p w14:paraId="286D8E00" w14:textId="77777777" w:rsidR="00E70AA5" w:rsidRPr="00C61A3F" w:rsidRDefault="00E70AA5" w:rsidP="00E70AA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1940 to 1959</w:t>
            </w:r>
          </w:p>
        </w:tc>
        <w:tc>
          <w:tcPr>
            <w:tcW w:w="1823" w:type="dxa"/>
            <w:noWrap/>
            <w:vAlign w:val="bottom"/>
            <w:hideMark/>
          </w:tcPr>
          <w:p w14:paraId="0DED6FB1"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1,080,793.00</w:t>
            </w:r>
          </w:p>
        </w:tc>
        <w:tc>
          <w:tcPr>
            <w:tcW w:w="1217" w:type="dxa"/>
            <w:noWrap/>
            <w:vAlign w:val="center"/>
            <w:hideMark/>
          </w:tcPr>
          <w:p w14:paraId="68E29D09"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27.52%</w:t>
            </w:r>
          </w:p>
        </w:tc>
        <w:tc>
          <w:tcPr>
            <w:tcW w:w="1743" w:type="dxa"/>
            <w:noWrap/>
            <w:vAlign w:val="center"/>
            <w:hideMark/>
          </w:tcPr>
          <w:p w14:paraId="58AF43E6"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2,712,219</w:t>
            </w:r>
          </w:p>
        </w:tc>
        <w:tc>
          <w:tcPr>
            <w:tcW w:w="1357" w:type="dxa"/>
            <w:noWrap/>
            <w:vAlign w:val="center"/>
            <w:hideMark/>
          </w:tcPr>
          <w:p w14:paraId="56CCC265"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19.09%</w:t>
            </w:r>
          </w:p>
        </w:tc>
      </w:tr>
      <w:tr w:rsidR="00E70AA5" w:rsidRPr="00C61A3F" w14:paraId="1AFD60CB" w14:textId="77777777" w:rsidTr="00A66255">
        <w:trPr>
          <w:trHeight w:val="285"/>
          <w:jc w:val="center"/>
        </w:trPr>
        <w:tc>
          <w:tcPr>
            <w:tcW w:w="2840" w:type="dxa"/>
            <w:noWrap/>
            <w:vAlign w:val="center"/>
            <w:hideMark/>
          </w:tcPr>
          <w:p w14:paraId="2AA3DD3D" w14:textId="77777777" w:rsidR="00E70AA5" w:rsidRPr="00C61A3F" w:rsidRDefault="00E70AA5" w:rsidP="00E70AA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1939 or earlier</w:t>
            </w:r>
          </w:p>
        </w:tc>
        <w:tc>
          <w:tcPr>
            <w:tcW w:w="1823" w:type="dxa"/>
            <w:noWrap/>
            <w:vAlign w:val="bottom"/>
            <w:hideMark/>
          </w:tcPr>
          <w:p w14:paraId="6B6B23EE"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521,527.00</w:t>
            </w:r>
          </w:p>
        </w:tc>
        <w:tc>
          <w:tcPr>
            <w:tcW w:w="1217" w:type="dxa"/>
            <w:noWrap/>
            <w:vAlign w:val="center"/>
            <w:hideMark/>
          </w:tcPr>
          <w:p w14:paraId="084E5933"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13.28%</w:t>
            </w:r>
          </w:p>
        </w:tc>
        <w:tc>
          <w:tcPr>
            <w:tcW w:w="1743" w:type="dxa"/>
            <w:noWrap/>
            <w:vAlign w:val="center"/>
            <w:hideMark/>
          </w:tcPr>
          <w:p w14:paraId="40C0B732"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1,283,932</w:t>
            </w:r>
          </w:p>
        </w:tc>
        <w:tc>
          <w:tcPr>
            <w:tcW w:w="1357" w:type="dxa"/>
            <w:noWrap/>
            <w:vAlign w:val="center"/>
            <w:hideMark/>
          </w:tcPr>
          <w:p w14:paraId="3C40BF73"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9.03%</w:t>
            </w:r>
          </w:p>
        </w:tc>
      </w:tr>
      <w:tr w:rsidR="00E70AA5" w:rsidRPr="00C61A3F" w14:paraId="6EE37E8E" w14:textId="77777777" w:rsidTr="00A66255">
        <w:trPr>
          <w:trHeight w:val="285"/>
          <w:jc w:val="center"/>
        </w:trPr>
        <w:tc>
          <w:tcPr>
            <w:tcW w:w="2840" w:type="dxa"/>
            <w:noWrap/>
            <w:vAlign w:val="center"/>
            <w:hideMark/>
          </w:tcPr>
          <w:p w14:paraId="05770033" w14:textId="77777777" w:rsidR="00E70AA5" w:rsidRPr="00C61A3F" w:rsidRDefault="00E70AA5" w:rsidP="00E70AA5">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Total</w:t>
            </w:r>
          </w:p>
        </w:tc>
        <w:tc>
          <w:tcPr>
            <w:tcW w:w="1823" w:type="dxa"/>
            <w:noWrap/>
            <w:vAlign w:val="center"/>
            <w:hideMark/>
          </w:tcPr>
          <w:p w14:paraId="414F5DB3" w14:textId="77777777" w:rsidR="00E70AA5" w:rsidRPr="00C61A3F" w:rsidRDefault="00E70AA5" w:rsidP="00E70AA5">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3,927,083</w:t>
            </w:r>
          </w:p>
        </w:tc>
        <w:tc>
          <w:tcPr>
            <w:tcW w:w="1217" w:type="dxa"/>
            <w:noWrap/>
            <w:vAlign w:val="center"/>
            <w:hideMark/>
          </w:tcPr>
          <w:p w14:paraId="1CCA6635" w14:textId="77777777" w:rsidR="00E70AA5" w:rsidRPr="00C61A3F" w:rsidRDefault="00E70AA5" w:rsidP="00E70AA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100.00%</w:t>
            </w:r>
          </w:p>
        </w:tc>
        <w:tc>
          <w:tcPr>
            <w:tcW w:w="1743" w:type="dxa"/>
            <w:noWrap/>
            <w:vAlign w:val="center"/>
            <w:hideMark/>
          </w:tcPr>
          <w:p w14:paraId="1BBFD25A" w14:textId="77777777" w:rsidR="00E70AA5" w:rsidRPr="00C61A3F" w:rsidRDefault="00E70AA5" w:rsidP="00E70AA5">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14,210,945</w:t>
            </w:r>
          </w:p>
        </w:tc>
        <w:tc>
          <w:tcPr>
            <w:tcW w:w="1357" w:type="dxa"/>
            <w:noWrap/>
            <w:vAlign w:val="center"/>
            <w:hideMark/>
          </w:tcPr>
          <w:p w14:paraId="28F58B08" w14:textId="77777777" w:rsidR="00E70AA5" w:rsidRPr="00C61A3F" w:rsidRDefault="00E70AA5" w:rsidP="00E70AA5">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100.00%</w:t>
            </w:r>
          </w:p>
        </w:tc>
      </w:tr>
    </w:tbl>
    <w:p w14:paraId="4DFED678" w14:textId="57072F56" w:rsidR="00E70AA5" w:rsidRPr="00C61A3F" w:rsidRDefault="00E70AA5" w:rsidP="00E70AA5">
      <w:pPr>
        <w:spacing w:after="0" w:line="240" w:lineRule="auto"/>
        <w:jc w:val="center"/>
        <w:textAlignment w:val="baseline"/>
        <w:rPr>
          <w:rFonts w:eastAsia="Times New Roman" w:cstheme="minorHAnsi"/>
          <w:sz w:val="44"/>
          <w:szCs w:val="44"/>
        </w:rPr>
      </w:pPr>
      <w:r w:rsidRPr="00C61A3F">
        <w:rPr>
          <w:rFonts w:eastAsia="Times New Roman" w:cstheme="minorHAnsi"/>
          <w:i/>
          <w:iCs/>
          <w:kern w:val="0"/>
          <w14:ligatures w14:val="none"/>
        </w:rPr>
        <w:t xml:space="preserve">Source: 2020 ACS 5 – Year Estimates </w:t>
      </w:r>
    </w:p>
    <w:p w14:paraId="0B9B55EA" w14:textId="6C874DEA" w:rsidR="005F059A" w:rsidRPr="00C61A3F" w:rsidRDefault="005F059A" w:rsidP="4185669A">
      <w:pPr>
        <w:spacing w:after="0" w:line="240" w:lineRule="auto"/>
        <w:jc w:val="center"/>
        <w:rPr>
          <w:rFonts w:eastAsia="Times New Roman" w:cstheme="minorHAnsi"/>
          <w:i/>
        </w:rPr>
      </w:pPr>
    </w:p>
    <w:p w14:paraId="62EA0769" w14:textId="588ECE6C" w:rsidR="002A3DA5" w:rsidRPr="00C61A3F" w:rsidRDefault="0015240D" w:rsidP="000F0675">
      <w:pPr>
        <w:pStyle w:val="Heading2"/>
        <w:rPr>
          <w:caps/>
        </w:rPr>
      </w:pPr>
      <w:bookmarkStart w:id="108" w:name="_Toc186542203"/>
      <w:bookmarkStart w:id="109" w:name="_Toc187072279"/>
      <w:r w:rsidRPr="00C61A3F">
        <w:t>Lead-based paint hazard</w:t>
      </w:r>
      <w:bookmarkEnd w:id="108"/>
      <w:bookmarkEnd w:id="109"/>
      <w:r w:rsidRPr="00C61A3F">
        <w:t> </w:t>
      </w:r>
    </w:p>
    <w:p w14:paraId="0B28B93C" w14:textId="3FC0FF2A" w:rsidR="2AF4212E" w:rsidRPr="00C61A3F" w:rsidRDefault="2AF4212E" w:rsidP="4185669A">
      <w:pPr>
        <w:spacing w:line="276" w:lineRule="auto"/>
        <w:rPr>
          <w:rFonts w:cstheme="minorHAnsi"/>
        </w:rPr>
      </w:pPr>
      <w:r w:rsidRPr="00C61A3F">
        <w:rPr>
          <w:rFonts w:cstheme="minorHAnsi"/>
        </w:rPr>
        <w:t>Although the ban on lead use inside homes was in 1978, lead continues to be found in homes today; therefore, Federal programs require that funded projects test if constructed before this change. Lead poisoning is dangerous for everyone but poses an even greater risk to children under six years of age. According to the Environmental Protection Agency, the older a home is, the more likely it contains lead-based paint. Homes constructed between 1960 and 1977 are 24% more likely, homes constructed between 1940 and 1959 are 69% more likely, and homes built before 1940 are 87% more likely.</w:t>
      </w:r>
    </w:p>
    <w:p w14:paraId="562A7560" w14:textId="73569AE4" w:rsidR="496BF08A" w:rsidRPr="00C61A3F" w:rsidRDefault="496BF08A" w:rsidP="4185669A">
      <w:pPr>
        <w:spacing w:line="276" w:lineRule="auto"/>
        <w:rPr>
          <w:rFonts w:cstheme="minorHAnsi"/>
        </w:rPr>
      </w:pPr>
      <w:r w:rsidRPr="00C61A3F">
        <w:rPr>
          <w:rFonts w:cstheme="minorHAnsi"/>
        </w:rPr>
        <w:t>Since most of Huntington Park's housing units were constructed before the new policy change, about 58% of the 14,621 occupied housing units are at the highest risk, a little more than 13.28% in the County, and a little more than 9.03% in the State.</w:t>
      </w:r>
    </w:p>
    <w:p w14:paraId="25084EB1" w14:textId="005EA503" w:rsidR="0015240D" w:rsidRPr="0015240D" w:rsidRDefault="0015240D" w:rsidP="000F0675">
      <w:pPr>
        <w:pStyle w:val="Heading2"/>
        <w:rPr>
          <w:caps/>
        </w:rPr>
      </w:pPr>
      <w:bookmarkStart w:id="110" w:name="_Toc186542204"/>
      <w:bookmarkStart w:id="111" w:name="_Toc187072280"/>
      <w:r w:rsidRPr="00C61A3F">
        <w:t>Housing tenure- own versus rent and vacant units</w:t>
      </w:r>
      <w:bookmarkEnd w:id="110"/>
      <w:bookmarkEnd w:id="111"/>
      <w:r w:rsidRPr="00C61A3F">
        <w:t> </w:t>
      </w:r>
    </w:p>
    <w:p w14:paraId="3343E091" w14:textId="17FEEE20" w:rsidR="1E7D9012" w:rsidRPr="00C61A3F" w:rsidRDefault="1E7D9012" w:rsidP="4185669A">
      <w:pPr>
        <w:spacing w:line="276" w:lineRule="auto"/>
        <w:rPr>
          <w:rFonts w:cstheme="minorHAnsi"/>
        </w:rPr>
      </w:pPr>
      <w:r w:rsidRPr="00C61A3F">
        <w:rPr>
          <w:rFonts w:cstheme="minorHAnsi"/>
        </w:rPr>
        <w:t>A common type of housing tenure is the arrangement between a renter and owner, but it can exist in other forms. As mentioned, renters are more likely to face housing issues</w:t>
      </w:r>
      <w:r w:rsidR="6B272A1C" w:rsidRPr="00C61A3F">
        <w:rPr>
          <w:rFonts w:cstheme="minorHAnsi"/>
        </w:rPr>
        <w:t xml:space="preserve"> and </w:t>
      </w:r>
      <w:r w:rsidRPr="00C61A3F">
        <w:rPr>
          <w:rFonts w:cstheme="minorHAnsi"/>
        </w:rPr>
        <w:t>unfair housing practices at higher rates for specific population groups. Approximately 26% of housing tenure in the City is owner-occupied, while about 73% is renter-occupied</w:t>
      </w:r>
      <w:r w:rsidR="6B89B1CF" w:rsidRPr="00C61A3F">
        <w:rPr>
          <w:rFonts w:cstheme="minorHAnsi"/>
        </w:rPr>
        <w:t xml:space="preserve"> as of 2022. </w:t>
      </w:r>
    </w:p>
    <w:tbl>
      <w:tblPr>
        <w:tblW w:w="4420" w:type="dxa"/>
        <w:jc w:val="center"/>
        <w:tblCellMar>
          <w:top w:w="15" w:type="dxa"/>
          <w:bottom w:w="15" w:type="dxa"/>
        </w:tblCellMar>
        <w:tblLook w:val="04A0" w:firstRow="1" w:lastRow="0" w:firstColumn="1" w:lastColumn="0" w:noHBand="0" w:noVBand="1"/>
      </w:tblPr>
      <w:tblGrid>
        <w:gridCol w:w="2840"/>
        <w:gridCol w:w="1580"/>
      </w:tblGrid>
      <w:tr w:rsidR="00AA74D5" w:rsidRPr="00C61A3F" w14:paraId="647C83C9" w14:textId="77777777" w:rsidTr="4185669A">
        <w:trPr>
          <w:trHeight w:val="555"/>
          <w:jc w:val="center"/>
        </w:trPr>
        <w:tc>
          <w:tcPr>
            <w:tcW w:w="4420" w:type="dxa"/>
            <w:gridSpan w:val="2"/>
            <w:tcBorders>
              <w:top w:val="single" w:sz="4" w:space="0" w:color="auto"/>
              <w:left w:val="single" w:sz="4" w:space="0" w:color="auto"/>
              <w:bottom w:val="single" w:sz="4" w:space="0" w:color="auto"/>
              <w:right w:val="single" w:sz="4" w:space="0" w:color="auto"/>
            </w:tcBorders>
            <w:shd w:val="clear" w:color="auto" w:fill="305496"/>
            <w:vAlign w:val="center"/>
            <w:hideMark/>
          </w:tcPr>
          <w:p w14:paraId="259BC90B" w14:textId="6A9806BF" w:rsidR="00AA74D5" w:rsidRPr="00C61A3F" w:rsidRDefault="4AF69982" w:rsidP="000C5683">
            <w:pPr>
              <w:pStyle w:val="TablesTOC"/>
            </w:pPr>
            <w:bookmarkStart w:id="112" w:name="_Toc186543146"/>
            <w:r w:rsidRPr="00C61A3F">
              <w:t xml:space="preserve">Table 25: </w:t>
            </w:r>
            <w:r w:rsidR="00AA74D5" w:rsidRPr="00C61A3F">
              <w:t>Household Tenure – Owner v. Renter</w:t>
            </w:r>
            <w:bookmarkEnd w:id="112"/>
            <w:r w:rsidR="00AA74D5" w:rsidRPr="00C61A3F">
              <w:t xml:space="preserve"> </w:t>
            </w:r>
          </w:p>
        </w:tc>
      </w:tr>
      <w:tr w:rsidR="00AA74D5" w:rsidRPr="00C61A3F" w14:paraId="6A98A0F0" w14:textId="77777777" w:rsidTr="4185669A">
        <w:trPr>
          <w:trHeight w:val="285"/>
          <w:jc w:val="center"/>
        </w:trPr>
        <w:tc>
          <w:tcPr>
            <w:tcW w:w="284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17D8993A" w14:textId="77777777" w:rsidR="00AA74D5" w:rsidRPr="00C61A3F" w:rsidRDefault="00AA74D5" w:rsidP="00AA74D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Tenure</w:t>
            </w:r>
          </w:p>
        </w:tc>
        <w:tc>
          <w:tcPr>
            <w:tcW w:w="1580" w:type="dxa"/>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6B7B0C6D" w14:textId="77777777" w:rsidR="00AA74D5" w:rsidRPr="00C61A3F" w:rsidRDefault="00AA74D5" w:rsidP="00AA74D5">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2022</w:t>
            </w:r>
          </w:p>
        </w:tc>
      </w:tr>
      <w:tr w:rsidR="00AA74D5" w:rsidRPr="00C61A3F" w14:paraId="548232E9" w14:textId="77777777" w:rsidTr="00753943">
        <w:trPr>
          <w:trHeight w:val="285"/>
          <w:jc w:val="center"/>
        </w:trPr>
        <w:tc>
          <w:tcPr>
            <w:tcW w:w="2840" w:type="dxa"/>
            <w:tcBorders>
              <w:top w:val="single" w:sz="4" w:space="0" w:color="auto"/>
              <w:left w:val="single" w:sz="4" w:space="0" w:color="auto"/>
              <w:bottom w:val="single" w:sz="4" w:space="0" w:color="auto"/>
              <w:right w:val="single" w:sz="4" w:space="0" w:color="auto"/>
            </w:tcBorders>
            <w:noWrap/>
            <w:vAlign w:val="center"/>
            <w:hideMark/>
          </w:tcPr>
          <w:p w14:paraId="7C631464" w14:textId="77777777" w:rsidR="00AA74D5" w:rsidRPr="00C61A3F" w:rsidRDefault="00AA74D5" w:rsidP="00AA74D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Households</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00122E2D" w14:textId="77777777" w:rsidR="00AA74D5" w:rsidRPr="00C61A3F" w:rsidRDefault="00AA74D5" w:rsidP="00AA74D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54,366</w:t>
            </w:r>
          </w:p>
        </w:tc>
      </w:tr>
      <w:tr w:rsidR="00AA74D5" w:rsidRPr="00C61A3F" w14:paraId="4CE76131" w14:textId="77777777" w:rsidTr="00753943">
        <w:trPr>
          <w:trHeight w:val="285"/>
          <w:jc w:val="center"/>
        </w:trPr>
        <w:tc>
          <w:tcPr>
            <w:tcW w:w="2840" w:type="dxa"/>
            <w:tcBorders>
              <w:top w:val="single" w:sz="4" w:space="0" w:color="auto"/>
              <w:left w:val="single" w:sz="4" w:space="0" w:color="auto"/>
              <w:bottom w:val="single" w:sz="4" w:space="0" w:color="auto"/>
              <w:right w:val="single" w:sz="4" w:space="0" w:color="auto"/>
            </w:tcBorders>
            <w:noWrap/>
            <w:vAlign w:val="center"/>
            <w:hideMark/>
          </w:tcPr>
          <w:p w14:paraId="21E80830" w14:textId="77777777" w:rsidR="00AA74D5" w:rsidRPr="00C61A3F" w:rsidRDefault="00AA74D5" w:rsidP="00AA74D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Owner-Occupied</w:t>
            </w:r>
          </w:p>
        </w:tc>
        <w:tc>
          <w:tcPr>
            <w:tcW w:w="1580" w:type="dxa"/>
            <w:tcBorders>
              <w:top w:val="nil"/>
              <w:left w:val="single" w:sz="4" w:space="0" w:color="auto"/>
              <w:bottom w:val="single" w:sz="4" w:space="0" w:color="auto"/>
              <w:right w:val="single" w:sz="4" w:space="0" w:color="auto"/>
            </w:tcBorders>
            <w:noWrap/>
            <w:vAlign w:val="bottom"/>
            <w:hideMark/>
          </w:tcPr>
          <w:p w14:paraId="5D8EDDFF" w14:textId="77777777" w:rsidR="00AA74D5" w:rsidRPr="00C61A3F" w:rsidRDefault="00AA74D5" w:rsidP="00AA74D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14,490</w:t>
            </w:r>
          </w:p>
        </w:tc>
      </w:tr>
      <w:tr w:rsidR="00AA74D5" w:rsidRPr="00C61A3F" w14:paraId="5FDB8FDE" w14:textId="77777777" w:rsidTr="00753943">
        <w:trPr>
          <w:trHeight w:val="285"/>
          <w:jc w:val="center"/>
        </w:trPr>
        <w:tc>
          <w:tcPr>
            <w:tcW w:w="2840" w:type="dxa"/>
            <w:tcBorders>
              <w:top w:val="single" w:sz="4" w:space="0" w:color="auto"/>
              <w:left w:val="single" w:sz="4" w:space="0" w:color="auto"/>
              <w:bottom w:val="single" w:sz="4" w:space="0" w:color="auto"/>
              <w:right w:val="single" w:sz="4" w:space="0" w:color="auto"/>
            </w:tcBorders>
            <w:noWrap/>
            <w:vAlign w:val="center"/>
            <w:hideMark/>
          </w:tcPr>
          <w:p w14:paraId="638881AB" w14:textId="77777777" w:rsidR="00AA74D5" w:rsidRPr="00C61A3F" w:rsidRDefault="00AA74D5" w:rsidP="00AA74D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Renter-Occupied</w:t>
            </w:r>
          </w:p>
        </w:tc>
        <w:tc>
          <w:tcPr>
            <w:tcW w:w="1580" w:type="dxa"/>
            <w:tcBorders>
              <w:top w:val="nil"/>
              <w:left w:val="single" w:sz="4" w:space="0" w:color="auto"/>
              <w:bottom w:val="single" w:sz="4" w:space="0" w:color="auto"/>
              <w:right w:val="single" w:sz="4" w:space="0" w:color="auto"/>
            </w:tcBorders>
            <w:noWrap/>
            <w:vAlign w:val="bottom"/>
            <w:hideMark/>
          </w:tcPr>
          <w:p w14:paraId="06E37A68" w14:textId="77777777" w:rsidR="00AA74D5" w:rsidRPr="00C61A3F" w:rsidRDefault="00AA74D5" w:rsidP="00AA74D5">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39,876</w:t>
            </w:r>
          </w:p>
        </w:tc>
      </w:tr>
    </w:tbl>
    <w:p w14:paraId="32242D88" w14:textId="32352DA7" w:rsidR="00AA74D5" w:rsidRPr="00C61A3F" w:rsidRDefault="00AA74D5" w:rsidP="00AA74D5">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lastRenderedPageBreak/>
        <w:t>Source: </w:t>
      </w:r>
      <w:r w:rsidR="00753943" w:rsidRPr="00C61A3F">
        <w:rPr>
          <w:rFonts w:eastAsia="Times New Roman" w:cstheme="minorHAnsi"/>
          <w:i/>
          <w:iCs/>
          <w:kern w:val="0"/>
          <w14:ligatures w14:val="none"/>
        </w:rPr>
        <w:t xml:space="preserve">2022 ACS 5 – Year Estimates </w:t>
      </w:r>
    </w:p>
    <w:p w14:paraId="17779781" w14:textId="6471D53E" w:rsidR="009E22AC" w:rsidRPr="00C61A3F" w:rsidRDefault="009E22AC" w:rsidP="00AA74D5">
      <w:pPr>
        <w:spacing w:after="0" w:line="240" w:lineRule="auto"/>
        <w:jc w:val="center"/>
        <w:textAlignment w:val="baseline"/>
        <w:rPr>
          <w:rFonts w:eastAsia="Times New Roman" w:cstheme="minorHAnsi"/>
          <w:kern w:val="0"/>
          <w:sz w:val="44"/>
          <w:szCs w:val="44"/>
          <w14:ligatures w14:val="none"/>
        </w:rPr>
      </w:pPr>
    </w:p>
    <w:tbl>
      <w:tblPr>
        <w:tblW w:w="8980" w:type="dxa"/>
        <w:jc w:val="center"/>
        <w:tblCellMar>
          <w:top w:w="15" w:type="dxa"/>
          <w:bottom w:w="15" w:type="dxa"/>
        </w:tblCellMar>
        <w:tblLook w:val="04A0" w:firstRow="1" w:lastRow="0" w:firstColumn="1" w:lastColumn="0" w:noHBand="0" w:noVBand="1"/>
      </w:tblPr>
      <w:tblGrid>
        <w:gridCol w:w="2762"/>
        <w:gridCol w:w="1645"/>
        <w:gridCol w:w="1464"/>
        <w:gridCol w:w="1645"/>
        <w:gridCol w:w="1464"/>
      </w:tblGrid>
      <w:tr w:rsidR="009E22AC" w:rsidRPr="00C61A3F" w14:paraId="2527FDA5" w14:textId="77777777" w:rsidTr="4185669A">
        <w:trPr>
          <w:trHeight w:val="285"/>
          <w:jc w:val="center"/>
        </w:trPr>
        <w:tc>
          <w:tcPr>
            <w:tcW w:w="8980" w:type="dxa"/>
            <w:gridSpan w:val="5"/>
            <w:tcBorders>
              <w:top w:val="single" w:sz="4" w:space="0" w:color="auto"/>
              <w:left w:val="single" w:sz="4" w:space="0" w:color="auto"/>
              <w:bottom w:val="single" w:sz="4" w:space="0" w:color="auto"/>
              <w:right w:val="single" w:sz="4" w:space="0" w:color="auto"/>
            </w:tcBorders>
            <w:shd w:val="clear" w:color="auto" w:fill="305496"/>
            <w:vAlign w:val="center"/>
            <w:hideMark/>
          </w:tcPr>
          <w:p w14:paraId="04E375B9" w14:textId="7FA07DB7" w:rsidR="009E22AC" w:rsidRPr="00C61A3F" w:rsidRDefault="18667478" w:rsidP="000C5683">
            <w:pPr>
              <w:pStyle w:val="TablesTOC"/>
            </w:pPr>
            <w:bookmarkStart w:id="113" w:name="_Toc186543147"/>
            <w:r w:rsidRPr="00C61A3F">
              <w:t xml:space="preserve">Table 26: </w:t>
            </w:r>
            <w:r w:rsidR="009E22AC" w:rsidRPr="00C61A3F">
              <w:t>Housing Unit Tenure Comparison</w:t>
            </w:r>
            <w:bookmarkEnd w:id="113"/>
            <w:r w:rsidR="009E22AC" w:rsidRPr="00C61A3F">
              <w:t xml:space="preserve"> </w:t>
            </w:r>
          </w:p>
        </w:tc>
      </w:tr>
      <w:tr w:rsidR="009E22AC" w:rsidRPr="00C61A3F" w14:paraId="7FC1F53D" w14:textId="77777777" w:rsidTr="4185669A">
        <w:trPr>
          <w:trHeight w:val="285"/>
          <w:jc w:val="center"/>
        </w:trPr>
        <w:tc>
          <w:tcPr>
            <w:tcW w:w="2762" w:type="dxa"/>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0A3A68B4" w14:textId="77777777" w:rsidR="009E22AC" w:rsidRPr="00C61A3F" w:rsidRDefault="009E22AC" w:rsidP="009E22AC">
            <w:pPr>
              <w:spacing w:after="0" w:line="240" w:lineRule="auto"/>
              <w:jc w:val="center"/>
              <w:rPr>
                <w:rFonts w:eastAsia="Times New Roman" w:cstheme="minorHAnsi"/>
                <w:b/>
                <w:bCs/>
                <w:color w:val="FFFFFF"/>
                <w:kern w:val="0"/>
                <w14:ligatures w14:val="none"/>
              </w:rPr>
            </w:pPr>
          </w:p>
        </w:tc>
        <w:tc>
          <w:tcPr>
            <w:tcW w:w="3109" w:type="dxa"/>
            <w:gridSpan w:val="2"/>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7DCF78FC" w14:textId="77777777" w:rsidR="009E22AC" w:rsidRPr="00C61A3F" w:rsidRDefault="009E22AC" w:rsidP="009E22AC">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2020</w:t>
            </w:r>
          </w:p>
        </w:tc>
        <w:tc>
          <w:tcPr>
            <w:tcW w:w="3109" w:type="dxa"/>
            <w:gridSpan w:val="2"/>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1B615336" w14:textId="77777777" w:rsidR="009E22AC" w:rsidRPr="00C61A3F" w:rsidRDefault="009E22AC" w:rsidP="009E22AC">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2022</w:t>
            </w:r>
          </w:p>
        </w:tc>
      </w:tr>
      <w:tr w:rsidR="009E22AC" w:rsidRPr="00C61A3F" w14:paraId="5256B313" w14:textId="77777777" w:rsidTr="4185669A">
        <w:trPr>
          <w:trHeight w:val="285"/>
          <w:jc w:val="center"/>
        </w:trPr>
        <w:tc>
          <w:tcPr>
            <w:tcW w:w="276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4EEA0EF5" w14:textId="77777777" w:rsidR="009E22AC" w:rsidRPr="00C61A3F" w:rsidRDefault="009E22AC" w:rsidP="009E22AC">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Tenure Type</w:t>
            </w:r>
          </w:p>
        </w:tc>
        <w:tc>
          <w:tcPr>
            <w:tcW w:w="164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044CB921" w14:textId="77777777" w:rsidR="009E22AC" w:rsidRPr="00C61A3F" w:rsidRDefault="009E22AC" w:rsidP="009E22A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of Units</w:t>
            </w:r>
          </w:p>
        </w:tc>
        <w:tc>
          <w:tcPr>
            <w:tcW w:w="146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0E66DE97" w14:textId="77777777" w:rsidR="009E22AC" w:rsidRPr="00C61A3F" w:rsidRDefault="009E22AC" w:rsidP="009E22A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Percent</w:t>
            </w:r>
          </w:p>
        </w:tc>
        <w:tc>
          <w:tcPr>
            <w:tcW w:w="164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B75F1CB" w14:textId="77777777" w:rsidR="009E22AC" w:rsidRPr="00C61A3F" w:rsidRDefault="009E22AC" w:rsidP="009E22A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of Units</w:t>
            </w:r>
          </w:p>
        </w:tc>
        <w:tc>
          <w:tcPr>
            <w:tcW w:w="146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6C9AF4C" w14:textId="77777777" w:rsidR="009E22AC" w:rsidRPr="00C61A3F" w:rsidRDefault="009E22AC" w:rsidP="009E22AC">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Percent</w:t>
            </w:r>
          </w:p>
        </w:tc>
      </w:tr>
      <w:tr w:rsidR="009E22AC" w:rsidRPr="00C61A3F" w14:paraId="37A396EE" w14:textId="77777777" w:rsidTr="00981AD0">
        <w:trPr>
          <w:trHeight w:val="285"/>
          <w:jc w:val="center"/>
        </w:trPr>
        <w:tc>
          <w:tcPr>
            <w:tcW w:w="2762" w:type="dxa"/>
            <w:tcBorders>
              <w:top w:val="single" w:sz="4" w:space="0" w:color="auto"/>
              <w:left w:val="single" w:sz="4" w:space="0" w:color="auto"/>
              <w:bottom w:val="single" w:sz="4" w:space="0" w:color="auto"/>
              <w:right w:val="single" w:sz="4" w:space="0" w:color="auto"/>
            </w:tcBorders>
            <w:noWrap/>
            <w:vAlign w:val="center"/>
            <w:hideMark/>
          </w:tcPr>
          <w:p w14:paraId="6320D025" w14:textId="77777777" w:rsidR="009E22AC" w:rsidRPr="00C61A3F" w:rsidRDefault="009E22AC" w:rsidP="009E22AC">
            <w:pPr>
              <w:spacing w:after="0" w:line="240" w:lineRule="auto"/>
              <w:rPr>
                <w:rFonts w:eastAsia="Times New Roman" w:cstheme="minorHAnsi"/>
                <w:kern w:val="0"/>
                <w14:ligatures w14:val="none"/>
              </w:rPr>
            </w:pPr>
            <w:r w:rsidRPr="00C61A3F">
              <w:rPr>
                <w:rFonts w:eastAsia="Times New Roman" w:cstheme="minorHAnsi"/>
                <w:kern w:val="0"/>
                <w14:ligatures w14:val="none"/>
              </w:rPr>
              <w:t>Rental</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CDDF906"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10,620</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6AA7565C"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70.91%</w:t>
            </w:r>
          </w:p>
        </w:tc>
        <w:tc>
          <w:tcPr>
            <w:tcW w:w="1645" w:type="dxa"/>
            <w:tcBorders>
              <w:top w:val="single" w:sz="4" w:space="0" w:color="auto"/>
              <w:left w:val="single" w:sz="4" w:space="0" w:color="auto"/>
              <w:bottom w:val="single" w:sz="4" w:space="0" w:color="auto"/>
              <w:right w:val="single" w:sz="4" w:space="0" w:color="auto"/>
            </w:tcBorders>
            <w:noWrap/>
            <w:vAlign w:val="bottom"/>
            <w:hideMark/>
          </w:tcPr>
          <w:p w14:paraId="30A8F8F1"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11,141</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5D62F025"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73.62%</w:t>
            </w:r>
          </w:p>
        </w:tc>
      </w:tr>
      <w:tr w:rsidR="009E22AC" w:rsidRPr="00C61A3F" w14:paraId="064A7FA0" w14:textId="77777777" w:rsidTr="00981AD0">
        <w:trPr>
          <w:trHeight w:val="285"/>
          <w:jc w:val="center"/>
        </w:trPr>
        <w:tc>
          <w:tcPr>
            <w:tcW w:w="2762" w:type="dxa"/>
            <w:tcBorders>
              <w:top w:val="single" w:sz="4" w:space="0" w:color="auto"/>
              <w:left w:val="single" w:sz="4" w:space="0" w:color="auto"/>
              <w:bottom w:val="single" w:sz="4" w:space="0" w:color="auto"/>
              <w:right w:val="single" w:sz="4" w:space="0" w:color="auto"/>
            </w:tcBorders>
            <w:noWrap/>
            <w:vAlign w:val="center"/>
            <w:hideMark/>
          </w:tcPr>
          <w:p w14:paraId="19E1F9FC" w14:textId="77777777" w:rsidR="009E22AC" w:rsidRPr="00C61A3F" w:rsidRDefault="009E22AC" w:rsidP="009E22AC">
            <w:pPr>
              <w:spacing w:after="0" w:line="240" w:lineRule="auto"/>
              <w:rPr>
                <w:rFonts w:eastAsia="Times New Roman" w:cstheme="minorHAnsi"/>
                <w:kern w:val="0"/>
                <w14:ligatures w14:val="none"/>
              </w:rPr>
            </w:pPr>
            <w:r w:rsidRPr="00C61A3F">
              <w:rPr>
                <w:rFonts w:eastAsia="Times New Roman" w:cstheme="minorHAnsi"/>
                <w:kern w:val="0"/>
                <w14:ligatures w14:val="none"/>
              </w:rPr>
              <w:t>Owner Occupied</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400401"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4,001</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6BE64A77"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26.71%</w:t>
            </w:r>
          </w:p>
        </w:tc>
        <w:tc>
          <w:tcPr>
            <w:tcW w:w="1645" w:type="dxa"/>
            <w:tcBorders>
              <w:top w:val="nil"/>
              <w:left w:val="single" w:sz="4" w:space="0" w:color="auto"/>
              <w:bottom w:val="single" w:sz="4" w:space="0" w:color="auto"/>
              <w:right w:val="single" w:sz="4" w:space="0" w:color="auto"/>
            </w:tcBorders>
            <w:noWrap/>
            <w:vAlign w:val="bottom"/>
            <w:hideMark/>
          </w:tcPr>
          <w:p w14:paraId="7CC3A898"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3,571</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7927C8AD"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23.60%</w:t>
            </w:r>
          </w:p>
        </w:tc>
      </w:tr>
      <w:tr w:rsidR="009E22AC" w:rsidRPr="00C61A3F" w14:paraId="75347CFC" w14:textId="77777777" w:rsidTr="00981AD0">
        <w:trPr>
          <w:trHeight w:val="285"/>
          <w:jc w:val="center"/>
        </w:trPr>
        <w:tc>
          <w:tcPr>
            <w:tcW w:w="2762" w:type="dxa"/>
            <w:tcBorders>
              <w:top w:val="single" w:sz="4" w:space="0" w:color="auto"/>
              <w:left w:val="single" w:sz="4" w:space="0" w:color="auto"/>
              <w:bottom w:val="single" w:sz="4" w:space="0" w:color="auto"/>
              <w:right w:val="single" w:sz="4" w:space="0" w:color="auto"/>
            </w:tcBorders>
            <w:noWrap/>
            <w:vAlign w:val="center"/>
            <w:hideMark/>
          </w:tcPr>
          <w:p w14:paraId="730ECA74" w14:textId="77777777" w:rsidR="009E22AC" w:rsidRPr="00C61A3F" w:rsidRDefault="009E22AC" w:rsidP="009E22AC">
            <w:pPr>
              <w:spacing w:after="0" w:line="240" w:lineRule="auto"/>
              <w:rPr>
                <w:rFonts w:eastAsia="Times New Roman" w:cstheme="minorHAnsi"/>
                <w:kern w:val="0"/>
                <w14:ligatures w14:val="none"/>
              </w:rPr>
            </w:pPr>
            <w:r w:rsidRPr="00C61A3F">
              <w:rPr>
                <w:rFonts w:eastAsia="Times New Roman" w:cstheme="minorHAnsi"/>
                <w:kern w:val="0"/>
                <w14:ligatures w14:val="none"/>
              </w:rPr>
              <w:t>Vacant</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979C039"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356</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6ED01CC0"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2.38%</w:t>
            </w:r>
          </w:p>
        </w:tc>
        <w:tc>
          <w:tcPr>
            <w:tcW w:w="1645" w:type="dxa"/>
            <w:tcBorders>
              <w:top w:val="nil"/>
              <w:left w:val="single" w:sz="4" w:space="0" w:color="auto"/>
              <w:bottom w:val="single" w:sz="4" w:space="0" w:color="auto"/>
              <w:right w:val="single" w:sz="4" w:space="0" w:color="auto"/>
            </w:tcBorders>
            <w:noWrap/>
            <w:vAlign w:val="bottom"/>
            <w:hideMark/>
          </w:tcPr>
          <w:p w14:paraId="40EBEDFB"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421</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36159651" w14:textId="77777777" w:rsidR="009E22AC" w:rsidRPr="00C61A3F" w:rsidRDefault="009E22AC" w:rsidP="009E22AC">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2.78%</w:t>
            </w:r>
          </w:p>
        </w:tc>
      </w:tr>
      <w:tr w:rsidR="009E22AC" w:rsidRPr="00C61A3F" w14:paraId="1538BD03" w14:textId="77777777" w:rsidTr="00981AD0">
        <w:trPr>
          <w:trHeight w:val="285"/>
          <w:jc w:val="center"/>
        </w:trPr>
        <w:tc>
          <w:tcPr>
            <w:tcW w:w="2762" w:type="dxa"/>
            <w:tcBorders>
              <w:top w:val="single" w:sz="4" w:space="0" w:color="auto"/>
              <w:left w:val="single" w:sz="4" w:space="0" w:color="auto"/>
              <w:bottom w:val="single" w:sz="4" w:space="0" w:color="auto"/>
              <w:right w:val="single" w:sz="4" w:space="0" w:color="auto"/>
            </w:tcBorders>
            <w:noWrap/>
            <w:vAlign w:val="center"/>
            <w:hideMark/>
          </w:tcPr>
          <w:p w14:paraId="79ABCE66" w14:textId="77777777" w:rsidR="009E22AC" w:rsidRPr="00C61A3F" w:rsidRDefault="009E22AC" w:rsidP="009E22AC">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Total</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F1A0CD3" w14:textId="77777777" w:rsidR="009E22AC" w:rsidRPr="00C61A3F" w:rsidRDefault="009E22AC" w:rsidP="009E22AC">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14,977</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356AD88A" w14:textId="77777777" w:rsidR="009E22AC" w:rsidRPr="00C61A3F" w:rsidRDefault="009E22AC" w:rsidP="009E22AC">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100.00%</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F01F076" w14:textId="77777777" w:rsidR="009E22AC" w:rsidRPr="00C61A3F" w:rsidRDefault="009E22AC" w:rsidP="009E22AC">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15,133</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6872BFE6" w14:textId="77777777" w:rsidR="009E22AC" w:rsidRPr="00C61A3F" w:rsidRDefault="009E22AC" w:rsidP="009E22AC">
            <w:pPr>
              <w:spacing w:after="0" w:line="240" w:lineRule="auto"/>
              <w:jc w:val="right"/>
              <w:rPr>
                <w:rFonts w:eastAsia="Times New Roman" w:cstheme="minorHAnsi"/>
                <w:b/>
                <w:bCs/>
                <w:kern w:val="0"/>
                <w14:ligatures w14:val="none"/>
              </w:rPr>
            </w:pPr>
            <w:r w:rsidRPr="00C61A3F">
              <w:rPr>
                <w:rFonts w:eastAsia="Times New Roman" w:cstheme="minorHAnsi"/>
                <w:b/>
                <w:bCs/>
                <w:kern w:val="0"/>
                <w14:ligatures w14:val="none"/>
              </w:rPr>
              <w:t>100.00%</w:t>
            </w:r>
          </w:p>
        </w:tc>
      </w:tr>
    </w:tbl>
    <w:p w14:paraId="2965E95E" w14:textId="343893B9" w:rsidR="009E22AC" w:rsidRPr="00C61A3F" w:rsidRDefault="009E22AC" w:rsidP="009E22AC">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 xml:space="preserve">Source: 2020 ACS 5 – Year Estimates, 2022 ACS 5 – Year Estimates </w:t>
      </w:r>
    </w:p>
    <w:p w14:paraId="7718B8BA" w14:textId="4A2D5BA6" w:rsidR="4185669A" w:rsidRPr="00C61A3F" w:rsidRDefault="4185669A" w:rsidP="4185669A">
      <w:pPr>
        <w:spacing w:after="0" w:line="240" w:lineRule="auto"/>
        <w:jc w:val="center"/>
        <w:rPr>
          <w:rFonts w:eastAsia="Times New Roman" w:cstheme="minorHAnsi"/>
          <w:i/>
          <w:iCs/>
        </w:rPr>
      </w:pPr>
    </w:p>
    <w:p w14:paraId="12541704" w14:textId="08E7E5D3" w:rsidR="3E853AF4" w:rsidRPr="00C61A3F" w:rsidRDefault="3E853AF4" w:rsidP="4185669A">
      <w:pPr>
        <w:rPr>
          <w:rFonts w:cstheme="minorHAnsi"/>
        </w:rPr>
      </w:pPr>
      <w:r w:rsidRPr="00C61A3F">
        <w:rPr>
          <w:rFonts w:cstheme="minorHAnsi"/>
        </w:rPr>
        <w:t>Table 27 below indicates trends related to the number of bedrooms for owners and renters. Both groups saw the highest number of individuals living in units with two or three bedrooms. While this was the largest category for owners, one-bedroom apartments fell at 39% for renters. The numbers for four or more bedrooms fall dramatically, potentially resulting from families' inability to afford more and leading to overcrowding.</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840"/>
        <w:gridCol w:w="1613"/>
        <w:gridCol w:w="1427"/>
        <w:gridCol w:w="1528"/>
        <w:gridCol w:w="1572"/>
      </w:tblGrid>
      <w:tr w:rsidR="009C2320" w:rsidRPr="00C61A3F" w14:paraId="4AF2A18F" w14:textId="77777777" w:rsidTr="00A66255">
        <w:trPr>
          <w:trHeight w:val="285"/>
          <w:jc w:val="center"/>
        </w:trPr>
        <w:tc>
          <w:tcPr>
            <w:tcW w:w="8980" w:type="dxa"/>
            <w:gridSpan w:val="5"/>
            <w:shd w:val="clear" w:color="auto" w:fill="305496"/>
            <w:vAlign w:val="center"/>
            <w:hideMark/>
          </w:tcPr>
          <w:p w14:paraId="1B8B52C2" w14:textId="203AD010" w:rsidR="009C2320" w:rsidRPr="00C61A3F" w:rsidRDefault="5BB826FC" w:rsidP="000C5683">
            <w:pPr>
              <w:pStyle w:val="TablesTOC"/>
            </w:pPr>
            <w:bookmarkStart w:id="114" w:name="_Toc186543148"/>
            <w:r w:rsidRPr="00C61A3F">
              <w:t xml:space="preserve">Table 27: </w:t>
            </w:r>
            <w:r w:rsidR="009C2320" w:rsidRPr="00C61A3F">
              <w:t>Unit Size by Tenure</w:t>
            </w:r>
            <w:bookmarkEnd w:id="114"/>
          </w:p>
        </w:tc>
      </w:tr>
      <w:tr w:rsidR="009C2320" w:rsidRPr="00C61A3F" w14:paraId="566CB49D" w14:textId="77777777" w:rsidTr="00A66255">
        <w:trPr>
          <w:trHeight w:val="285"/>
          <w:jc w:val="center"/>
        </w:trPr>
        <w:tc>
          <w:tcPr>
            <w:tcW w:w="2840" w:type="dxa"/>
            <w:shd w:val="clear" w:color="auto" w:fill="FFE699"/>
            <w:noWrap/>
            <w:vAlign w:val="center"/>
            <w:hideMark/>
          </w:tcPr>
          <w:p w14:paraId="592CD6EB" w14:textId="77777777" w:rsidR="009C2320" w:rsidRPr="00C61A3F" w:rsidRDefault="009C2320" w:rsidP="009C2320">
            <w:pPr>
              <w:spacing w:after="0" w:line="240" w:lineRule="auto"/>
              <w:jc w:val="center"/>
              <w:rPr>
                <w:rFonts w:eastAsia="Times New Roman" w:cstheme="minorHAnsi"/>
                <w:b/>
                <w:bCs/>
                <w:color w:val="FFFFFF"/>
                <w:kern w:val="0"/>
                <w14:ligatures w14:val="none"/>
              </w:rPr>
            </w:pPr>
          </w:p>
        </w:tc>
        <w:tc>
          <w:tcPr>
            <w:tcW w:w="3040" w:type="dxa"/>
            <w:gridSpan w:val="2"/>
            <w:shd w:val="clear" w:color="auto" w:fill="FFE699"/>
            <w:noWrap/>
            <w:vAlign w:val="center"/>
            <w:hideMark/>
          </w:tcPr>
          <w:p w14:paraId="283DEBC2" w14:textId="77777777" w:rsidR="009C2320" w:rsidRPr="00C61A3F" w:rsidRDefault="009C2320" w:rsidP="009C232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Owners</w:t>
            </w:r>
          </w:p>
        </w:tc>
        <w:tc>
          <w:tcPr>
            <w:tcW w:w="3100" w:type="dxa"/>
            <w:gridSpan w:val="2"/>
            <w:shd w:val="clear" w:color="auto" w:fill="FFE699"/>
            <w:noWrap/>
            <w:vAlign w:val="center"/>
            <w:hideMark/>
          </w:tcPr>
          <w:p w14:paraId="6A8A4B03" w14:textId="77777777" w:rsidR="009C2320" w:rsidRPr="00C61A3F" w:rsidRDefault="009C2320" w:rsidP="009C232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Renters</w:t>
            </w:r>
          </w:p>
        </w:tc>
      </w:tr>
      <w:tr w:rsidR="009C2320" w:rsidRPr="00C61A3F" w14:paraId="39C7A65C" w14:textId="77777777" w:rsidTr="00A66255">
        <w:trPr>
          <w:trHeight w:val="285"/>
          <w:jc w:val="center"/>
        </w:trPr>
        <w:tc>
          <w:tcPr>
            <w:tcW w:w="2840" w:type="dxa"/>
            <w:shd w:val="clear" w:color="auto" w:fill="FFF2CC" w:themeFill="accent4" w:themeFillTint="33"/>
            <w:noWrap/>
            <w:vAlign w:val="bottom"/>
            <w:hideMark/>
          </w:tcPr>
          <w:p w14:paraId="2359D4E9" w14:textId="77777777" w:rsidR="009C2320" w:rsidRPr="00C61A3F" w:rsidRDefault="009C2320" w:rsidP="009C2320">
            <w:pPr>
              <w:spacing w:after="0" w:line="240" w:lineRule="auto"/>
              <w:rPr>
                <w:rFonts w:eastAsia="Times New Roman" w:cstheme="minorHAnsi"/>
                <w:b/>
                <w:bCs/>
                <w:color w:val="000000"/>
                <w:kern w:val="0"/>
                <w14:ligatures w14:val="none"/>
              </w:rPr>
            </w:pPr>
            <w:r w:rsidRPr="00C61A3F">
              <w:rPr>
                <w:rFonts w:eastAsia="Times New Roman" w:cstheme="minorHAnsi"/>
                <w:b/>
                <w:bCs/>
                <w:color w:val="000000"/>
                <w:kern w:val="0"/>
                <w14:ligatures w14:val="none"/>
              </w:rPr>
              <w:t>Unit Size</w:t>
            </w:r>
          </w:p>
        </w:tc>
        <w:tc>
          <w:tcPr>
            <w:tcW w:w="1613" w:type="dxa"/>
            <w:shd w:val="clear" w:color="auto" w:fill="FFF2CC" w:themeFill="accent4" w:themeFillTint="33"/>
            <w:noWrap/>
            <w:vAlign w:val="center"/>
            <w:hideMark/>
          </w:tcPr>
          <w:p w14:paraId="4849BB5F" w14:textId="77777777" w:rsidR="009C2320" w:rsidRPr="00C61A3F" w:rsidRDefault="009C2320" w:rsidP="009C232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427" w:type="dxa"/>
            <w:shd w:val="clear" w:color="auto" w:fill="FFF2CC" w:themeFill="accent4" w:themeFillTint="33"/>
            <w:noWrap/>
            <w:vAlign w:val="center"/>
            <w:hideMark/>
          </w:tcPr>
          <w:p w14:paraId="4FA6055A" w14:textId="77777777" w:rsidR="009C2320" w:rsidRPr="00C61A3F" w:rsidRDefault="009C2320" w:rsidP="009C232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528" w:type="dxa"/>
            <w:shd w:val="clear" w:color="auto" w:fill="FFF2CC" w:themeFill="accent4" w:themeFillTint="33"/>
            <w:noWrap/>
            <w:vAlign w:val="center"/>
            <w:hideMark/>
          </w:tcPr>
          <w:p w14:paraId="2F281F5E" w14:textId="77777777" w:rsidR="009C2320" w:rsidRPr="00C61A3F" w:rsidRDefault="009C2320" w:rsidP="009C232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w:t>
            </w:r>
          </w:p>
        </w:tc>
        <w:tc>
          <w:tcPr>
            <w:tcW w:w="1572" w:type="dxa"/>
            <w:shd w:val="clear" w:color="auto" w:fill="FFF2CC" w:themeFill="accent4" w:themeFillTint="33"/>
            <w:noWrap/>
            <w:vAlign w:val="center"/>
            <w:hideMark/>
          </w:tcPr>
          <w:p w14:paraId="3148328A" w14:textId="77777777" w:rsidR="009C2320" w:rsidRPr="00C61A3F" w:rsidRDefault="009C2320" w:rsidP="009C2320">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r>
      <w:tr w:rsidR="009C2320" w:rsidRPr="00C61A3F" w14:paraId="712CD9EA" w14:textId="77777777" w:rsidTr="00A66255">
        <w:trPr>
          <w:trHeight w:val="285"/>
          <w:jc w:val="center"/>
        </w:trPr>
        <w:tc>
          <w:tcPr>
            <w:tcW w:w="2840" w:type="dxa"/>
            <w:noWrap/>
            <w:vAlign w:val="center"/>
            <w:hideMark/>
          </w:tcPr>
          <w:p w14:paraId="3B45E32D" w14:textId="77777777" w:rsidR="009C2320" w:rsidRPr="00C61A3F" w:rsidRDefault="009C2320" w:rsidP="009C232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No bedroom</w:t>
            </w:r>
          </w:p>
        </w:tc>
        <w:tc>
          <w:tcPr>
            <w:tcW w:w="1613" w:type="dxa"/>
            <w:noWrap/>
            <w:vAlign w:val="bottom"/>
            <w:hideMark/>
          </w:tcPr>
          <w:p w14:paraId="03290154"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178</w:t>
            </w:r>
          </w:p>
        </w:tc>
        <w:tc>
          <w:tcPr>
            <w:tcW w:w="1427" w:type="dxa"/>
            <w:noWrap/>
            <w:vAlign w:val="bottom"/>
            <w:hideMark/>
          </w:tcPr>
          <w:p w14:paraId="5724AE09"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5.00%</w:t>
            </w:r>
          </w:p>
        </w:tc>
        <w:tc>
          <w:tcPr>
            <w:tcW w:w="1528" w:type="dxa"/>
            <w:noWrap/>
            <w:vAlign w:val="bottom"/>
            <w:hideMark/>
          </w:tcPr>
          <w:p w14:paraId="353563CB"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1378</w:t>
            </w:r>
          </w:p>
        </w:tc>
        <w:tc>
          <w:tcPr>
            <w:tcW w:w="1572" w:type="dxa"/>
            <w:noWrap/>
            <w:vAlign w:val="bottom"/>
            <w:hideMark/>
          </w:tcPr>
          <w:p w14:paraId="5C422907"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12.40%</w:t>
            </w:r>
          </w:p>
        </w:tc>
      </w:tr>
      <w:tr w:rsidR="009C2320" w:rsidRPr="00C61A3F" w14:paraId="02A2F691" w14:textId="77777777" w:rsidTr="00A66255">
        <w:trPr>
          <w:trHeight w:val="285"/>
          <w:jc w:val="center"/>
        </w:trPr>
        <w:tc>
          <w:tcPr>
            <w:tcW w:w="2840" w:type="dxa"/>
            <w:noWrap/>
            <w:vAlign w:val="center"/>
            <w:hideMark/>
          </w:tcPr>
          <w:p w14:paraId="60B0E72F" w14:textId="77777777" w:rsidR="009C2320" w:rsidRPr="00C61A3F" w:rsidRDefault="009C2320" w:rsidP="009C232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 bedroom</w:t>
            </w:r>
          </w:p>
        </w:tc>
        <w:tc>
          <w:tcPr>
            <w:tcW w:w="1613" w:type="dxa"/>
            <w:noWrap/>
            <w:vAlign w:val="bottom"/>
            <w:hideMark/>
          </w:tcPr>
          <w:p w14:paraId="7DA1D59B"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180</w:t>
            </w:r>
          </w:p>
        </w:tc>
        <w:tc>
          <w:tcPr>
            <w:tcW w:w="1427" w:type="dxa"/>
            <w:noWrap/>
            <w:vAlign w:val="bottom"/>
            <w:hideMark/>
          </w:tcPr>
          <w:p w14:paraId="448C8BDA"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5.00%</w:t>
            </w:r>
          </w:p>
        </w:tc>
        <w:tc>
          <w:tcPr>
            <w:tcW w:w="1528" w:type="dxa"/>
            <w:noWrap/>
            <w:vAlign w:val="bottom"/>
            <w:hideMark/>
          </w:tcPr>
          <w:p w14:paraId="5EDDFD70"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4,375</w:t>
            </w:r>
          </w:p>
        </w:tc>
        <w:tc>
          <w:tcPr>
            <w:tcW w:w="1572" w:type="dxa"/>
            <w:noWrap/>
            <w:vAlign w:val="bottom"/>
            <w:hideMark/>
          </w:tcPr>
          <w:p w14:paraId="0550AA53"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39.30%</w:t>
            </w:r>
          </w:p>
        </w:tc>
      </w:tr>
      <w:tr w:rsidR="009C2320" w:rsidRPr="00C61A3F" w14:paraId="6C0F8003" w14:textId="77777777" w:rsidTr="00A66255">
        <w:trPr>
          <w:trHeight w:val="285"/>
          <w:jc w:val="center"/>
        </w:trPr>
        <w:tc>
          <w:tcPr>
            <w:tcW w:w="2840" w:type="dxa"/>
            <w:noWrap/>
            <w:vAlign w:val="center"/>
            <w:hideMark/>
          </w:tcPr>
          <w:p w14:paraId="40D9C5EF" w14:textId="77777777" w:rsidR="009C2320" w:rsidRPr="00C61A3F" w:rsidRDefault="009C2320" w:rsidP="009C232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 or 3 bedrooms</w:t>
            </w:r>
          </w:p>
        </w:tc>
        <w:tc>
          <w:tcPr>
            <w:tcW w:w="1613" w:type="dxa"/>
            <w:noWrap/>
            <w:vAlign w:val="bottom"/>
            <w:hideMark/>
          </w:tcPr>
          <w:p w14:paraId="7D8B3093"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2,812</w:t>
            </w:r>
          </w:p>
        </w:tc>
        <w:tc>
          <w:tcPr>
            <w:tcW w:w="1427" w:type="dxa"/>
            <w:noWrap/>
            <w:vAlign w:val="bottom"/>
            <w:hideMark/>
          </w:tcPr>
          <w:p w14:paraId="5FD36492"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78.70%</w:t>
            </w:r>
          </w:p>
        </w:tc>
        <w:tc>
          <w:tcPr>
            <w:tcW w:w="1528" w:type="dxa"/>
            <w:noWrap/>
            <w:vAlign w:val="bottom"/>
            <w:hideMark/>
          </w:tcPr>
          <w:p w14:paraId="4BC627E7"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4,983</w:t>
            </w:r>
          </w:p>
        </w:tc>
        <w:tc>
          <w:tcPr>
            <w:tcW w:w="1572" w:type="dxa"/>
            <w:noWrap/>
            <w:vAlign w:val="bottom"/>
            <w:hideMark/>
          </w:tcPr>
          <w:p w14:paraId="0BF5B438"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44.70%</w:t>
            </w:r>
          </w:p>
        </w:tc>
      </w:tr>
      <w:tr w:rsidR="009C2320" w:rsidRPr="00C61A3F" w14:paraId="73D67723" w14:textId="77777777" w:rsidTr="00A66255">
        <w:trPr>
          <w:trHeight w:val="285"/>
          <w:jc w:val="center"/>
        </w:trPr>
        <w:tc>
          <w:tcPr>
            <w:tcW w:w="2840" w:type="dxa"/>
            <w:noWrap/>
            <w:vAlign w:val="center"/>
            <w:hideMark/>
          </w:tcPr>
          <w:p w14:paraId="29AEF1B8" w14:textId="77777777" w:rsidR="009C2320" w:rsidRPr="00C61A3F" w:rsidRDefault="009C2320" w:rsidP="009C232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4 or more bedrooms</w:t>
            </w:r>
          </w:p>
        </w:tc>
        <w:tc>
          <w:tcPr>
            <w:tcW w:w="1613" w:type="dxa"/>
            <w:noWrap/>
            <w:vAlign w:val="bottom"/>
            <w:hideMark/>
          </w:tcPr>
          <w:p w14:paraId="377BF8C9"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401</w:t>
            </w:r>
          </w:p>
        </w:tc>
        <w:tc>
          <w:tcPr>
            <w:tcW w:w="1427" w:type="dxa"/>
            <w:noWrap/>
            <w:vAlign w:val="bottom"/>
            <w:hideMark/>
          </w:tcPr>
          <w:p w14:paraId="2A0401CD"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11.20%</w:t>
            </w:r>
          </w:p>
        </w:tc>
        <w:tc>
          <w:tcPr>
            <w:tcW w:w="1528" w:type="dxa"/>
            <w:noWrap/>
            <w:vAlign w:val="bottom"/>
            <w:hideMark/>
          </w:tcPr>
          <w:p w14:paraId="76C5D396"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405</w:t>
            </w:r>
          </w:p>
        </w:tc>
        <w:tc>
          <w:tcPr>
            <w:tcW w:w="1572" w:type="dxa"/>
            <w:noWrap/>
            <w:vAlign w:val="bottom"/>
            <w:hideMark/>
          </w:tcPr>
          <w:p w14:paraId="1E531196"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3.60%</w:t>
            </w:r>
          </w:p>
        </w:tc>
      </w:tr>
      <w:tr w:rsidR="009C2320" w:rsidRPr="00C61A3F" w14:paraId="5C3F6A48" w14:textId="77777777" w:rsidTr="00A66255">
        <w:trPr>
          <w:trHeight w:val="285"/>
          <w:jc w:val="center"/>
        </w:trPr>
        <w:tc>
          <w:tcPr>
            <w:tcW w:w="2840" w:type="dxa"/>
            <w:noWrap/>
            <w:vAlign w:val="center"/>
            <w:hideMark/>
          </w:tcPr>
          <w:p w14:paraId="05A57D25" w14:textId="77777777" w:rsidR="009C2320" w:rsidRPr="00C61A3F" w:rsidRDefault="009C2320" w:rsidP="009C2320">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Total</w:t>
            </w:r>
          </w:p>
        </w:tc>
        <w:tc>
          <w:tcPr>
            <w:tcW w:w="1613" w:type="dxa"/>
            <w:noWrap/>
            <w:vAlign w:val="bottom"/>
            <w:hideMark/>
          </w:tcPr>
          <w:p w14:paraId="38BE98A2"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3,571</w:t>
            </w:r>
          </w:p>
        </w:tc>
        <w:tc>
          <w:tcPr>
            <w:tcW w:w="1427" w:type="dxa"/>
            <w:noWrap/>
            <w:vAlign w:val="bottom"/>
            <w:hideMark/>
          </w:tcPr>
          <w:p w14:paraId="02F24E6E"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99.90%</w:t>
            </w:r>
          </w:p>
        </w:tc>
        <w:tc>
          <w:tcPr>
            <w:tcW w:w="1528" w:type="dxa"/>
            <w:noWrap/>
            <w:vAlign w:val="bottom"/>
            <w:hideMark/>
          </w:tcPr>
          <w:p w14:paraId="24B781B1"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11,141</w:t>
            </w:r>
          </w:p>
        </w:tc>
        <w:tc>
          <w:tcPr>
            <w:tcW w:w="1572" w:type="dxa"/>
            <w:noWrap/>
            <w:vAlign w:val="bottom"/>
            <w:hideMark/>
          </w:tcPr>
          <w:p w14:paraId="2EF731D4" w14:textId="77777777" w:rsidR="009C2320" w:rsidRPr="00C61A3F" w:rsidRDefault="009C2320" w:rsidP="009C2320">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100.00%</w:t>
            </w:r>
          </w:p>
        </w:tc>
      </w:tr>
    </w:tbl>
    <w:p w14:paraId="0D8856E5" w14:textId="520C72F3" w:rsidR="002A3DA5" w:rsidRPr="00C61A3F" w:rsidRDefault="009C2320" w:rsidP="4185669A">
      <w:pPr>
        <w:spacing w:after="0" w:line="240" w:lineRule="auto"/>
        <w:jc w:val="center"/>
        <w:textAlignment w:val="baseline"/>
        <w:rPr>
          <w:rFonts w:eastAsia="Times New Roman" w:cstheme="minorHAnsi"/>
          <w:i/>
          <w:kern w:val="0"/>
          <w14:ligatures w14:val="none"/>
        </w:rPr>
      </w:pPr>
      <w:r w:rsidRPr="00C61A3F">
        <w:rPr>
          <w:rFonts w:eastAsia="Times New Roman" w:cstheme="minorHAnsi"/>
          <w:i/>
          <w:iCs/>
          <w:kern w:val="0"/>
          <w14:ligatures w14:val="none"/>
        </w:rPr>
        <w:t xml:space="preserve">Source: 2016 – 2020 ACS 5 – Year Estimates </w:t>
      </w:r>
    </w:p>
    <w:p w14:paraId="427A4717"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60D64BFA" w14:textId="4A76F5A7" w:rsidR="002A3DA5" w:rsidRPr="00C61A3F" w:rsidRDefault="0015240D" w:rsidP="000F0675">
      <w:pPr>
        <w:pStyle w:val="Heading2"/>
        <w:rPr>
          <w:caps/>
        </w:rPr>
      </w:pPr>
      <w:bookmarkStart w:id="115" w:name="_Toc186542205"/>
      <w:bookmarkStart w:id="116" w:name="_Toc187072281"/>
      <w:r w:rsidRPr="00C61A3F">
        <w:t>Housing costs</w:t>
      </w:r>
      <w:bookmarkEnd w:id="115"/>
      <w:bookmarkEnd w:id="116"/>
      <w:r w:rsidRPr="00C61A3F">
        <w:t> </w:t>
      </w:r>
    </w:p>
    <w:p w14:paraId="3A024C6E" w14:textId="7E4B8CCD" w:rsidR="002A3DA5" w:rsidRPr="00C61A3F" w:rsidRDefault="46C55279" w:rsidP="4185669A">
      <w:pPr>
        <w:spacing w:line="276" w:lineRule="auto"/>
        <w:rPr>
          <w:rFonts w:eastAsia="Times New Roman" w:cstheme="minorHAnsi"/>
          <w:b/>
          <w:bCs/>
          <w:caps/>
          <w:color w:val="2F5496" w:themeColor="accent1" w:themeShade="BF"/>
          <w:sz w:val="28"/>
          <w:szCs w:val="28"/>
        </w:rPr>
      </w:pPr>
      <w:r w:rsidRPr="00C61A3F">
        <w:rPr>
          <w:rFonts w:cstheme="minorHAnsi"/>
        </w:rPr>
        <w:t>The housing market fluctuates due to various factors, but finding a suitable affordable home becomes more difficult as costs rise yearly. Without affordable housing, the local economy suffers as people lack the stability to contribute. The tables in this section will summarize the costs in Huntington Park.</w:t>
      </w:r>
    </w:p>
    <w:p w14:paraId="3D490B30" w14:textId="6361D17B" w:rsidR="002A3DA5" w:rsidRDefault="699C93E2" w:rsidP="4185669A">
      <w:pPr>
        <w:spacing w:line="276" w:lineRule="auto"/>
        <w:rPr>
          <w:rFonts w:cstheme="minorHAnsi"/>
        </w:rPr>
      </w:pPr>
      <w:r w:rsidRPr="00C61A3F">
        <w:rPr>
          <w:rFonts w:cstheme="minorHAnsi"/>
        </w:rPr>
        <w:t>From 2022 to 2020, the median housing value, median gross rent, and median household income all increased between 16% and 19%. The City also saw the number of all home types sold in 2022 increase from 85 to 111 within two years.</w:t>
      </w:r>
      <w:r w:rsidR="258C30BE" w:rsidRPr="00C61A3F">
        <w:rPr>
          <w:rFonts w:cstheme="minorHAnsi"/>
        </w:rPr>
        <w:t xml:space="preserve"> According to Zillow, rental housing prices for a two-three-bedroom unit ranges from 2,000 to 3,000.</w:t>
      </w:r>
      <w:r w:rsidR="321B5A58" w:rsidRPr="00C61A3F">
        <w:rPr>
          <w:rFonts w:cstheme="minorHAnsi"/>
        </w:rPr>
        <w:t xml:space="preserve"> </w:t>
      </w:r>
      <w:r w:rsidR="285832A1" w:rsidRPr="00C61A3F">
        <w:rPr>
          <w:rFonts w:cstheme="minorHAnsi"/>
        </w:rPr>
        <w:t>Table 33 shows that the number of affordable housing units under $1,000 has decreased.</w:t>
      </w:r>
    </w:p>
    <w:p w14:paraId="144C6CE9" w14:textId="77777777" w:rsidR="00E1489A" w:rsidRDefault="00E1489A" w:rsidP="4185669A">
      <w:pPr>
        <w:spacing w:line="276" w:lineRule="auto"/>
        <w:rPr>
          <w:rFonts w:cstheme="minorHAnsi"/>
        </w:rPr>
      </w:pPr>
    </w:p>
    <w:p w14:paraId="24FD115D" w14:textId="77777777" w:rsidR="00E1489A" w:rsidRPr="00C61A3F" w:rsidRDefault="00E1489A" w:rsidP="4185669A">
      <w:pPr>
        <w:spacing w:line="276" w:lineRule="auto"/>
        <w:rPr>
          <w:rFonts w:cstheme="minorHAnsi"/>
        </w:rPr>
      </w:pPr>
    </w:p>
    <w:tbl>
      <w:tblPr>
        <w:tblW w:w="8080" w:type="dxa"/>
        <w:jc w:val="center"/>
        <w:tblCellMar>
          <w:top w:w="15" w:type="dxa"/>
          <w:bottom w:w="15" w:type="dxa"/>
        </w:tblCellMar>
        <w:tblLook w:val="04A0" w:firstRow="1" w:lastRow="0" w:firstColumn="1" w:lastColumn="0" w:noHBand="0" w:noVBand="1"/>
      </w:tblPr>
      <w:tblGrid>
        <w:gridCol w:w="3502"/>
        <w:gridCol w:w="1242"/>
        <w:gridCol w:w="1242"/>
        <w:gridCol w:w="2094"/>
      </w:tblGrid>
      <w:tr w:rsidR="00253BB5" w:rsidRPr="00C61A3F" w14:paraId="404C6761" w14:textId="77777777" w:rsidTr="4185669A">
        <w:trPr>
          <w:trHeight w:val="285"/>
          <w:jc w:val="center"/>
        </w:trPr>
        <w:tc>
          <w:tcPr>
            <w:tcW w:w="8080" w:type="dxa"/>
            <w:gridSpan w:val="4"/>
            <w:tcBorders>
              <w:top w:val="single" w:sz="8" w:space="0" w:color="auto"/>
              <w:left w:val="single" w:sz="8" w:space="0" w:color="auto"/>
              <w:bottom w:val="nil"/>
              <w:right w:val="nil"/>
            </w:tcBorders>
            <w:shd w:val="clear" w:color="auto" w:fill="305496"/>
            <w:vAlign w:val="center"/>
            <w:hideMark/>
          </w:tcPr>
          <w:p w14:paraId="788FD0DB" w14:textId="41E4BA2A" w:rsidR="00253BB5" w:rsidRPr="00C61A3F" w:rsidRDefault="32072BED" w:rsidP="000C5683">
            <w:pPr>
              <w:pStyle w:val="TablesTOC"/>
            </w:pPr>
            <w:bookmarkStart w:id="117" w:name="_Toc186543149"/>
            <w:r w:rsidRPr="00C61A3F">
              <w:lastRenderedPageBreak/>
              <w:t xml:space="preserve">Table 28: </w:t>
            </w:r>
            <w:r w:rsidR="00253BB5" w:rsidRPr="00C61A3F">
              <w:t>Changes in Value, Rent, and Income</w:t>
            </w:r>
            <w:bookmarkEnd w:id="117"/>
          </w:p>
        </w:tc>
      </w:tr>
      <w:tr w:rsidR="00253BB5" w:rsidRPr="00C61A3F" w14:paraId="349EF341" w14:textId="77777777" w:rsidTr="4185669A">
        <w:trPr>
          <w:trHeight w:val="285"/>
          <w:jc w:val="center"/>
        </w:trPr>
        <w:tc>
          <w:tcPr>
            <w:tcW w:w="3502"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4E26DDF6" w14:textId="77777777" w:rsidR="00253BB5" w:rsidRPr="00C61A3F" w:rsidRDefault="00253BB5" w:rsidP="00253BB5">
            <w:pPr>
              <w:spacing w:after="0" w:line="240" w:lineRule="auto"/>
              <w:jc w:val="center"/>
              <w:rPr>
                <w:rFonts w:eastAsia="Times New Roman" w:cstheme="minorHAnsi"/>
                <w:b/>
                <w:bCs/>
                <w:color w:val="FFFFFF"/>
                <w:kern w:val="0"/>
                <w14:ligatures w14:val="none"/>
              </w:rPr>
            </w:pPr>
          </w:p>
        </w:tc>
        <w:tc>
          <w:tcPr>
            <w:tcW w:w="1242"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441E0B85" w14:textId="77777777" w:rsidR="00253BB5" w:rsidRPr="00C61A3F" w:rsidRDefault="00253BB5" w:rsidP="00253B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2020</w:t>
            </w:r>
          </w:p>
        </w:tc>
        <w:tc>
          <w:tcPr>
            <w:tcW w:w="1242"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4FACCF66" w14:textId="77777777" w:rsidR="00253BB5" w:rsidRPr="00C61A3F" w:rsidRDefault="00253BB5" w:rsidP="00253B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2022</w:t>
            </w:r>
          </w:p>
        </w:tc>
        <w:tc>
          <w:tcPr>
            <w:tcW w:w="2094"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39D4CFA" w14:textId="77777777" w:rsidR="00253BB5" w:rsidRPr="00C61A3F" w:rsidRDefault="00253BB5" w:rsidP="00253BB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Change</w:t>
            </w:r>
          </w:p>
        </w:tc>
      </w:tr>
      <w:tr w:rsidR="00253BB5" w:rsidRPr="00A66255" w14:paraId="714E293A" w14:textId="77777777" w:rsidTr="00981AD0">
        <w:trPr>
          <w:trHeight w:val="300"/>
          <w:jc w:val="center"/>
        </w:trPr>
        <w:tc>
          <w:tcPr>
            <w:tcW w:w="3502" w:type="dxa"/>
            <w:tcBorders>
              <w:top w:val="single" w:sz="4" w:space="0" w:color="auto"/>
              <w:left w:val="single" w:sz="4" w:space="0" w:color="auto"/>
              <w:bottom w:val="single" w:sz="4" w:space="0" w:color="auto"/>
              <w:right w:val="single" w:sz="4" w:space="0" w:color="auto"/>
            </w:tcBorders>
            <w:noWrap/>
            <w:vAlign w:val="center"/>
            <w:hideMark/>
          </w:tcPr>
          <w:p w14:paraId="50E6D5AF" w14:textId="77777777" w:rsidR="00253BB5" w:rsidRPr="00A66255" w:rsidRDefault="00253BB5" w:rsidP="00253BB5">
            <w:pPr>
              <w:spacing w:after="0" w:line="240" w:lineRule="auto"/>
              <w:rPr>
                <w:rFonts w:eastAsia="Times New Roman" w:cstheme="minorHAnsi"/>
                <w:kern w:val="0"/>
                <w14:ligatures w14:val="none"/>
              </w:rPr>
            </w:pPr>
            <w:r w:rsidRPr="00A66255">
              <w:rPr>
                <w:rFonts w:eastAsia="Times New Roman" w:cstheme="minorHAnsi"/>
                <w:kern w:val="0"/>
                <w14:ligatures w14:val="none"/>
              </w:rPr>
              <w:t>Median Housing Value</w:t>
            </w:r>
          </w:p>
        </w:tc>
        <w:tc>
          <w:tcPr>
            <w:tcW w:w="1242" w:type="dxa"/>
            <w:tcBorders>
              <w:top w:val="single" w:sz="4" w:space="0" w:color="auto"/>
              <w:left w:val="single" w:sz="4" w:space="0" w:color="auto"/>
              <w:bottom w:val="single" w:sz="4" w:space="0" w:color="auto"/>
              <w:right w:val="single" w:sz="4" w:space="0" w:color="auto"/>
            </w:tcBorders>
            <w:noWrap/>
            <w:vAlign w:val="center"/>
            <w:hideMark/>
          </w:tcPr>
          <w:p w14:paraId="42A088F2" w14:textId="77777777" w:rsidR="00253BB5" w:rsidRPr="00A66255" w:rsidRDefault="00253BB5" w:rsidP="00253BB5">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$426,700</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23B274BF" w14:textId="77777777" w:rsidR="00253BB5" w:rsidRPr="00A66255" w:rsidRDefault="00253BB5" w:rsidP="00253BB5">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$506,700</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0358C25" w14:textId="77777777" w:rsidR="00253BB5" w:rsidRPr="00A66255" w:rsidRDefault="00253BB5" w:rsidP="00253BB5">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19%</w:t>
            </w:r>
          </w:p>
        </w:tc>
      </w:tr>
      <w:tr w:rsidR="00253BB5" w:rsidRPr="00A66255" w14:paraId="1CC1AFE6" w14:textId="77777777" w:rsidTr="00981AD0">
        <w:trPr>
          <w:trHeight w:val="300"/>
          <w:jc w:val="center"/>
        </w:trPr>
        <w:tc>
          <w:tcPr>
            <w:tcW w:w="3502" w:type="dxa"/>
            <w:tcBorders>
              <w:top w:val="single" w:sz="4" w:space="0" w:color="auto"/>
              <w:left w:val="single" w:sz="4" w:space="0" w:color="auto"/>
              <w:bottom w:val="single" w:sz="4" w:space="0" w:color="auto"/>
              <w:right w:val="single" w:sz="4" w:space="0" w:color="auto"/>
            </w:tcBorders>
            <w:noWrap/>
            <w:vAlign w:val="center"/>
            <w:hideMark/>
          </w:tcPr>
          <w:p w14:paraId="5E908257" w14:textId="77777777" w:rsidR="00253BB5" w:rsidRPr="00A66255" w:rsidRDefault="00253BB5" w:rsidP="00253BB5">
            <w:pPr>
              <w:spacing w:after="0" w:line="240" w:lineRule="auto"/>
              <w:rPr>
                <w:rFonts w:eastAsia="Times New Roman" w:cstheme="minorHAnsi"/>
                <w:kern w:val="0"/>
                <w14:ligatures w14:val="none"/>
              </w:rPr>
            </w:pPr>
            <w:r w:rsidRPr="00A66255">
              <w:rPr>
                <w:rFonts w:eastAsia="Times New Roman" w:cstheme="minorHAnsi"/>
                <w:kern w:val="0"/>
                <w14:ligatures w14:val="none"/>
              </w:rPr>
              <w:t>Median Gross Rent</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68E52F93" w14:textId="77777777" w:rsidR="00253BB5" w:rsidRPr="00A66255" w:rsidRDefault="00253BB5" w:rsidP="00253BB5">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$1,143</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3B5F10CA" w14:textId="77777777" w:rsidR="00253BB5" w:rsidRPr="00A66255" w:rsidRDefault="00253BB5" w:rsidP="00253BB5">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$1,352</w:t>
            </w:r>
          </w:p>
        </w:tc>
        <w:tc>
          <w:tcPr>
            <w:tcW w:w="2094" w:type="dxa"/>
            <w:tcBorders>
              <w:top w:val="single" w:sz="4" w:space="0" w:color="auto"/>
              <w:left w:val="single" w:sz="4" w:space="0" w:color="auto"/>
              <w:bottom w:val="single" w:sz="4" w:space="0" w:color="auto"/>
              <w:right w:val="single" w:sz="4" w:space="0" w:color="auto"/>
            </w:tcBorders>
            <w:vAlign w:val="center"/>
            <w:hideMark/>
          </w:tcPr>
          <w:p w14:paraId="4913EEEC" w14:textId="77777777" w:rsidR="00253BB5" w:rsidRPr="00A66255" w:rsidRDefault="00253BB5" w:rsidP="00253BB5">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18%</w:t>
            </w:r>
          </w:p>
        </w:tc>
      </w:tr>
      <w:tr w:rsidR="00253BB5" w:rsidRPr="00A66255" w14:paraId="496DB432" w14:textId="77777777" w:rsidTr="00981AD0">
        <w:trPr>
          <w:trHeight w:val="300"/>
          <w:jc w:val="center"/>
        </w:trPr>
        <w:tc>
          <w:tcPr>
            <w:tcW w:w="3502" w:type="dxa"/>
            <w:tcBorders>
              <w:top w:val="single" w:sz="4" w:space="0" w:color="auto"/>
              <w:left w:val="single" w:sz="4" w:space="0" w:color="auto"/>
              <w:bottom w:val="single" w:sz="4" w:space="0" w:color="auto"/>
              <w:right w:val="single" w:sz="4" w:space="0" w:color="auto"/>
            </w:tcBorders>
            <w:noWrap/>
            <w:vAlign w:val="center"/>
            <w:hideMark/>
          </w:tcPr>
          <w:p w14:paraId="4D85CE11" w14:textId="77777777" w:rsidR="00253BB5" w:rsidRPr="00A66255" w:rsidRDefault="00253BB5" w:rsidP="00253BB5">
            <w:pPr>
              <w:spacing w:after="0" w:line="240" w:lineRule="auto"/>
              <w:rPr>
                <w:rFonts w:eastAsia="Times New Roman" w:cstheme="minorHAnsi"/>
                <w:kern w:val="0"/>
                <w14:ligatures w14:val="none"/>
              </w:rPr>
            </w:pPr>
            <w:r w:rsidRPr="00A66255">
              <w:rPr>
                <w:rFonts w:eastAsia="Times New Roman" w:cstheme="minorHAnsi"/>
                <w:kern w:val="0"/>
                <w14:ligatures w14:val="none"/>
              </w:rPr>
              <w:t>Median Household Income</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213F2EE8" w14:textId="77777777" w:rsidR="00253BB5" w:rsidRPr="00A66255" w:rsidRDefault="00253BB5" w:rsidP="00253BB5">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$46,738</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0FF72DC3" w14:textId="77777777" w:rsidR="00253BB5" w:rsidRPr="00A66255" w:rsidRDefault="00253BB5" w:rsidP="00253BB5">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$54,073</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8A33D27" w14:textId="77777777" w:rsidR="00253BB5" w:rsidRPr="00A66255" w:rsidRDefault="00253BB5" w:rsidP="00253BB5">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16%</w:t>
            </w:r>
          </w:p>
        </w:tc>
      </w:tr>
    </w:tbl>
    <w:p w14:paraId="46F8302E" w14:textId="772F9F6F" w:rsidR="00253BB5" w:rsidRPr="00A66255" w:rsidRDefault="00253BB5" w:rsidP="00253BB5">
      <w:pPr>
        <w:spacing w:after="0" w:line="240" w:lineRule="auto"/>
        <w:jc w:val="center"/>
        <w:textAlignment w:val="baseline"/>
        <w:rPr>
          <w:rFonts w:eastAsia="Times New Roman" w:cstheme="minorHAnsi"/>
          <w:kern w:val="0"/>
          <w14:ligatures w14:val="none"/>
        </w:rPr>
      </w:pPr>
      <w:r w:rsidRPr="00A66255">
        <w:rPr>
          <w:rFonts w:eastAsia="Times New Roman" w:cstheme="minorHAnsi"/>
          <w:i/>
          <w:iCs/>
          <w:kern w:val="0"/>
          <w14:ligatures w14:val="none"/>
        </w:rPr>
        <w:t xml:space="preserve">Source: </w:t>
      </w:r>
      <w:r w:rsidR="0063478B" w:rsidRPr="00A66255">
        <w:rPr>
          <w:rFonts w:eastAsia="Times New Roman" w:cstheme="minorHAnsi"/>
          <w:i/>
          <w:iCs/>
          <w:kern w:val="0"/>
          <w14:ligatures w14:val="none"/>
        </w:rPr>
        <w:t xml:space="preserve">2016 – 2020 ACS 5- Year Estimates, 2018 -2022 ACS 5 – Year Estimates </w:t>
      </w:r>
    </w:p>
    <w:p w14:paraId="2A68A2A1" w14:textId="0E075BB1" w:rsidR="002A3DA5" w:rsidRPr="00A66255" w:rsidRDefault="002A3DA5" w:rsidP="002A3DA5">
      <w:pPr>
        <w:spacing w:after="0" w:line="240" w:lineRule="auto"/>
        <w:jc w:val="both"/>
        <w:textAlignment w:val="baseline"/>
        <w:rPr>
          <w:rFonts w:eastAsia="Times New Roman" w:cstheme="minorHAnsi"/>
          <w:kern w:val="0"/>
          <w14:ligatures w14:val="none"/>
        </w:rPr>
      </w:pPr>
    </w:p>
    <w:tbl>
      <w:tblPr>
        <w:tblW w:w="9255" w:type="dxa"/>
        <w:jc w:val="center"/>
        <w:tblCellMar>
          <w:top w:w="15" w:type="dxa"/>
          <w:bottom w:w="15" w:type="dxa"/>
        </w:tblCellMar>
        <w:tblLook w:val="04A0" w:firstRow="1" w:lastRow="0" w:firstColumn="1" w:lastColumn="0" w:noHBand="0" w:noVBand="1"/>
      </w:tblPr>
      <w:tblGrid>
        <w:gridCol w:w="2524"/>
        <w:gridCol w:w="1268"/>
        <w:gridCol w:w="1526"/>
        <w:gridCol w:w="1172"/>
        <w:gridCol w:w="1381"/>
        <w:gridCol w:w="1384"/>
      </w:tblGrid>
      <w:tr w:rsidR="004F48B9" w:rsidRPr="00A66255" w14:paraId="3D2E1D1B" w14:textId="77777777" w:rsidTr="4185669A">
        <w:trPr>
          <w:trHeight w:val="322"/>
          <w:jc w:val="center"/>
        </w:trPr>
        <w:tc>
          <w:tcPr>
            <w:tcW w:w="9255" w:type="dxa"/>
            <w:gridSpan w:val="6"/>
            <w:tcBorders>
              <w:top w:val="single" w:sz="4" w:space="0" w:color="auto"/>
              <w:left w:val="single" w:sz="4" w:space="0" w:color="auto"/>
              <w:bottom w:val="single" w:sz="4" w:space="0" w:color="auto"/>
              <w:right w:val="single" w:sz="4" w:space="0" w:color="auto"/>
            </w:tcBorders>
            <w:shd w:val="clear" w:color="auto" w:fill="305496"/>
            <w:vAlign w:val="center"/>
            <w:hideMark/>
          </w:tcPr>
          <w:p w14:paraId="01A1F484" w14:textId="158EA065" w:rsidR="004F48B9" w:rsidRPr="00A66255" w:rsidRDefault="0C55A1F2" w:rsidP="000C5683">
            <w:pPr>
              <w:pStyle w:val="TablesTOC"/>
            </w:pPr>
            <w:bookmarkStart w:id="118" w:name="_Toc186543150"/>
            <w:r w:rsidRPr="00A66255">
              <w:t xml:space="preserve">Table 29: </w:t>
            </w:r>
            <w:r w:rsidR="004F48B9" w:rsidRPr="00A66255">
              <w:t>Housing Sale Prices (2020 and 2022)</w:t>
            </w:r>
            <w:bookmarkEnd w:id="118"/>
          </w:p>
        </w:tc>
      </w:tr>
      <w:tr w:rsidR="004F48B9" w:rsidRPr="00A66255" w14:paraId="1DA3BF80" w14:textId="77777777" w:rsidTr="002C3085">
        <w:trPr>
          <w:trHeight w:val="610"/>
          <w:jc w:val="center"/>
        </w:trPr>
        <w:tc>
          <w:tcPr>
            <w:tcW w:w="2524" w:type="dxa"/>
            <w:tcBorders>
              <w:top w:val="single" w:sz="4" w:space="0" w:color="auto"/>
              <w:left w:val="single" w:sz="4" w:space="0" w:color="auto"/>
              <w:bottom w:val="single" w:sz="4" w:space="0" w:color="auto"/>
              <w:right w:val="nil"/>
            </w:tcBorders>
            <w:shd w:val="clear" w:color="auto" w:fill="FFE699"/>
            <w:noWrap/>
            <w:vAlign w:val="bottom"/>
            <w:hideMark/>
          </w:tcPr>
          <w:p w14:paraId="2D1F74A5" w14:textId="77777777" w:rsidR="004F48B9" w:rsidRPr="00A66255" w:rsidRDefault="004F48B9" w:rsidP="004F48B9">
            <w:pPr>
              <w:spacing w:after="0" w:line="240" w:lineRule="auto"/>
              <w:rPr>
                <w:rFonts w:eastAsia="Times New Roman" w:cstheme="minorHAnsi"/>
                <w:b/>
                <w:bCs/>
                <w:color w:val="000000"/>
                <w:kern w:val="0"/>
                <w14:ligatures w14:val="none"/>
              </w:rPr>
            </w:pPr>
            <w:r w:rsidRPr="00A66255">
              <w:rPr>
                <w:rFonts w:eastAsia="Times New Roman" w:cstheme="minorHAnsi"/>
                <w:b/>
                <w:bCs/>
                <w:color w:val="000000"/>
                <w:kern w:val="0"/>
                <w14:ligatures w14:val="none"/>
              </w:rPr>
              <w:t>City of Huntington Park</w:t>
            </w:r>
          </w:p>
        </w:tc>
        <w:tc>
          <w:tcPr>
            <w:tcW w:w="1268"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2ACAA919" w14:textId="77777777" w:rsidR="004F48B9" w:rsidRPr="00A66255" w:rsidRDefault="004F48B9" w:rsidP="004F48B9">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Units Sold in 2020</w:t>
            </w:r>
          </w:p>
        </w:tc>
        <w:tc>
          <w:tcPr>
            <w:tcW w:w="1526"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BC5DEAD" w14:textId="77777777" w:rsidR="004F48B9" w:rsidRPr="00A66255" w:rsidRDefault="004F48B9" w:rsidP="004F48B9">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Median Sale Price Dec 2020</w:t>
            </w:r>
          </w:p>
        </w:tc>
        <w:tc>
          <w:tcPr>
            <w:tcW w:w="1172"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0FC6E56" w14:textId="77777777" w:rsidR="004F48B9" w:rsidRPr="00A66255" w:rsidRDefault="004F48B9" w:rsidP="004F48B9">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Units Sold in 2022</w:t>
            </w:r>
          </w:p>
        </w:tc>
        <w:tc>
          <w:tcPr>
            <w:tcW w:w="1381"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5F21AAC3" w14:textId="77777777" w:rsidR="004F48B9" w:rsidRPr="00A66255" w:rsidRDefault="004F48B9" w:rsidP="004F48B9">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Median Sale Price Dec 2022</w:t>
            </w:r>
          </w:p>
        </w:tc>
        <w:tc>
          <w:tcPr>
            <w:tcW w:w="1384"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29A0ECA8" w14:textId="77777777" w:rsidR="004F48B9" w:rsidRPr="00A66255" w:rsidRDefault="004F48B9" w:rsidP="004F48B9">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 Change</w:t>
            </w:r>
          </w:p>
        </w:tc>
      </w:tr>
      <w:tr w:rsidR="004F48B9" w:rsidRPr="00A66255" w14:paraId="46409529" w14:textId="77777777" w:rsidTr="002C3085">
        <w:trPr>
          <w:trHeight w:val="339"/>
          <w:jc w:val="center"/>
        </w:trPr>
        <w:tc>
          <w:tcPr>
            <w:tcW w:w="2524" w:type="dxa"/>
            <w:tcBorders>
              <w:top w:val="single" w:sz="4" w:space="0" w:color="auto"/>
              <w:left w:val="single" w:sz="4" w:space="0" w:color="auto"/>
              <w:bottom w:val="single" w:sz="4" w:space="0" w:color="auto"/>
              <w:right w:val="single" w:sz="4" w:space="0" w:color="auto"/>
            </w:tcBorders>
            <w:vAlign w:val="center"/>
            <w:hideMark/>
          </w:tcPr>
          <w:p w14:paraId="2DF65C81" w14:textId="77777777" w:rsidR="004F48B9" w:rsidRPr="00A66255" w:rsidRDefault="004F48B9" w:rsidP="004F48B9">
            <w:pPr>
              <w:spacing w:after="0" w:line="240" w:lineRule="auto"/>
              <w:jc w:val="both"/>
              <w:rPr>
                <w:rFonts w:eastAsia="Times New Roman" w:cstheme="minorHAnsi"/>
                <w:color w:val="000000"/>
                <w:kern w:val="0"/>
                <w14:ligatures w14:val="none"/>
              </w:rPr>
            </w:pPr>
            <w:r w:rsidRPr="00A66255">
              <w:rPr>
                <w:rFonts w:eastAsia="Times New Roman" w:cstheme="minorHAnsi"/>
                <w:color w:val="000000"/>
                <w:kern w:val="0"/>
                <w14:ligatures w14:val="none"/>
              </w:rPr>
              <w:t>SF Homes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5F4793E2"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580128D4"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F884427"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c>
          <w:tcPr>
            <w:tcW w:w="1381" w:type="dxa"/>
            <w:tcBorders>
              <w:top w:val="single" w:sz="4" w:space="0" w:color="auto"/>
              <w:left w:val="single" w:sz="4" w:space="0" w:color="auto"/>
              <w:bottom w:val="single" w:sz="4" w:space="0" w:color="auto"/>
              <w:right w:val="single" w:sz="4" w:space="0" w:color="auto"/>
            </w:tcBorders>
            <w:vAlign w:val="center"/>
            <w:hideMark/>
          </w:tcPr>
          <w:p w14:paraId="69AB5EA9"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E5B7912" w14:textId="77777777" w:rsidR="004F48B9" w:rsidRPr="00A66255" w:rsidRDefault="2D15168A"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r>
      <w:tr w:rsidR="004F48B9" w:rsidRPr="00A66255" w14:paraId="21E6CD38" w14:textId="77777777" w:rsidTr="00981AD0">
        <w:trPr>
          <w:trHeight w:val="339"/>
          <w:jc w:val="center"/>
        </w:trPr>
        <w:tc>
          <w:tcPr>
            <w:tcW w:w="2524" w:type="dxa"/>
            <w:tcBorders>
              <w:top w:val="single" w:sz="4" w:space="0" w:color="auto"/>
              <w:left w:val="single" w:sz="4" w:space="0" w:color="auto"/>
              <w:bottom w:val="nil"/>
              <w:right w:val="single" w:sz="4" w:space="0" w:color="auto"/>
            </w:tcBorders>
            <w:vAlign w:val="center"/>
            <w:hideMark/>
          </w:tcPr>
          <w:p w14:paraId="36A715D8" w14:textId="77777777" w:rsidR="004F48B9" w:rsidRPr="00A66255" w:rsidRDefault="004F48B9" w:rsidP="004F48B9">
            <w:pPr>
              <w:spacing w:after="0" w:line="240" w:lineRule="auto"/>
              <w:jc w:val="both"/>
              <w:rPr>
                <w:rFonts w:eastAsia="Times New Roman" w:cstheme="minorHAnsi"/>
                <w:color w:val="000000"/>
                <w:kern w:val="0"/>
                <w14:ligatures w14:val="none"/>
              </w:rPr>
            </w:pPr>
            <w:r w:rsidRPr="00A66255">
              <w:rPr>
                <w:rFonts w:eastAsia="Times New Roman" w:cstheme="minorHAnsi"/>
                <w:color w:val="000000"/>
                <w:kern w:val="0"/>
                <w14:ligatures w14:val="none"/>
              </w:rPr>
              <w:t>Condos/Towns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42FDD20A"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1E6FA9EB"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CD65F82"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c>
          <w:tcPr>
            <w:tcW w:w="1381" w:type="dxa"/>
            <w:tcBorders>
              <w:top w:val="single" w:sz="4" w:space="0" w:color="auto"/>
              <w:left w:val="single" w:sz="4" w:space="0" w:color="auto"/>
              <w:bottom w:val="single" w:sz="4" w:space="0" w:color="auto"/>
              <w:right w:val="single" w:sz="4" w:space="0" w:color="auto"/>
            </w:tcBorders>
            <w:vAlign w:val="center"/>
            <w:hideMark/>
          </w:tcPr>
          <w:p w14:paraId="071ACE7B"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c>
          <w:tcPr>
            <w:tcW w:w="1384" w:type="dxa"/>
            <w:tcBorders>
              <w:top w:val="single" w:sz="4" w:space="0" w:color="auto"/>
              <w:left w:val="single" w:sz="4" w:space="0" w:color="auto"/>
              <w:bottom w:val="nil"/>
              <w:right w:val="single" w:sz="4" w:space="0" w:color="auto"/>
            </w:tcBorders>
            <w:vAlign w:val="center"/>
            <w:hideMark/>
          </w:tcPr>
          <w:p w14:paraId="2A6FE667"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N/A</w:t>
            </w:r>
          </w:p>
        </w:tc>
      </w:tr>
      <w:tr w:rsidR="004F48B9" w:rsidRPr="00A66255" w14:paraId="4718B033" w14:textId="77777777" w:rsidTr="4185669A">
        <w:trPr>
          <w:trHeight w:val="339"/>
          <w:jc w:val="center"/>
        </w:trPr>
        <w:tc>
          <w:tcPr>
            <w:tcW w:w="2524" w:type="dxa"/>
            <w:tcBorders>
              <w:top w:val="single" w:sz="4" w:space="0" w:color="000000" w:themeColor="text1"/>
              <w:left w:val="single" w:sz="4" w:space="0" w:color="000000" w:themeColor="text1"/>
              <w:bottom w:val="single" w:sz="4" w:space="0" w:color="000000" w:themeColor="text1"/>
              <w:right w:val="nil"/>
            </w:tcBorders>
            <w:vAlign w:val="center"/>
            <w:hideMark/>
          </w:tcPr>
          <w:p w14:paraId="2E5BA1FB" w14:textId="77777777" w:rsidR="004F48B9" w:rsidRPr="00A66255" w:rsidRDefault="004F48B9" w:rsidP="004F48B9">
            <w:pPr>
              <w:spacing w:after="0" w:line="240" w:lineRule="auto"/>
              <w:jc w:val="both"/>
              <w:rPr>
                <w:rFonts w:eastAsia="Times New Roman" w:cstheme="minorHAnsi"/>
                <w:color w:val="000000"/>
                <w:kern w:val="0"/>
                <w14:ligatures w14:val="none"/>
              </w:rPr>
            </w:pPr>
            <w:r w:rsidRPr="00A66255">
              <w:rPr>
                <w:rFonts w:eastAsia="Times New Roman" w:cstheme="minorHAnsi"/>
                <w:color w:val="000000"/>
                <w:kern w:val="0"/>
                <w14:ligatures w14:val="none"/>
              </w:rPr>
              <w:t>All Home Types</w:t>
            </w:r>
          </w:p>
        </w:tc>
        <w:tc>
          <w:tcPr>
            <w:tcW w:w="1268" w:type="dxa"/>
            <w:tcBorders>
              <w:top w:val="single" w:sz="4" w:space="0" w:color="000000" w:themeColor="text1"/>
              <w:left w:val="single" w:sz="4" w:space="0" w:color="000000" w:themeColor="text1"/>
              <w:bottom w:val="single" w:sz="4" w:space="0" w:color="000000" w:themeColor="text1"/>
              <w:right w:val="nil"/>
            </w:tcBorders>
            <w:vAlign w:val="center"/>
            <w:hideMark/>
          </w:tcPr>
          <w:p w14:paraId="0C61DC59"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85</w:t>
            </w:r>
          </w:p>
        </w:tc>
        <w:tc>
          <w:tcPr>
            <w:tcW w:w="1526" w:type="dxa"/>
            <w:tcBorders>
              <w:top w:val="single" w:sz="4" w:space="0" w:color="000000" w:themeColor="text1"/>
              <w:left w:val="single" w:sz="4" w:space="0" w:color="000000" w:themeColor="text1"/>
              <w:bottom w:val="single" w:sz="4" w:space="0" w:color="000000" w:themeColor="text1"/>
              <w:right w:val="nil"/>
            </w:tcBorders>
            <w:vAlign w:val="center"/>
            <w:hideMark/>
          </w:tcPr>
          <w:p w14:paraId="214F04B8"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$440,000 </w:t>
            </w:r>
          </w:p>
        </w:tc>
        <w:tc>
          <w:tcPr>
            <w:tcW w:w="1172" w:type="dxa"/>
            <w:tcBorders>
              <w:top w:val="single" w:sz="4" w:space="0" w:color="000000" w:themeColor="text1"/>
              <w:left w:val="single" w:sz="4" w:space="0" w:color="000000" w:themeColor="text1"/>
              <w:bottom w:val="single" w:sz="4" w:space="0" w:color="000000" w:themeColor="text1"/>
              <w:right w:val="nil"/>
            </w:tcBorders>
            <w:vAlign w:val="center"/>
            <w:hideMark/>
          </w:tcPr>
          <w:p w14:paraId="6F74DE22"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111 </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7AAFA4"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$835,000 </w:t>
            </w:r>
          </w:p>
        </w:tc>
        <w:tc>
          <w:tcPr>
            <w:tcW w:w="1384" w:type="dxa"/>
            <w:tcBorders>
              <w:top w:val="single" w:sz="4" w:space="0" w:color="000000" w:themeColor="text1"/>
              <w:left w:val="nil"/>
              <w:bottom w:val="single" w:sz="4" w:space="0" w:color="000000" w:themeColor="text1"/>
              <w:right w:val="single" w:sz="4" w:space="0" w:color="000000" w:themeColor="text1"/>
            </w:tcBorders>
            <w:vAlign w:val="center"/>
            <w:hideMark/>
          </w:tcPr>
          <w:p w14:paraId="0AB118FF" w14:textId="77777777" w:rsidR="004F48B9" w:rsidRPr="00A66255" w:rsidRDefault="004F48B9" w:rsidP="004F48B9">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89.77%</w:t>
            </w:r>
          </w:p>
        </w:tc>
      </w:tr>
    </w:tbl>
    <w:p w14:paraId="4C6C6F8B" w14:textId="7B58683E" w:rsidR="004F48B9" w:rsidRPr="00A66255" w:rsidRDefault="004F48B9" w:rsidP="004F48B9">
      <w:pPr>
        <w:spacing w:after="0" w:line="240" w:lineRule="auto"/>
        <w:jc w:val="center"/>
        <w:textAlignment w:val="baseline"/>
        <w:rPr>
          <w:rFonts w:eastAsia="Times New Roman" w:cstheme="minorHAnsi"/>
          <w:i/>
          <w:iCs/>
          <w:kern w:val="0"/>
          <w14:ligatures w14:val="none"/>
        </w:rPr>
      </w:pPr>
      <w:r w:rsidRPr="00A66255">
        <w:rPr>
          <w:rFonts w:eastAsia="Times New Roman" w:cstheme="minorHAnsi"/>
          <w:i/>
          <w:iCs/>
          <w:kern w:val="0"/>
          <w14:ligatures w14:val="none"/>
        </w:rPr>
        <w:t>Source: Sales, Multi List Sales Report, reported by Redfin</w:t>
      </w:r>
    </w:p>
    <w:p w14:paraId="773E3201" w14:textId="77777777" w:rsidR="004F48B9" w:rsidRPr="00A66255" w:rsidRDefault="004F48B9" w:rsidP="004F48B9">
      <w:pPr>
        <w:spacing w:after="0" w:line="240" w:lineRule="auto"/>
        <w:jc w:val="center"/>
        <w:textAlignment w:val="baseline"/>
        <w:rPr>
          <w:rFonts w:eastAsia="Times New Roman" w:cstheme="minorHAnsi"/>
          <w:i/>
          <w:iCs/>
          <w:kern w:val="0"/>
          <w14:ligatures w14:val="none"/>
        </w:rPr>
      </w:pPr>
    </w:p>
    <w:p w14:paraId="380DE1E0" w14:textId="77777777" w:rsidR="004F48B9" w:rsidRPr="00A66255" w:rsidRDefault="004F48B9" w:rsidP="004F48B9">
      <w:pPr>
        <w:spacing w:after="0" w:line="240" w:lineRule="auto"/>
        <w:jc w:val="center"/>
        <w:textAlignment w:val="baseline"/>
        <w:rPr>
          <w:rFonts w:eastAsia="Times New Roman" w:cstheme="minorHAnsi"/>
          <w:i/>
          <w:iCs/>
          <w:kern w:val="0"/>
          <w14:ligatures w14:val="none"/>
        </w:rPr>
      </w:pPr>
    </w:p>
    <w:p w14:paraId="7C5E5F9C" w14:textId="77777777" w:rsidR="004F48B9" w:rsidRPr="00A66255" w:rsidRDefault="004F48B9" w:rsidP="004F48B9">
      <w:pPr>
        <w:spacing w:after="0" w:line="240" w:lineRule="auto"/>
        <w:jc w:val="center"/>
        <w:textAlignment w:val="baseline"/>
        <w:rPr>
          <w:rFonts w:eastAsia="Times New Roman" w:cstheme="minorHAnsi"/>
          <w:i/>
          <w:iCs/>
          <w:kern w:val="0"/>
          <w14:ligatures w14:val="none"/>
        </w:rPr>
      </w:pPr>
    </w:p>
    <w:tbl>
      <w:tblPr>
        <w:tblW w:w="9612" w:type="dxa"/>
        <w:jc w:val="center"/>
        <w:tblCellMar>
          <w:top w:w="15" w:type="dxa"/>
          <w:bottom w:w="15" w:type="dxa"/>
        </w:tblCellMar>
        <w:tblLook w:val="04A0" w:firstRow="1" w:lastRow="0" w:firstColumn="1" w:lastColumn="0" w:noHBand="0" w:noVBand="1"/>
      </w:tblPr>
      <w:tblGrid>
        <w:gridCol w:w="2618"/>
        <w:gridCol w:w="1318"/>
        <w:gridCol w:w="1585"/>
        <w:gridCol w:w="1218"/>
        <w:gridCol w:w="1435"/>
        <w:gridCol w:w="1438"/>
      </w:tblGrid>
      <w:tr w:rsidR="00F21F6D" w:rsidRPr="00A66255" w14:paraId="7A424FA2" w14:textId="77777777" w:rsidTr="4185669A">
        <w:trPr>
          <w:trHeight w:val="726"/>
          <w:jc w:val="center"/>
        </w:trPr>
        <w:tc>
          <w:tcPr>
            <w:tcW w:w="9612" w:type="dxa"/>
            <w:gridSpan w:val="6"/>
            <w:tcBorders>
              <w:top w:val="single" w:sz="4" w:space="0" w:color="auto"/>
              <w:left w:val="single" w:sz="4" w:space="0" w:color="auto"/>
              <w:bottom w:val="single" w:sz="4" w:space="0" w:color="auto"/>
              <w:right w:val="single" w:sz="4" w:space="0" w:color="auto"/>
            </w:tcBorders>
            <w:shd w:val="clear" w:color="auto" w:fill="305496"/>
            <w:vAlign w:val="center"/>
            <w:hideMark/>
          </w:tcPr>
          <w:p w14:paraId="0D1503E0" w14:textId="3706BE10" w:rsidR="00F21F6D" w:rsidRPr="00A66255" w:rsidRDefault="28494FA4" w:rsidP="000C5683">
            <w:pPr>
              <w:pStyle w:val="TablesTOC"/>
            </w:pPr>
            <w:bookmarkStart w:id="119" w:name="_Toc186543151"/>
            <w:r w:rsidRPr="00A66255">
              <w:t xml:space="preserve">Table 30: </w:t>
            </w:r>
            <w:r w:rsidR="00F21F6D" w:rsidRPr="00A66255">
              <w:t>Average Rental Housing Prices</w:t>
            </w:r>
            <w:bookmarkEnd w:id="119"/>
          </w:p>
        </w:tc>
      </w:tr>
      <w:tr w:rsidR="00F21F6D" w:rsidRPr="00A66255" w14:paraId="302524CE" w14:textId="77777777" w:rsidTr="4185669A">
        <w:trPr>
          <w:trHeight w:val="726"/>
          <w:jc w:val="center"/>
        </w:trPr>
        <w:tc>
          <w:tcPr>
            <w:tcW w:w="2618"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5CF600F2" w14:textId="77777777" w:rsidR="00F21F6D" w:rsidRPr="00A66255" w:rsidRDefault="00F21F6D" w:rsidP="00F21F6D">
            <w:pPr>
              <w:spacing w:after="0" w:line="240" w:lineRule="auto"/>
              <w:jc w:val="center"/>
              <w:rPr>
                <w:rFonts w:eastAsia="Times New Roman" w:cstheme="minorHAnsi"/>
                <w:b/>
                <w:bCs/>
                <w:color w:val="FFFFFF"/>
                <w:kern w:val="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648F30EF" w14:textId="77777777" w:rsidR="00F21F6D" w:rsidRPr="00A66255" w:rsidRDefault="00F21F6D" w:rsidP="00F21F6D">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Studio</w:t>
            </w:r>
          </w:p>
        </w:tc>
        <w:tc>
          <w:tcPr>
            <w:tcW w:w="1585"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645525AD" w14:textId="77777777" w:rsidR="00F21F6D" w:rsidRPr="00A66255" w:rsidRDefault="00F21F6D" w:rsidP="00F21F6D">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1-Bedroom</w:t>
            </w:r>
          </w:p>
        </w:tc>
        <w:tc>
          <w:tcPr>
            <w:tcW w:w="1218"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1934A6C" w14:textId="77777777" w:rsidR="00F21F6D" w:rsidRPr="00A66255" w:rsidRDefault="00F21F6D" w:rsidP="00F21F6D">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2-Bedroom</w:t>
            </w:r>
          </w:p>
        </w:tc>
        <w:tc>
          <w:tcPr>
            <w:tcW w:w="1435"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7A9ACC46" w14:textId="77777777" w:rsidR="00F21F6D" w:rsidRPr="00A66255" w:rsidRDefault="00F21F6D" w:rsidP="00F21F6D">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3-Bedroom</w:t>
            </w:r>
          </w:p>
        </w:tc>
        <w:tc>
          <w:tcPr>
            <w:tcW w:w="1438"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1F9B9EBB" w14:textId="77777777" w:rsidR="00F21F6D" w:rsidRPr="00A66255" w:rsidRDefault="00F21F6D" w:rsidP="00F21F6D">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4+Bedrooms</w:t>
            </w:r>
          </w:p>
        </w:tc>
      </w:tr>
      <w:tr w:rsidR="00F21F6D" w:rsidRPr="00A66255" w14:paraId="6395CA7B" w14:textId="77777777" w:rsidTr="00981AD0">
        <w:trPr>
          <w:trHeight w:val="765"/>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14:paraId="1C01C782" w14:textId="77777777" w:rsidR="00F21F6D" w:rsidRPr="00A66255" w:rsidRDefault="00F21F6D" w:rsidP="00F21F6D">
            <w:pPr>
              <w:spacing w:after="0" w:line="240" w:lineRule="auto"/>
              <w:jc w:val="both"/>
              <w:rPr>
                <w:rFonts w:eastAsia="Times New Roman" w:cstheme="minorHAnsi"/>
                <w:color w:val="000000"/>
                <w:kern w:val="0"/>
                <w14:ligatures w14:val="none"/>
              </w:rPr>
            </w:pPr>
            <w:r w:rsidRPr="00A66255">
              <w:rPr>
                <w:rFonts w:eastAsia="Times New Roman" w:cstheme="minorHAnsi"/>
                <w:color w:val="000000"/>
                <w:kern w:val="0"/>
                <w14:ligatures w14:val="none"/>
              </w:rPr>
              <w:t>City</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B4F8372"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$1,295 </w:t>
            </w:r>
          </w:p>
        </w:tc>
        <w:tc>
          <w:tcPr>
            <w:tcW w:w="1585" w:type="dxa"/>
            <w:tcBorders>
              <w:top w:val="single" w:sz="4" w:space="0" w:color="auto"/>
              <w:left w:val="single" w:sz="4" w:space="0" w:color="auto"/>
              <w:bottom w:val="single" w:sz="4" w:space="0" w:color="auto"/>
              <w:right w:val="single" w:sz="4" w:space="0" w:color="auto"/>
            </w:tcBorders>
            <w:vAlign w:val="center"/>
            <w:hideMark/>
          </w:tcPr>
          <w:p w14:paraId="04726F41"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$1,700 </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522C4FD"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$2,200 </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EBF67B"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$3,000 </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45B749F" w14:textId="77777777" w:rsidR="00F21F6D" w:rsidRPr="00A66255" w:rsidRDefault="00F21F6D" w:rsidP="00F21F6D">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 xml:space="preserve">$3,995 </w:t>
            </w:r>
          </w:p>
        </w:tc>
      </w:tr>
      <w:tr w:rsidR="00F21F6D" w:rsidRPr="00A66255" w14:paraId="5D17B958" w14:textId="77777777" w:rsidTr="00981AD0">
        <w:trPr>
          <w:trHeight w:val="726"/>
          <w:jc w:val="center"/>
        </w:trPr>
        <w:tc>
          <w:tcPr>
            <w:tcW w:w="2618" w:type="dxa"/>
            <w:tcBorders>
              <w:top w:val="single" w:sz="4" w:space="0" w:color="auto"/>
              <w:left w:val="single" w:sz="4" w:space="0" w:color="auto"/>
              <w:bottom w:val="single" w:sz="4" w:space="0" w:color="auto"/>
              <w:right w:val="single" w:sz="4" w:space="0" w:color="auto"/>
            </w:tcBorders>
            <w:noWrap/>
            <w:vAlign w:val="bottom"/>
            <w:hideMark/>
          </w:tcPr>
          <w:p w14:paraId="0485BEE8" w14:textId="77777777" w:rsidR="00F21F6D" w:rsidRPr="00A66255" w:rsidRDefault="00F21F6D" w:rsidP="00F21F6D">
            <w:pPr>
              <w:spacing w:after="0" w:line="240" w:lineRule="auto"/>
              <w:rPr>
                <w:rFonts w:eastAsia="Times New Roman" w:cstheme="minorHAnsi"/>
                <w:color w:val="000000"/>
                <w:kern w:val="0"/>
                <w14:ligatures w14:val="none"/>
              </w:rPr>
            </w:pPr>
            <w:r w:rsidRPr="00A66255">
              <w:rPr>
                <w:rFonts w:eastAsia="Times New Roman" w:cstheme="minorHAnsi"/>
                <w:color w:val="000000"/>
                <w:kern w:val="0"/>
                <w14:ligatures w14:val="none"/>
              </w:rPr>
              <w:t>County</w:t>
            </w:r>
          </w:p>
        </w:tc>
        <w:tc>
          <w:tcPr>
            <w:tcW w:w="1318" w:type="dxa"/>
            <w:tcBorders>
              <w:top w:val="single" w:sz="4" w:space="0" w:color="auto"/>
              <w:left w:val="single" w:sz="4" w:space="0" w:color="auto"/>
              <w:bottom w:val="single" w:sz="4" w:space="0" w:color="auto"/>
              <w:right w:val="single" w:sz="4" w:space="0" w:color="auto"/>
            </w:tcBorders>
            <w:noWrap/>
            <w:vAlign w:val="center"/>
            <w:hideMark/>
          </w:tcPr>
          <w:p w14:paraId="19F9852D"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$1,728 </w:t>
            </w:r>
          </w:p>
        </w:tc>
        <w:tc>
          <w:tcPr>
            <w:tcW w:w="1585" w:type="dxa"/>
            <w:tcBorders>
              <w:top w:val="single" w:sz="4" w:space="0" w:color="auto"/>
              <w:left w:val="single" w:sz="4" w:space="0" w:color="auto"/>
              <w:bottom w:val="single" w:sz="4" w:space="0" w:color="auto"/>
              <w:right w:val="single" w:sz="4" w:space="0" w:color="auto"/>
            </w:tcBorders>
            <w:noWrap/>
            <w:vAlign w:val="center"/>
            <w:hideMark/>
          </w:tcPr>
          <w:p w14:paraId="1476E059"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$2,195 </w:t>
            </w:r>
          </w:p>
        </w:tc>
        <w:tc>
          <w:tcPr>
            <w:tcW w:w="1218" w:type="dxa"/>
            <w:tcBorders>
              <w:top w:val="single" w:sz="4" w:space="0" w:color="auto"/>
              <w:left w:val="single" w:sz="4" w:space="0" w:color="auto"/>
              <w:bottom w:val="single" w:sz="4" w:space="0" w:color="auto"/>
              <w:right w:val="single" w:sz="4" w:space="0" w:color="auto"/>
            </w:tcBorders>
            <w:noWrap/>
            <w:vAlign w:val="center"/>
            <w:hideMark/>
          </w:tcPr>
          <w:p w14:paraId="2F89775F"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$3,000 </w:t>
            </w:r>
          </w:p>
        </w:tc>
        <w:tc>
          <w:tcPr>
            <w:tcW w:w="1435" w:type="dxa"/>
            <w:tcBorders>
              <w:top w:val="single" w:sz="4" w:space="0" w:color="auto"/>
              <w:left w:val="single" w:sz="4" w:space="0" w:color="auto"/>
              <w:bottom w:val="single" w:sz="4" w:space="0" w:color="auto"/>
              <w:right w:val="single" w:sz="4" w:space="0" w:color="auto"/>
            </w:tcBorders>
            <w:noWrap/>
            <w:vAlign w:val="center"/>
            <w:hideMark/>
          </w:tcPr>
          <w:p w14:paraId="47B54477"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$4,373 </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1010519D"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$9,225 </w:t>
            </w:r>
          </w:p>
        </w:tc>
      </w:tr>
      <w:tr w:rsidR="00F21F6D" w:rsidRPr="00A66255" w14:paraId="5892436C" w14:textId="77777777" w:rsidTr="00981AD0">
        <w:trPr>
          <w:trHeight w:val="726"/>
          <w:jc w:val="center"/>
        </w:trPr>
        <w:tc>
          <w:tcPr>
            <w:tcW w:w="2618" w:type="dxa"/>
            <w:tcBorders>
              <w:top w:val="single" w:sz="4" w:space="0" w:color="auto"/>
              <w:left w:val="single" w:sz="4" w:space="0" w:color="auto"/>
              <w:bottom w:val="single" w:sz="4" w:space="0" w:color="auto"/>
              <w:right w:val="single" w:sz="4" w:space="0" w:color="auto"/>
            </w:tcBorders>
            <w:noWrap/>
            <w:vAlign w:val="bottom"/>
            <w:hideMark/>
          </w:tcPr>
          <w:p w14:paraId="722E3F7B" w14:textId="77777777" w:rsidR="00F21F6D" w:rsidRPr="00A66255" w:rsidRDefault="00F21F6D" w:rsidP="00F21F6D">
            <w:pPr>
              <w:spacing w:after="0" w:line="240" w:lineRule="auto"/>
              <w:rPr>
                <w:rFonts w:eastAsia="Times New Roman" w:cstheme="minorHAnsi"/>
                <w:color w:val="000000"/>
                <w:kern w:val="0"/>
                <w14:ligatures w14:val="none"/>
              </w:rPr>
            </w:pPr>
            <w:r w:rsidRPr="00A66255">
              <w:rPr>
                <w:rFonts w:eastAsia="Times New Roman" w:cstheme="minorHAnsi"/>
                <w:color w:val="000000"/>
                <w:kern w:val="0"/>
                <w14:ligatures w14:val="none"/>
              </w:rPr>
              <w:t>State</w:t>
            </w:r>
          </w:p>
        </w:tc>
        <w:tc>
          <w:tcPr>
            <w:tcW w:w="1318" w:type="dxa"/>
            <w:tcBorders>
              <w:top w:val="single" w:sz="4" w:space="0" w:color="auto"/>
              <w:left w:val="single" w:sz="4" w:space="0" w:color="auto"/>
              <w:bottom w:val="single" w:sz="4" w:space="0" w:color="auto"/>
              <w:right w:val="single" w:sz="4" w:space="0" w:color="auto"/>
            </w:tcBorders>
            <w:noWrap/>
            <w:vAlign w:val="center"/>
            <w:hideMark/>
          </w:tcPr>
          <w:p w14:paraId="73463BB4"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$1,838 </w:t>
            </w:r>
          </w:p>
        </w:tc>
        <w:tc>
          <w:tcPr>
            <w:tcW w:w="1585" w:type="dxa"/>
            <w:tcBorders>
              <w:top w:val="single" w:sz="4" w:space="0" w:color="auto"/>
              <w:left w:val="single" w:sz="4" w:space="0" w:color="auto"/>
              <w:bottom w:val="single" w:sz="4" w:space="0" w:color="auto"/>
              <w:right w:val="single" w:sz="4" w:space="0" w:color="auto"/>
            </w:tcBorders>
            <w:noWrap/>
            <w:vAlign w:val="center"/>
            <w:hideMark/>
          </w:tcPr>
          <w:p w14:paraId="686D697D"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$2,186 </w:t>
            </w:r>
          </w:p>
        </w:tc>
        <w:tc>
          <w:tcPr>
            <w:tcW w:w="1218" w:type="dxa"/>
            <w:tcBorders>
              <w:top w:val="single" w:sz="4" w:space="0" w:color="auto"/>
              <w:left w:val="single" w:sz="4" w:space="0" w:color="auto"/>
              <w:bottom w:val="single" w:sz="4" w:space="0" w:color="auto"/>
              <w:right w:val="single" w:sz="4" w:space="0" w:color="auto"/>
            </w:tcBorders>
            <w:noWrap/>
            <w:vAlign w:val="center"/>
            <w:hideMark/>
          </w:tcPr>
          <w:p w14:paraId="4874DF6A"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$2,823 </w:t>
            </w:r>
          </w:p>
        </w:tc>
        <w:tc>
          <w:tcPr>
            <w:tcW w:w="1435" w:type="dxa"/>
            <w:tcBorders>
              <w:top w:val="single" w:sz="4" w:space="0" w:color="auto"/>
              <w:left w:val="single" w:sz="4" w:space="0" w:color="auto"/>
              <w:bottom w:val="single" w:sz="4" w:space="0" w:color="auto"/>
              <w:right w:val="single" w:sz="4" w:space="0" w:color="auto"/>
            </w:tcBorders>
            <w:noWrap/>
            <w:vAlign w:val="center"/>
            <w:hideMark/>
          </w:tcPr>
          <w:p w14:paraId="46ABBAC7"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$3,782 </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452932E5" w14:textId="77777777" w:rsidR="00F21F6D" w:rsidRPr="00A66255" w:rsidRDefault="00F21F6D" w:rsidP="00F21F6D">
            <w:pPr>
              <w:spacing w:after="0" w:line="240" w:lineRule="auto"/>
              <w:jc w:val="center"/>
              <w:rPr>
                <w:rFonts w:eastAsia="Times New Roman" w:cstheme="minorHAnsi"/>
                <w:color w:val="000000"/>
                <w:kern w:val="0"/>
                <w14:ligatures w14:val="none"/>
              </w:rPr>
            </w:pPr>
            <w:r w:rsidRPr="00A66255">
              <w:rPr>
                <w:rFonts w:eastAsia="Times New Roman" w:cstheme="minorHAnsi"/>
                <w:color w:val="000000"/>
                <w:kern w:val="0"/>
                <w14:ligatures w14:val="none"/>
              </w:rPr>
              <w:t xml:space="preserve">$8,324 </w:t>
            </w:r>
          </w:p>
        </w:tc>
      </w:tr>
    </w:tbl>
    <w:p w14:paraId="11EC2E06" w14:textId="5150CC76" w:rsidR="004F48B9" w:rsidRPr="00A66255" w:rsidRDefault="00F21F6D" w:rsidP="004F48B9">
      <w:pPr>
        <w:spacing w:after="0" w:line="240" w:lineRule="auto"/>
        <w:jc w:val="center"/>
        <w:textAlignment w:val="baseline"/>
        <w:rPr>
          <w:rFonts w:eastAsia="Times New Roman" w:cstheme="minorHAnsi"/>
          <w:kern w:val="0"/>
          <w14:ligatures w14:val="none"/>
        </w:rPr>
      </w:pPr>
      <w:r w:rsidRPr="00A66255">
        <w:rPr>
          <w:rFonts w:eastAsia="Times New Roman" w:cstheme="minorHAnsi"/>
          <w:i/>
          <w:iCs/>
          <w:kern w:val="0"/>
          <w14:ligatures w14:val="none"/>
        </w:rPr>
        <w:t xml:space="preserve">Sources: Zillow </w:t>
      </w:r>
    </w:p>
    <w:p w14:paraId="5F0461B3" w14:textId="77777777" w:rsidR="002A3DA5" w:rsidRPr="00A66255" w:rsidRDefault="002A3DA5" w:rsidP="002A3DA5">
      <w:pPr>
        <w:spacing w:after="0" w:line="240" w:lineRule="auto"/>
        <w:jc w:val="both"/>
        <w:textAlignment w:val="baseline"/>
        <w:rPr>
          <w:rFonts w:eastAsia="Times New Roman" w:cstheme="minorHAnsi"/>
          <w:kern w:val="0"/>
          <w14:ligatures w14:val="none"/>
        </w:rPr>
      </w:pPr>
      <w:r w:rsidRPr="00A66255">
        <w:rPr>
          <w:rFonts w:eastAsia="Times New Roman" w:cstheme="minorHAnsi"/>
          <w:kern w:val="0"/>
          <w14:ligatures w14:val="none"/>
        </w:rPr>
        <w:t> </w:t>
      </w:r>
    </w:p>
    <w:p w14:paraId="5806712D" w14:textId="77777777" w:rsidR="002A3DA5" w:rsidRDefault="002A3DA5" w:rsidP="002A3DA5">
      <w:pPr>
        <w:spacing w:after="0" w:line="240" w:lineRule="auto"/>
        <w:jc w:val="center"/>
        <w:textAlignment w:val="baseline"/>
        <w:rPr>
          <w:rFonts w:eastAsia="Times New Roman" w:cstheme="minorHAnsi"/>
          <w:kern w:val="0"/>
          <w14:ligatures w14:val="none"/>
        </w:rPr>
      </w:pPr>
      <w:r w:rsidRPr="00A66255">
        <w:rPr>
          <w:rFonts w:eastAsia="Times New Roman" w:cstheme="minorHAnsi"/>
          <w:kern w:val="0"/>
          <w14:ligatures w14:val="none"/>
        </w:rPr>
        <w:t> </w:t>
      </w:r>
    </w:p>
    <w:p w14:paraId="38786059" w14:textId="77777777" w:rsidR="00E1489A" w:rsidRDefault="00E1489A" w:rsidP="002A3DA5">
      <w:pPr>
        <w:spacing w:after="0" w:line="240" w:lineRule="auto"/>
        <w:jc w:val="center"/>
        <w:textAlignment w:val="baseline"/>
        <w:rPr>
          <w:rFonts w:eastAsia="Times New Roman" w:cstheme="minorHAnsi"/>
          <w:kern w:val="0"/>
          <w14:ligatures w14:val="none"/>
        </w:rPr>
      </w:pPr>
    </w:p>
    <w:p w14:paraId="4180F975" w14:textId="77777777" w:rsidR="00E1489A" w:rsidRDefault="00E1489A" w:rsidP="002A3DA5">
      <w:pPr>
        <w:spacing w:after="0" w:line="240" w:lineRule="auto"/>
        <w:jc w:val="center"/>
        <w:textAlignment w:val="baseline"/>
        <w:rPr>
          <w:rFonts w:eastAsia="Times New Roman" w:cstheme="minorHAnsi"/>
          <w:kern w:val="0"/>
          <w14:ligatures w14:val="none"/>
        </w:rPr>
      </w:pPr>
    </w:p>
    <w:p w14:paraId="65DEF018" w14:textId="77777777" w:rsidR="00E1489A" w:rsidRDefault="00E1489A" w:rsidP="002A3DA5">
      <w:pPr>
        <w:spacing w:after="0" w:line="240" w:lineRule="auto"/>
        <w:jc w:val="center"/>
        <w:textAlignment w:val="baseline"/>
        <w:rPr>
          <w:rFonts w:eastAsia="Times New Roman" w:cstheme="minorHAnsi"/>
          <w:kern w:val="0"/>
          <w14:ligatures w14:val="none"/>
        </w:rPr>
      </w:pPr>
    </w:p>
    <w:p w14:paraId="078693FE" w14:textId="77777777" w:rsidR="00E1489A" w:rsidRDefault="00E1489A" w:rsidP="002A3DA5">
      <w:pPr>
        <w:spacing w:after="0" w:line="240" w:lineRule="auto"/>
        <w:jc w:val="center"/>
        <w:textAlignment w:val="baseline"/>
        <w:rPr>
          <w:rFonts w:eastAsia="Times New Roman" w:cstheme="minorHAnsi"/>
          <w:kern w:val="0"/>
          <w14:ligatures w14:val="none"/>
        </w:rPr>
      </w:pPr>
    </w:p>
    <w:p w14:paraId="742D4B65" w14:textId="77777777" w:rsidR="00E1489A" w:rsidRDefault="00E1489A" w:rsidP="002A3DA5">
      <w:pPr>
        <w:spacing w:after="0" w:line="240" w:lineRule="auto"/>
        <w:jc w:val="center"/>
        <w:textAlignment w:val="baseline"/>
        <w:rPr>
          <w:rFonts w:eastAsia="Times New Roman" w:cstheme="minorHAnsi"/>
          <w:kern w:val="0"/>
          <w14:ligatures w14:val="none"/>
        </w:rPr>
      </w:pPr>
    </w:p>
    <w:p w14:paraId="3DEC8551" w14:textId="77777777" w:rsidR="00E1489A" w:rsidRPr="00A66255" w:rsidRDefault="00E1489A" w:rsidP="002A3DA5">
      <w:pPr>
        <w:spacing w:after="0" w:line="240" w:lineRule="auto"/>
        <w:jc w:val="center"/>
        <w:textAlignment w:val="baseline"/>
        <w:rPr>
          <w:rFonts w:eastAsia="Times New Roman" w:cstheme="minorHAnsi"/>
          <w:kern w:val="0"/>
          <w14:ligatures w14:val="none"/>
        </w:rPr>
      </w:pPr>
    </w:p>
    <w:p w14:paraId="7462415E" w14:textId="77777777" w:rsidR="00BE28D2" w:rsidRPr="00A66255" w:rsidRDefault="002A3DA5" w:rsidP="000C5683">
      <w:pPr>
        <w:pStyle w:val="TablesTOC"/>
      </w:pPr>
      <w:r w:rsidRPr="00A66255">
        <w:t> </w:t>
      </w:r>
    </w:p>
    <w:tbl>
      <w:tblPr>
        <w:tblW w:w="9781" w:type="dxa"/>
        <w:jc w:val="center"/>
        <w:tblCellMar>
          <w:top w:w="15" w:type="dxa"/>
          <w:bottom w:w="15" w:type="dxa"/>
        </w:tblCellMar>
        <w:tblLook w:val="04A0" w:firstRow="1" w:lastRow="0" w:firstColumn="1" w:lastColumn="0" w:noHBand="0" w:noVBand="1"/>
      </w:tblPr>
      <w:tblGrid>
        <w:gridCol w:w="3140"/>
        <w:gridCol w:w="1580"/>
        <w:gridCol w:w="1888"/>
        <w:gridCol w:w="1460"/>
        <w:gridCol w:w="1713"/>
      </w:tblGrid>
      <w:tr w:rsidR="00BE28D2" w:rsidRPr="00A66255" w14:paraId="63AAB19D" w14:textId="77777777" w:rsidTr="4185669A">
        <w:trPr>
          <w:trHeight w:val="300"/>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305496"/>
            <w:noWrap/>
            <w:vAlign w:val="center"/>
            <w:hideMark/>
          </w:tcPr>
          <w:p w14:paraId="7872B585" w14:textId="688F8893" w:rsidR="00BE28D2" w:rsidRPr="00A66255" w:rsidRDefault="5DD28F3B" w:rsidP="000C5683">
            <w:pPr>
              <w:pStyle w:val="TablesTOC"/>
            </w:pPr>
            <w:bookmarkStart w:id="120" w:name="_Toc186543152"/>
            <w:r w:rsidRPr="00A66255">
              <w:lastRenderedPageBreak/>
              <w:t xml:space="preserve">Table 31: </w:t>
            </w:r>
            <w:r w:rsidR="00BE28D2" w:rsidRPr="00A66255">
              <w:t>Housing Affordability</w:t>
            </w:r>
            <w:bookmarkEnd w:id="120"/>
            <w:r w:rsidR="00BE28D2" w:rsidRPr="00A66255">
              <w:t xml:space="preserve"> </w:t>
            </w:r>
          </w:p>
        </w:tc>
      </w:tr>
      <w:tr w:rsidR="00BE28D2" w:rsidRPr="00A66255" w14:paraId="375F021C" w14:textId="77777777" w:rsidTr="4185669A">
        <w:trPr>
          <w:trHeight w:val="285"/>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266CCF72" w14:textId="77777777" w:rsidR="00BE28D2" w:rsidRPr="00A66255" w:rsidRDefault="00BE28D2" w:rsidP="00BE28D2">
            <w:pPr>
              <w:spacing w:after="0" w:line="240" w:lineRule="auto"/>
              <w:jc w:val="center"/>
              <w:rPr>
                <w:rFonts w:eastAsia="Times New Roman" w:cstheme="minorHAnsi"/>
                <w:b/>
                <w:bCs/>
                <w:color w:val="000000"/>
                <w:kern w:val="0"/>
                <w14:ligatures w14:val="none"/>
              </w:rPr>
            </w:pPr>
            <w:r w:rsidRPr="00A66255">
              <w:rPr>
                <w:rFonts w:eastAsia="Times New Roman" w:cstheme="minorHAnsi"/>
                <w:b/>
                <w:bCs/>
                <w:color w:val="000000"/>
                <w:kern w:val="0"/>
                <w14:ligatures w14:val="none"/>
              </w:rPr>
              <w:t>Affordable Mortgage/Rent Amounts</w:t>
            </w:r>
          </w:p>
        </w:tc>
      </w:tr>
      <w:tr w:rsidR="00BE28D2" w:rsidRPr="00A66255" w14:paraId="35F6EE13" w14:textId="77777777" w:rsidTr="4185669A">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2E0C0C4" w14:textId="77777777" w:rsidR="00BE28D2" w:rsidRPr="00A66255" w:rsidRDefault="00BE28D2" w:rsidP="00BE28D2">
            <w:pPr>
              <w:spacing w:after="0" w:line="240" w:lineRule="auto"/>
              <w:jc w:val="center"/>
              <w:rPr>
                <w:rFonts w:eastAsia="Times New Roman" w:cstheme="minorHAnsi"/>
                <w:b/>
                <w:bCs/>
                <w:color w:val="000000"/>
                <w:kern w:val="0"/>
                <w14:ligatures w14:val="none"/>
              </w:rPr>
            </w:pPr>
          </w:p>
        </w:tc>
        <w:tc>
          <w:tcPr>
            <w:tcW w:w="158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34FFBD1" w14:textId="77777777" w:rsidR="00BE28D2" w:rsidRPr="00A66255" w:rsidRDefault="00BE28D2" w:rsidP="00BE28D2">
            <w:pPr>
              <w:spacing w:after="0" w:line="240" w:lineRule="auto"/>
              <w:jc w:val="center"/>
              <w:rPr>
                <w:rFonts w:eastAsia="Times New Roman" w:cstheme="minorHAnsi"/>
                <w:b/>
                <w:bCs/>
                <w:kern w:val="0"/>
                <w14:ligatures w14:val="none"/>
              </w:rPr>
            </w:pPr>
            <w:r w:rsidRPr="00A66255">
              <w:rPr>
                <w:rFonts w:eastAsia="Times New Roman" w:cstheme="minorHAnsi"/>
                <w:b/>
                <w:bCs/>
                <w:kern w:val="0"/>
                <w14:ligatures w14:val="none"/>
              </w:rPr>
              <w:t>1 Person</w:t>
            </w:r>
          </w:p>
        </w:tc>
        <w:tc>
          <w:tcPr>
            <w:tcW w:w="1888"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E7C47E1" w14:textId="77777777" w:rsidR="00BE28D2" w:rsidRPr="00A66255" w:rsidRDefault="00BE28D2" w:rsidP="00BE28D2">
            <w:pPr>
              <w:spacing w:after="0" w:line="240" w:lineRule="auto"/>
              <w:jc w:val="center"/>
              <w:rPr>
                <w:rFonts w:eastAsia="Times New Roman" w:cstheme="minorHAnsi"/>
                <w:b/>
                <w:bCs/>
                <w:kern w:val="0"/>
                <w14:ligatures w14:val="none"/>
              </w:rPr>
            </w:pPr>
            <w:r w:rsidRPr="00A66255">
              <w:rPr>
                <w:rFonts w:eastAsia="Times New Roman" w:cstheme="minorHAnsi"/>
                <w:b/>
                <w:bCs/>
                <w:kern w:val="0"/>
                <w14:ligatures w14:val="none"/>
              </w:rPr>
              <w:t>2 Persons</w:t>
            </w:r>
          </w:p>
        </w:tc>
        <w:tc>
          <w:tcPr>
            <w:tcW w:w="146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00DE8378" w14:textId="77777777" w:rsidR="00BE28D2" w:rsidRPr="00A66255" w:rsidRDefault="00BE28D2" w:rsidP="00BE28D2">
            <w:pPr>
              <w:spacing w:after="0" w:line="240" w:lineRule="auto"/>
              <w:jc w:val="center"/>
              <w:rPr>
                <w:rFonts w:eastAsia="Times New Roman" w:cstheme="minorHAnsi"/>
                <w:b/>
                <w:bCs/>
                <w:kern w:val="0"/>
                <w14:ligatures w14:val="none"/>
              </w:rPr>
            </w:pPr>
            <w:r w:rsidRPr="00A66255">
              <w:rPr>
                <w:rFonts w:eastAsia="Times New Roman" w:cstheme="minorHAnsi"/>
                <w:b/>
                <w:bCs/>
                <w:kern w:val="0"/>
                <w14:ligatures w14:val="none"/>
              </w:rPr>
              <w:t>3 Persons</w:t>
            </w:r>
          </w:p>
        </w:tc>
        <w:tc>
          <w:tcPr>
            <w:tcW w:w="171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3664877" w14:textId="77777777" w:rsidR="00BE28D2" w:rsidRPr="00A66255" w:rsidRDefault="00BE28D2" w:rsidP="00BE28D2">
            <w:pPr>
              <w:spacing w:after="0" w:line="240" w:lineRule="auto"/>
              <w:jc w:val="center"/>
              <w:rPr>
                <w:rFonts w:eastAsia="Times New Roman" w:cstheme="minorHAnsi"/>
                <w:b/>
                <w:bCs/>
                <w:kern w:val="0"/>
                <w14:ligatures w14:val="none"/>
              </w:rPr>
            </w:pPr>
            <w:r w:rsidRPr="00A66255">
              <w:rPr>
                <w:rFonts w:eastAsia="Times New Roman" w:cstheme="minorHAnsi"/>
                <w:b/>
                <w:bCs/>
                <w:kern w:val="0"/>
                <w14:ligatures w14:val="none"/>
              </w:rPr>
              <w:t>4 Persons</w:t>
            </w:r>
          </w:p>
        </w:tc>
      </w:tr>
      <w:tr w:rsidR="00BE28D2" w:rsidRPr="00A66255" w14:paraId="02055C87" w14:textId="77777777" w:rsidTr="4185669A">
        <w:trPr>
          <w:trHeight w:val="300"/>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D18230C" w14:textId="77777777" w:rsidR="00BE28D2" w:rsidRPr="00A66255" w:rsidRDefault="00BE28D2" w:rsidP="00BE28D2">
            <w:pPr>
              <w:spacing w:after="0" w:line="240" w:lineRule="auto"/>
              <w:jc w:val="center"/>
              <w:rPr>
                <w:rFonts w:eastAsia="Times New Roman" w:cstheme="minorHAnsi"/>
                <w:b/>
                <w:bCs/>
                <w:kern w:val="0"/>
                <w14:ligatures w14:val="none"/>
              </w:rPr>
            </w:pPr>
            <w:r w:rsidRPr="00A66255">
              <w:rPr>
                <w:rFonts w:eastAsia="Times New Roman" w:cstheme="minorHAnsi"/>
                <w:b/>
                <w:bCs/>
                <w:kern w:val="0"/>
                <w14:ligatures w14:val="none"/>
              </w:rPr>
              <w:t>Extremely Low (0%-30%)</w:t>
            </w:r>
          </w:p>
        </w:tc>
      </w:tr>
      <w:tr w:rsidR="00BE28D2" w:rsidRPr="00A66255" w14:paraId="6A5AFF15" w14:textId="77777777" w:rsidTr="4185669A">
        <w:trPr>
          <w:trHeight w:val="33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22BB605D"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Annual Income</w:t>
            </w:r>
          </w:p>
        </w:tc>
        <w:tc>
          <w:tcPr>
            <w:tcW w:w="1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6CA7E8"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$26,500.00 </w:t>
            </w:r>
          </w:p>
        </w:tc>
        <w:tc>
          <w:tcPr>
            <w:tcW w:w="18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722AC7"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$30,300.00 </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DFD050"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$34,100.00 </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B47537F"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$37,850.00 </w:t>
            </w:r>
          </w:p>
        </w:tc>
      </w:tr>
      <w:tr w:rsidR="00BE28D2" w:rsidRPr="00A66255" w14:paraId="7133D424" w14:textId="77777777" w:rsidTr="002C3085">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3FF8C190"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Monthly Income</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45269198"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$2,208.33</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73AC5DB7"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$2,525.00</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36942C18"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$2,841.67</w:t>
            </w:r>
          </w:p>
        </w:tc>
        <w:tc>
          <w:tcPr>
            <w:tcW w:w="1713" w:type="dxa"/>
            <w:tcBorders>
              <w:top w:val="single" w:sz="4" w:space="0" w:color="auto"/>
              <w:left w:val="single" w:sz="4" w:space="0" w:color="auto"/>
              <w:bottom w:val="single" w:sz="4" w:space="0" w:color="auto"/>
              <w:right w:val="single" w:sz="4" w:space="0" w:color="auto"/>
            </w:tcBorders>
            <w:noWrap/>
            <w:vAlign w:val="center"/>
            <w:hideMark/>
          </w:tcPr>
          <w:p w14:paraId="6D6C5CDF"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$3,154.17</w:t>
            </w:r>
          </w:p>
        </w:tc>
      </w:tr>
      <w:tr w:rsidR="00BE28D2" w:rsidRPr="00A66255" w14:paraId="4F000DB5" w14:textId="77777777" w:rsidTr="002C3085">
        <w:trPr>
          <w:trHeight w:val="315"/>
          <w:jc w:val="center"/>
        </w:trPr>
        <w:tc>
          <w:tcPr>
            <w:tcW w:w="3140" w:type="dxa"/>
            <w:tcBorders>
              <w:top w:val="single" w:sz="4" w:space="0" w:color="auto"/>
              <w:left w:val="single" w:sz="4" w:space="0" w:color="auto"/>
              <w:bottom w:val="single" w:sz="4" w:space="0" w:color="auto"/>
              <w:right w:val="nil"/>
            </w:tcBorders>
            <w:noWrap/>
            <w:vAlign w:val="bottom"/>
            <w:hideMark/>
          </w:tcPr>
          <w:p w14:paraId="6C5E501A" w14:textId="77777777" w:rsidR="00BE28D2" w:rsidRPr="00A66255" w:rsidRDefault="00BE28D2" w:rsidP="00BE28D2">
            <w:pPr>
              <w:spacing w:after="0" w:line="240" w:lineRule="auto"/>
              <w:rPr>
                <w:rFonts w:eastAsia="Times New Roman" w:cstheme="minorHAnsi"/>
                <w:color w:val="000000"/>
                <w:kern w:val="0"/>
                <w14:ligatures w14:val="none"/>
              </w:rPr>
            </w:pPr>
            <w:r w:rsidRPr="00A66255">
              <w:rPr>
                <w:rFonts w:eastAsia="Times New Roman" w:cstheme="minorHAnsi"/>
                <w:color w:val="000000"/>
                <w:kern w:val="0"/>
                <w14:ligatures w14:val="none"/>
              </w:rPr>
              <w:t>Affordable Purchase Price</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7933EC5A"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$76,017.00 </w:t>
            </w:r>
          </w:p>
        </w:tc>
        <w:tc>
          <w:tcPr>
            <w:tcW w:w="1888" w:type="dxa"/>
            <w:tcBorders>
              <w:top w:val="single" w:sz="4" w:space="0" w:color="auto"/>
              <w:left w:val="nil"/>
              <w:bottom w:val="single" w:sz="4" w:space="0" w:color="auto"/>
              <w:right w:val="single" w:sz="4" w:space="0" w:color="auto"/>
            </w:tcBorders>
            <w:noWrap/>
            <w:vAlign w:val="bottom"/>
            <w:hideMark/>
          </w:tcPr>
          <w:p w14:paraId="57FF4316"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$85,106.00 </w:t>
            </w:r>
          </w:p>
        </w:tc>
        <w:tc>
          <w:tcPr>
            <w:tcW w:w="1460" w:type="dxa"/>
            <w:tcBorders>
              <w:top w:val="single" w:sz="4" w:space="0" w:color="auto"/>
              <w:left w:val="nil"/>
              <w:bottom w:val="single" w:sz="4" w:space="0" w:color="auto"/>
              <w:right w:val="single" w:sz="4" w:space="0" w:color="auto"/>
            </w:tcBorders>
            <w:noWrap/>
            <w:vAlign w:val="bottom"/>
            <w:hideMark/>
          </w:tcPr>
          <w:p w14:paraId="76BD8FB6"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$96,000.00 </w:t>
            </w:r>
          </w:p>
        </w:tc>
        <w:tc>
          <w:tcPr>
            <w:tcW w:w="1713" w:type="dxa"/>
            <w:tcBorders>
              <w:top w:val="single" w:sz="4" w:space="0" w:color="auto"/>
              <w:left w:val="nil"/>
              <w:bottom w:val="single" w:sz="4" w:space="0" w:color="auto"/>
              <w:right w:val="single" w:sz="4" w:space="0" w:color="auto"/>
            </w:tcBorders>
            <w:noWrap/>
            <w:vAlign w:val="bottom"/>
            <w:hideMark/>
          </w:tcPr>
          <w:p w14:paraId="613F2875"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$105,187.00 </w:t>
            </w:r>
          </w:p>
        </w:tc>
      </w:tr>
      <w:tr w:rsidR="00BE28D2" w:rsidRPr="00A66255" w14:paraId="1F32B3BF" w14:textId="77777777" w:rsidTr="002C3085">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501AC699"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Affordable Monthly Rent</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2E41C05D"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$662.50</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2B7D6F07"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$757.50</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06191EB6"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$852.50</w:t>
            </w:r>
          </w:p>
        </w:tc>
        <w:tc>
          <w:tcPr>
            <w:tcW w:w="1713" w:type="dxa"/>
            <w:tcBorders>
              <w:top w:val="single" w:sz="4" w:space="0" w:color="auto"/>
              <w:left w:val="single" w:sz="4" w:space="0" w:color="auto"/>
              <w:bottom w:val="single" w:sz="4" w:space="0" w:color="auto"/>
              <w:right w:val="single" w:sz="4" w:space="0" w:color="auto"/>
            </w:tcBorders>
            <w:noWrap/>
            <w:vAlign w:val="center"/>
            <w:hideMark/>
          </w:tcPr>
          <w:p w14:paraId="0CBBE451"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$946.25</w:t>
            </w:r>
          </w:p>
        </w:tc>
      </w:tr>
      <w:tr w:rsidR="00BE28D2" w:rsidRPr="00A66255" w14:paraId="16971659" w14:textId="77777777" w:rsidTr="4185669A">
        <w:trPr>
          <w:trHeight w:val="300"/>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7266254" w14:textId="77777777" w:rsidR="00BE28D2" w:rsidRPr="00A66255" w:rsidRDefault="00BE28D2" w:rsidP="00BE28D2">
            <w:pPr>
              <w:spacing w:after="0" w:line="240" w:lineRule="auto"/>
              <w:jc w:val="center"/>
              <w:rPr>
                <w:rFonts w:eastAsia="Times New Roman" w:cstheme="minorHAnsi"/>
                <w:b/>
                <w:bCs/>
                <w:kern w:val="0"/>
                <w14:ligatures w14:val="none"/>
              </w:rPr>
            </w:pPr>
            <w:r w:rsidRPr="00A66255">
              <w:rPr>
                <w:rFonts w:eastAsia="Times New Roman" w:cstheme="minorHAnsi"/>
                <w:b/>
                <w:bCs/>
                <w:kern w:val="0"/>
                <w14:ligatures w14:val="none"/>
              </w:rPr>
              <w:t>Very Low (30%-50%)</w:t>
            </w:r>
          </w:p>
        </w:tc>
      </w:tr>
      <w:tr w:rsidR="00BE28D2" w:rsidRPr="00A66255" w14:paraId="3714CF33" w14:textId="77777777" w:rsidTr="4185669A">
        <w:trPr>
          <w:trHeight w:val="33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3D41021D"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Annual Income</w:t>
            </w:r>
          </w:p>
        </w:tc>
        <w:tc>
          <w:tcPr>
            <w:tcW w:w="1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FAEBB4"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$44,150.00 </w:t>
            </w:r>
          </w:p>
        </w:tc>
        <w:tc>
          <w:tcPr>
            <w:tcW w:w="1888" w:type="dxa"/>
            <w:tcBorders>
              <w:top w:val="single" w:sz="4" w:space="0" w:color="auto"/>
              <w:left w:val="nil"/>
              <w:bottom w:val="single" w:sz="4" w:space="0" w:color="auto"/>
              <w:right w:val="single" w:sz="4" w:space="0" w:color="auto"/>
            </w:tcBorders>
            <w:shd w:val="clear" w:color="auto" w:fill="FFFFFF" w:themeFill="background1"/>
            <w:vAlign w:val="bottom"/>
            <w:hideMark/>
          </w:tcPr>
          <w:p w14:paraId="123111B7"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$50,450.00 </w:t>
            </w:r>
          </w:p>
        </w:tc>
        <w:tc>
          <w:tcPr>
            <w:tcW w:w="1460" w:type="dxa"/>
            <w:tcBorders>
              <w:top w:val="single" w:sz="4" w:space="0" w:color="auto"/>
              <w:left w:val="nil"/>
              <w:bottom w:val="single" w:sz="4" w:space="0" w:color="auto"/>
              <w:right w:val="single" w:sz="4" w:space="0" w:color="auto"/>
            </w:tcBorders>
            <w:shd w:val="clear" w:color="auto" w:fill="FFFFFF" w:themeFill="background1"/>
            <w:vAlign w:val="bottom"/>
            <w:hideMark/>
          </w:tcPr>
          <w:p w14:paraId="7F814B3B"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$56,750.00 </w:t>
            </w:r>
          </w:p>
        </w:tc>
        <w:tc>
          <w:tcPr>
            <w:tcW w:w="17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1E301EA8"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$63,050.00 </w:t>
            </w:r>
          </w:p>
        </w:tc>
      </w:tr>
      <w:tr w:rsidR="00BE28D2" w:rsidRPr="00A66255" w14:paraId="6D151CDB" w14:textId="77777777" w:rsidTr="00981AD0">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345DABE6"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Monthly Income</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8985E44"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$3,679.17</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586503A9"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$4,204.17</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364A43A3"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$4,729.17</w:t>
            </w:r>
          </w:p>
        </w:tc>
        <w:tc>
          <w:tcPr>
            <w:tcW w:w="1713" w:type="dxa"/>
            <w:tcBorders>
              <w:top w:val="single" w:sz="4" w:space="0" w:color="auto"/>
              <w:left w:val="single" w:sz="4" w:space="0" w:color="auto"/>
              <w:bottom w:val="single" w:sz="4" w:space="0" w:color="auto"/>
              <w:right w:val="single" w:sz="4" w:space="0" w:color="auto"/>
            </w:tcBorders>
            <w:noWrap/>
            <w:vAlign w:val="center"/>
            <w:hideMark/>
          </w:tcPr>
          <w:p w14:paraId="5A118481"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$5,254.17</w:t>
            </w:r>
          </w:p>
        </w:tc>
      </w:tr>
      <w:tr w:rsidR="00BE28D2" w:rsidRPr="00A66255" w14:paraId="76471FC6" w14:textId="77777777" w:rsidTr="00981AD0">
        <w:trPr>
          <w:trHeight w:val="33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5E00EF26"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Affordable Purchase Price</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64E36CBA"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$123,078.00 </w:t>
            </w:r>
          </w:p>
        </w:tc>
        <w:tc>
          <w:tcPr>
            <w:tcW w:w="1888" w:type="dxa"/>
            <w:tcBorders>
              <w:top w:val="single" w:sz="4" w:space="0" w:color="auto"/>
              <w:left w:val="nil"/>
              <w:bottom w:val="single" w:sz="4" w:space="0" w:color="auto"/>
              <w:right w:val="single" w:sz="4" w:space="0" w:color="auto"/>
            </w:tcBorders>
            <w:noWrap/>
            <w:vAlign w:val="bottom"/>
            <w:hideMark/>
          </w:tcPr>
          <w:p w14:paraId="03CF194E"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$137,918.00 </w:t>
            </w:r>
          </w:p>
        </w:tc>
        <w:tc>
          <w:tcPr>
            <w:tcW w:w="1460" w:type="dxa"/>
            <w:tcBorders>
              <w:top w:val="single" w:sz="4" w:space="0" w:color="auto"/>
              <w:left w:val="nil"/>
              <w:bottom w:val="single" w:sz="4" w:space="0" w:color="auto"/>
              <w:right w:val="single" w:sz="4" w:space="0" w:color="auto"/>
            </w:tcBorders>
            <w:noWrap/>
            <w:vAlign w:val="bottom"/>
            <w:hideMark/>
          </w:tcPr>
          <w:p w14:paraId="3B0A70DF"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$153,288.00 </w:t>
            </w:r>
          </w:p>
        </w:tc>
        <w:tc>
          <w:tcPr>
            <w:tcW w:w="1713" w:type="dxa"/>
            <w:tcBorders>
              <w:top w:val="single" w:sz="4" w:space="0" w:color="auto"/>
              <w:left w:val="nil"/>
              <w:bottom w:val="single" w:sz="4" w:space="0" w:color="auto"/>
              <w:right w:val="single" w:sz="4" w:space="0" w:color="auto"/>
            </w:tcBorders>
            <w:noWrap/>
            <w:vAlign w:val="bottom"/>
            <w:hideMark/>
          </w:tcPr>
          <w:p w14:paraId="1A98E2F2"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$167,519.00 </w:t>
            </w:r>
          </w:p>
        </w:tc>
      </w:tr>
      <w:tr w:rsidR="00BE28D2" w:rsidRPr="00A66255" w14:paraId="0CAAC769" w14:textId="77777777" w:rsidTr="00981AD0">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219AE22C"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Affordable Monthly Rent</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4DE3738C"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$1,103.75</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29D4993A"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$1,261.25</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5C0717F7"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$1,418.75</w:t>
            </w:r>
          </w:p>
        </w:tc>
        <w:tc>
          <w:tcPr>
            <w:tcW w:w="1713" w:type="dxa"/>
            <w:tcBorders>
              <w:top w:val="single" w:sz="4" w:space="0" w:color="auto"/>
              <w:left w:val="single" w:sz="4" w:space="0" w:color="auto"/>
              <w:bottom w:val="single" w:sz="4" w:space="0" w:color="auto"/>
              <w:right w:val="single" w:sz="4" w:space="0" w:color="auto"/>
            </w:tcBorders>
            <w:noWrap/>
            <w:vAlign w:val="center"/>
            <w:hideMark/>
          </w:tcPr>
          <w:p w14:paraId="172F4D07"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$1,576.25</w:t>
            </w:r>
          </w:p>
        </w:tc>
      </w:tr>
      <w:tr w:rsidR="00BE28D2" w:rsidRPr="00A66255" w14:paraId="2B02EDCF" w14:textId="77777777" w:rsidTr="4185669A">
        <w:trPr>
          <w:trHeight w:val="300"/>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0EB0ADA9" w14:textId="77777777" w:rsidR="00BE28D2" w:rsidRPr="00A66255" w:rsidRDefault="00BE28D2" w:rsidP="00BE28D2">
            <w:pPr>
              <w:spacing w:after="0" w:line="240" w:lineRule="auto"/>
              <w:jc w:val="center"/>
              <w:rPr>
                <w:rFonts w:eastAsia="Times New Roman" w:cstheme="minorHAnsi"/>
                <w:b/>
                <w:bCs/>
                <w:kern w:val="0"/>
                <w14:ligatures w14:val="none"/>
              </w:rPr>
            </w:pPr>
            <w:r w:rsidRPr="00A66255">
              <w:rPr>
                <w:rFonts w:eastAsia="Times New Roman" w:cstheme="minorHAnsi"/>
                <w:b/>
                <w:bCs/>
                <w:kern w:val="0"/>
                <w14:ligatures w14:val="none"/>
              </w:rPr>
              <w:t>Low (50%-80%)</w:t>
            </w:r>
          </w:p>
        </w:tc>
      </w:tr>
      <w:tr w:rsidR="00BE28D2" w:rsidRPr="00A66255" w14:paraId="24EEB1C1" w14:textId="77777777" w:rsidTr="4185669A">
        <w:trPr>
          <w:trHeight w:val="33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2A69E7A1"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Annual Income</w:t>
            </w:r>
          </w:p>
        </w:tc>
        <w:tc>
          <w:tcPr>
            <w:tcW w:w="1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E7E5A1"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$70,650.00 </w:t>
            </w:r>
          </w:p>
        </w:tc>
        <w:tc>
          <w:tcPr>
            <w:tcW w:w="1888" w:type="dxa"/>
            <w:tcBorders>
              <w:top w:val="single" w:sz="4" w:space="0" w:color="auto"/>
              <w:left w:val="nil"/>
              <w:bottom w:val="single" w:sz="4" w:space="0" w:color="auto"/>
              <w:right w:val="single" w:sz="4" w:space="0" w:color="auto"/>
            </w:tcBorders>
            <w:shd w:val="clear" w:color="auto" w:fill="FFFFFF" w:themeFill="background1"/>
            <w:vAlign w:val="bottom"/>
            <w:hideMark/>
          </w:tcPr>
          <w:p w14:paraId="4A6118AB"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$80,750.00 </w:t>
            </w:r>
          </w:p>
        </w:tc>
        <w:tc>
          <w:tcPr>
            <w:tcW w:w="146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9FC4765"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$90,850.00 </w:t>
            </w:r>
          </w:p>
        </w:tc>
        <w:tc>
          <w:tcPr>
            <w:tcW w:w="1713" w:type="dxa"/>
            <w:tcBorders>
              <w:top w:val="single" w:sz="4" w:space="0" w:color="auto"/>
              <w:left w:val="nil"/>
              <w:bottom w:val="single" w:sz="4" w:space="0" w:color="auto"/>
              <w:right w:val="single" w:sz="4" w:space="0" w:color="auto"/>
            </w:tcBorders>
            <w:shd w:val="clear" w:color="auto" w:fill="FFFFFF" w:themeFill="background1"/>
            <w:vAlign w:val="bottom"/>
            <w:hideMark/>
          </w:tcPr>
          <w:p w14:paraId="2E4B970E" w14:textId="77777777" w:rsidR="00BE28D2" w:rsidRPr="00A66255" w:rsidRDefault="00BE28D2" w:rsidP="00BE28D2">
            <w:pPr>
              <w:spacing w:after="0" w:line="240" w:lineRule="auto"/>
              <w:jc w:val="center"/>
              <w:rPr>
                <w:rFonts w:eastAsia="Times New Roman" w:cstheme="minorHAnsi"/>
                <w:color w:val="252832"/>
                <w:kern w:val="0"/>
                <w14:ligatures w14:val="none"/>
              </w:rPr>
            </w:pPr>
            <w:r w:rsidRPr="00A66255">
              <w:rPr>
                <w:rFonts w:eastAsia="Times New Roman" w:cstheme="minorHAnsi"/>
                <w:color w:val="252832"/>
                <w:kern w:val="0"/>
                <w14:ligatures w14:val="none"/>
              </w:rPr>
              <w:t xml:space="preserve">$100,900.00 </w:t>
            </w:r>
          </w:p>
        </w:tc>
      </w:tr>
      <w:tr w:rsidR="00BE28D2" w:rsidRPr="00A66255" w14:paraId="51AF3468" w14:textId="77777777" w:rsidTr="00981AD0">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7425FF65"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Monthly Income</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0C3AE10"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$5,887.50</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1DF99D11"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$6,729.17</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0C0B5565"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$7,570.83</w:t>
            </w:r>
          </w:p>
        </w:tc>
        <w:tc>
          <w:tcPr>
            <w:tcW w:w="1713" w:type="dxa"/>
            <w:tcBorders>
              <w:top w:val="single" w:sz="4" w:space="0" w:color="auto"/>
              <w:left w:val="single" w:sz="4" w:space="0" w:color="auto"/>
              <w:bottom w:val="single" w:sz="4" w:space="0" w:color="auto"/>
              <w:right w:val="single" w:sz="4" w:space="0" w:color="auto"/>
            </w:tcBorders>
            <w:noWrap/>
            <w:vAlign w:val="center"/>
            <w:hideMark/>
          </w:tcPr>
          <w:p w14:paraId="29D7AA5B"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$8,408.33</w:t>
            </w:r>
          </w:p>
        </w:tc>
      </w:tr>
      <w:tr w:rsidR="00BE28D2" w:rsidRPr="00A66255" w14:paraId="2F2FF715" w14:textId="77777777" w:rsidTr="00981AD0">
        <w:trPr>
          <w:trHeight w:val="33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497A6155"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Affordable Purchase Price</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76F4D4C4"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$189,334.00 </w:t>
            </w:r>
          </w:p>
        </w:tc>
        <w:tc>
          <w:tcPr>
            <w:tcW w:w="1888" w:type="dxa"/>
            <w:tcBorders>
              <w:top w:val="single" w:sz="4" w:space="0" w:color="auto"/>
              <w:left w:val="nil"/>
              <w:bottom w:val="single" w:sz="4" w:space="0" w:color="auto"/>
              <w:right w:val="single" w:sz="4" w:space="0" w:color="auto"/>
            </w:tcBorders>
            <w:noWrap/>
            <w:vAlign w:val="bottom"/>
            <w:hideMark/>
          </w:tcPr>
          <w:p w14:paraId="299349B5"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$211,367.00 </w:t>
            </w:r>
          </w:p>
        </w:tc>
        <w:tc>
          <w:tcPr>
            <w:tcW w:w="1460" w:type="dxa"/>
            <w:tcBorders>
              <w:top w:val="single" w:sz="4" w:space="0" w:color="auto"/>
              <w:left w:val="nil"/>
              <w:bottom w:val="single" w:sz="4" w:space="0" w:color="auto"/>
              <w:right w:val="single" w:sz="4" w:space="0" w:color="auto"/>
            </w:tcBorders>
            <w:noWrap/>
            <w:vAlign w:val="bottom"/>
            <w:hideMark/>
          </w:tcPr>
          <w:p w14:paraId="127F6AD1"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$241,037.00 </w:t>
            </w:r>
          </w:p>
        </w:tc>
        <w:tc>
          <w:tcPr>
            <w:tcW w:w="1713" w:type="dxa"/>
            <w:tcBorders>
              <w:top w:val="single" w:sz="4" w:space="0" w:color="auto"/>
              <w:left w:val="nil"/>
              <w:bottom w:val="single" w:sz="4" w:space="0" w:color="auto"/>
              <w:right w:val="single" w:sz="4" w:space="0" w:color="auto"/>
            </w:tcBorders>
            <w:noWrap/>
            <w:vAlign w:val="bottom"/>
            <w:hideMark/>
          </w:tcPr>
          <w:p w14:paraId="3D318108"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$270,560.00 </w:t>
            </w:r>
          </w:p>
        </w:tc>
      </w:tr>
      <w:tr w:rsidR="00BE28D2" w:rsidRPr="00A66255" w14:paraId="6E14A764" w14:textId="77777777" w:rsidTr="00981AD0">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5E26BF09"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Affordable Monthly Rent</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F7BB761"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$1,766.25</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1836C86D"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$2,018.75</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08B3BC51"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$2,271.25</w:t>
            </w:r>
          </w:p>
        </w:tc>
        <w:tc>
          <w:tcPr>
            <w:tcW w:w="1713" w:type="dxa"/>
            <w:tcBorders>
              <w:top w:val="single" w:sz="4" w:space="0" w:color="auto"/>
              <w:left w:val="single" w:sz="4" w:space="0" w:color="auto"/>
              <w:bottom w:val="single" w:sz="4" w:space="0" w:color="auto"/>
              <w:right w:val="single" w:sz="4" w:space="0" w:color="auto"/>
            </w:tcBorders>
            <w:noWrap/>
            <w:vAlign w:val="center"/>
            <w:hideMark/>
          </w:tcPr>
          <w:p w14:paraId="724C242C"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$2,522.50</w:t>
            </w:r>
          </w:p>
        </w:tc>
      </w:tr>
      <w:tr w:rsidR="00BE28D2" w:rsidRPr="00A66255" w14:paraId="5D679581" w14:textId="77777777" w:rsidTr="4185669A">
        <w:trPr>
          <w:trHeight w:val="300"/>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9668776" w14:textId="77777777" w:rsidR="00BE28D2" w:rsidRPr="00A66255" w:rsidRDefault="00BE28D2" w:rsidP="00BE28D2">
            <w:pPr>
              <w:spacing w:after="0" w:line="240" w:lineRule="auto"/>
              <w:jc w:val="center"/>
              <w:rPr>
                <w:rFonts w:eastAsia="Times New Roman" w:cstheme="minorHAnsi"/>
                <w:b/>
                <w:bCs/>
                <w:kern w:val="0"/>
                <w14:ligatures w14:val="none"/>
              </w:rPr>
            </w:pPr>
            <w:r w:rsidRPr="00A66255">
              <w:rPr>
                <w:rFonts w:eastAsia="Times New Roman" w:cstheme="minorHAnsi"/>
                <w:b/>
                <w:bCs/>
                <w:kern w:val="0"/>
                <w14:ligatures w14:val="none"/>
              </w:rPr>
              <w:t>Moderate (80%-120%)</w:t>
            </w:r>
          </w:p>
        </w:tc>
      </w:tr>
      <w:tr w:rsidR="00BE28D2" w:rsidRPr="00A66255" w14:paraId="75EE88C6" w14:textId="77777777" w:rsidTr="00981AD0">
        <w:trPr>
          <w:trHeight w:val="33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69DF5552"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Annual Income</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37D9145D"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$82,500.00 </w:t>
            </w:r>
          </w:p>
        </w:tc>
        <w:tc>
          <w:tcPr>
            <w:tcW w:w="1888" w:type="dxa"/>
            <w:tcBorders>
              <w:top w:val="single" w:sz="4" w:space="0" w:color="auto"/>
              <w:left w:val="nil"/>
              <w:bottom w:val="single" w:sz="4" w:space="0" w:color="auto"/>
              <w:right w:val="single" w:sz="4" w:space="0" w:color="auto"/>
            </w:tcBorders>
            <w:noWrap/>
            <w:vAlign w:val="bottom"/>
            <w:hideMark/>
          </w:tcPr>
          <w:p w14:paraId="1DEF0B01"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$94,300.00 </w:t>
            </w:r>
          </w:p>
        </w:tc>
        <w:tc>
          <w:tcPr>
            <w:tcW w:w="1460" w:type="dxa"/>
            <w:tcBorders>
              <w:top w:val="single" w:sz="4" w:space="0" w:color="auto"/>
              <w:left w:val="nil"/>
              <w:bottom w:val="single" w:sz="4" w:space="0" w:color="auto"/>
              <w:right w:val="single" w:sz="4" w:space="0" w:color="auto"/>
            </w:tcBorders>
            <w:noWrap/>
            <w:vAlign w:val="bottom"/>
            <w:hideMark/>
          </w:tcPr>
          <w:p w14:paraId="7685E952"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$106,050.00 </w:t>
            </w:r>
          </w:p>
        </w:tc>
        <w:tc>
          <w:tcPr>
            <w:tcW w:w="1713" w:type="dxa"/>
            <w:tcBorders>
              <w:top w:val="single" w:sz="4" w:space="0" w:color="auto"/>
              <w:left w:val="nil"/>
              <w:bottom w:val="single" w:sz="4" w:space="0" w:color="auto"/>
              <w:right w:val="single" w:sz="4" w:space="0" w:color="auto"/>
            </w:tcBorders>
            <w:noWrap/>
            <w:vAlign w:val="bottom"/>
            <w:hideMark/>
          </w:tcPr>
          <w:p w14:paraId="0A54E554"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$117,850.00 </w:t>
            </w:r>
          </w:p>
        </w:tc>
      </w:tr>
      <w:tr w:rsidR="00BE28D2" w:rsidRPr="00A66255" w14:paraId="22BA09FE" w14:textId="77777777" w:rsidTr="00981AD0">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5B021C26"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Monthly Income</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AFEC055"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$6,875.00</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1A25779D"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$7,858.33</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2A6A89E5"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$8,837.50</w:t>
            </w:r>
          </w:p>
        </w:tc>
        <w:tc>
          <w:tcPr>
            <w:tcW w:w="1713" w:type="dxa"/>
            <w:tcBorders>
              <w:top w:val="single" w:sz="4" w:space="0" w:color="auto"/>
              <w:left w:val="single" w:sz="4" w:space="0" w:color="auto"/>
              <w:bottom w:val="single" w:sz="4" w:space="0" w:color="auto"/>
              <w:right w:val="single" w:sz="4" w:space="0" w:color="auto"/>
            </w:tcBorders>
            <w:noWrap/>
            <w:vAlign w:val="center"/>
            <w:hideMark/>
          </w:tcPr>
          <w:p w14:paraId="5438D116"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$9,820.83</w:t>
            </w:r>
          </w:p>
        </w:tc>
      </w:tr>
      <w:tr w:rsidR="00BE28D2" w:rsidRPr="00A66255" w14:paraId="08645CD3" w14:textId="77777777" w:rsidTr="00981AD0">
        <w:trPr>
          <w:trHeight w:val="33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561E164F"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Affordable Purchase Price</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5B4AC803"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$216,508.00 </w:t>
            </w:r>
          </w:p>
        </w:tc>
        <w:tc>
          <w:tcPr>
            <w:tcW w:w="1888" w:type="dxa"/>
            <w:tcBorders>
              <w:top w:val="single" w:sz="4" w:space="0" w:color="auto"/>
              <w:left w:val="nil"/>
              <w:bottom w:val="single" w:sz="4" w:space="0" w:color="auto"/>
              <w:right w:val="single" w:sz="4" w:space="0" w:color="auto"/>
            </w:tcBorders>
            <w:noWrap/>
            <w:vAlign w:val="bottom"/>
            <w:hideMark/>
          </w:tcPr>
          <w:p w14:paraId="5EE809D5"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$251,172.00 </w:t>
            </w:r>
          </w:p>
        </w:tc>
        <w:tc>
          <w:tcPr>
            <w:tcW w:w="1460" w:type="dxa"/>
            <w:tcBorders>
              <w:top w:val="single" w:sz="4" w:space="0" w:color="auto"/>
              <w:left w:val="nil"/>
              <w:bottom w:val="single" w:sz="4" w:space="0" w:color="auto"/>
              <w:right w:val="single" w:sz="4" w:space="0" w:color="auto"/>
            </w:tcBorders>
            <w:noWrap/>
            <w:vAlign w:val="bottom"/>
            <w:hideMark/>
          </w:tcPr>
          <w:p w14:paraId="06CE1C0E"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$276,248.00 </w:t>
            </w:r>
          </w:p>
        </w:tc>
        <w:tc>
          <w:tcPr>
            <w:tcW w:w="1713" w:type="dxa"/>
            <w:tcBorders>
              <w:top w:val="single" w:sz="4" w:space="0" w:color="auto"/>
              <w:left w:val="nil"/>
              <w:bottom w:val="single" w:sz="4" w:space="0" w:color="auto"/>
              <w:right w:val="single" w:sz="4" w:space="0" w:color="auto"/>
            </w:tcBorders>
            <w:noWrap/>
            <w:vAlign w:val="bottom"/>
            <w:hideMark/>
          </w:tcPr>
          <w:p w14:paraId="2C16F93D"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 xml:space="preserve">$309,862.00 </w:t>
            </w:r>
          </w:p>
        </w:tc>
      </w:tr>
      <w:tr w:rsidR="00BE28D2" w:rsidRPr="00A66255" w14:paraId="0A16F567" w14:textId="77777777" w:rsidTr="00981AD0">
        <w:trPr>
          <w:trHeight w:val="33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0D49BEF5" w14:textId="77777777" w:rsidR="00BE28D2" w:rsidRPr="00A66255" w:rsidRDefault="00BE28D2" w:rsidP="00BE28D2">
            <w:pPr>
              <w:spacing w:after="0" w:line="240" w:lineRule="auto"/>
              <w:jc w:val="both"/>
              <w:rPr>
                <w:rFonts w:eastAsia="Times New Roman" w:cstheme="minorHAnsi"/>
                <w:kern w:val="0"/>
                <w14:ligatures w14:val="none"/>
              </w:rPr>
            </w:pPr>
            <w:r w:rsidRPr="00A66255">
              <w:rPr>
                <w:rFonts w:eastAsia="Times New Roman" w:cstheme="minorHAnsi"/>
                <w:kern w:val="0"/>
                <w14:ligatures w14:val="none"/>
              </w:rPr>
              <w:t>Affordable Monthly Rent</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612F683C"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$2,062.50</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72BEBE94"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$2,357.50</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1AA22C7A"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$2,651.25</w:t>
            </w:r>
          </w:p>
        </w:tc>
        <w:tc>
          <w:tcPr>
            <w:tcW w:w="1713" w:type="dxa"/>
            <w:tcBorders>
              <w:top w:val="single" w:sz="4" w:space="0" w:color="auto"/>
              <w:left w:val="single" w:sz="4" w:space="0" w:color="auto"/>
              <w:bottom w:val="single" w:sz="4" w:space="0" w:color="auto"/>
              <w:right w:val="single" w:sz="4" w:space="0" w:color="auto"/>
            </w:tcBorders>
            <w:noWrap/>
            <w:vAlign w:val="center"/>
            <w:hideMark/>
          </w:tcPr>
          <w:p w14:paraId="5A910FC6" w14:textId="77777777" w:rsidR="00BE28D2" w:rsidRPr="00A66255" w:rsidRDefault="00BE28D2" w:rsidP="00BE28D2">
            <w:pPr>
              <w:spacing w:after="0" w:line="240" w:lineRule="auto"/>
              <w:jc w:val="center"/>
              <w:rPr>
                <w:rFonts w:eastAsia="Times New Roman" w:cstheme="minorHAnsi"/>
                <w:kern w:val="0"/>
                <w14:ligatures w14:val="none"/>
              </w:rPr>
            </w:pPr>
            <w:r w:rsidRPr="00A66255">
              <w:rPr>
                <w:rFonts w:eastAsia="Times New Roman" w:cstheme="minorHAnsi"/>
                <w:kern w:val="0"/>
                <w14:ligatures w14:val="none"/>
              </w:rPr>
              <w:t>$2,946.25</w:t>
            </w:r>
          </w:p>
        </w:tc>
      </w:tr>
    </w:tbl>
    <w:p w14:paraId="30BD6D91" w14:textId="2A0253C5" w:rsidR="00311DDE" w:rsidRPr="00C61A3F" w:rsidRDefault="00BE28D2" w:rsidP="00105128">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Source: 2023 HUD Income Limit</w:t>
      </w:r>
    </w:p>
    <w:p w14:paraId="4249CE21" w14:textId="2D53298A" w:rsidR="00105128" w:rsidRPr="00C61A3F" w:rsidRDefault="00311DDE" w:rsidP="00A66255">
      <w:pPr>
        <w:shd w:val="clear" w:color="auto" w:fill="FFFFFF"/>
        <w:rPr>
          <w:rFonts w:eastAsia="Times New Roman" w:cstheme="minorHAnsi"/>
          <w:i/>
          <w:iCs/>
          <w:color w:val="000000"/>
          <w:kern w:val="0"/>
          <w14:ligatures w14:val="none"/>
        </w:rPr>
      </w:pPr>
      <w:r w:rsidRPr="00C61A3F">
        <w:rPr>
          <w:rFonts w:eastAsia="Times New Roman" w:cstheme="minorHAnsi"/>
          <w:i/>
          <w:iCs/>
          <w:kern w:val="0"/>
          <w14:ligatures w14:val="none"/>
        </w:rPr>
        <w:t xml:space="preserve">Note: </w:t>
      </w:r>
      <w:r w:rsidR="00105128" w:rsidRPr="00C61A3F">
        <w:rPr>
          <w:rFonts w:eastAsia="Times New Roman" w:cstheme="minorHAnsi"/>
          <w:i/>
          <w:iCs/>
          <w:color w:val="000000"/>
          <w:kern w:val="0"/>
          <w14:ligatures w14:val="none"/>
        </w:rPr>
        <w:t>*Affordable Purchase Price is based Annual Gross Income, approved credit score, 250 monthly debt payments, $20,000 down payment, Debt-to-income Ratio 36%, Interest Rate 7%, Loan Term 360 months, Include Private mortgage insuran</w:t>
      </w:r>
      <w:r w:rsidR="00105128" w:rsidRPr="00C61A3F">
        <w:rPr>
          <w:rFonts w:eastAsia="Times New Roman" w:cstheme="minorHAnsi"/>
          <w:b/>
          <w:bCs/>
          <w:i/>
          <w:iCs/>
          <w:color w:val="000000"/>
          <w:kern w:val="0"/>
          <w14:ligatures w14:val="none"/>
        </w:rPr>
        <w:t>c</w:t>
      </w:r>
      <w:r w:rsidR="00105128" w:rsidRPr="00C61A3F">
        <w:rPr>
          <w:rFonts w:eastAsia="Times New Roman" w:cstheme="minorHAnsi"/>
          <w:i/>
          <w:iCs/>
          <w:color w:val="000000"/>
          <w:kern w:val="0"/>
          <w14:ligatures w14:val="none"/>
        </w:rPr>
        <w:t>e (PMI), Include taxes/insurance:</w:t>
      </w:r>
    </w:p>
    <w:p w14:paraId="24759C5C" w14:textId="321596C7" w:rsidR="00105128" w:rsidRDefault="00105128" w:rsidP="00A66255">
      <w:pPr>
        <w:shd w:val="clear" w:color="auto" w:fill="FFFFFF"/>
        <w:spacing w:after="0" w:line="240" w:lineRule="auto"/>
        <w:rPr>
          <w:rFonts w:eastAsia="Times New Roman" w:cstheme="minorHAnsi"/>
          <w:i/>
          <w:iCs/>
          <w:color w:val="000000"/>
          <w:kern w:val="0"/>
          <w14:ligatures w14:val="none"/>
        </w:rPr>
      </w:pPr>
      <w:r w:rsidRPr="00C61A3F">
        <w:rPr>
          <w:rFonts w:eastAsia="Times New Roman" w:cstheme="minorHAnsi"/>
          <w:i/>
          <w:iCs/>
          <w:color w:val="000000"/>
          <w:kern w:val="0"/>
          <w14:ligatures w14:val="none"/>
        </w:rPr>
        <w:t xml:space="preserve">Huntington Park: Property tax 2.49%, Average City's Home Insurance 1,500/yr, Mortgage insurance varies </w:t>
      </w:r>
      <w:r w:rsidR="00A66255" w:rsidRPr="00C61A3F">
        <w:rPr>
          <w:rFonts w:eastAsia="Times New Roman" w:cstheme="minorHAnsi"/>
          <w:i/>
          <w:iCs/>
          <w:color w:val="000000"/>
          <w:kern w:val="0"/>
          <w14:ligatures w14:val="none"/>
        </w:rPr>
        <w:t>based</w:t>
      </w:r>
      <w:r w:rsidRPr="00C61A3F">
        <w:rPr>
          <w:rFonts w:eastAsia="Times New Roman" w:cstheme="minorHAnsi"/>
          <w:i/>
          <w:iCs/>
          <w:color w:val="000000"/>
          <w:kern w:val="0"/>
          <w14:ligatures w14:val="none"/>
        </w:rPr>
        <w:t xml:space="preserve"> on loan amount/</w:t>
      </w:r>
      <w:r w:rsidR="00A66255" w:rsidRPr="00C61A3F">
        <w:rPr>
          <w:rFonts w:eastAsia="Times New Roman" w:cstheme="minorHAnsi"/>
          <w:i/>
          <w:iCs/>
          <w:color w:val="000000"/>
          <w:kern w:val="0"/>
          <w14:ligatures w14:val="none"/>
        </w:rPr>
        <w:t>mo.</w:t>
      </w:r>
      <w:r w:rsidRPr="00C61A3F">
        <w:rPr>
          <w:rFonts w:eastAsia="Times New Roman" w:cstheme="minorHAnsi"/>
          <w:i/>
          <w:iCs/>
          <w:color w:val="000000"/>
          <w:kern w:val="0"/>
          <w14:ligatures w14:val="none"/>
        </w:rPr>
        <w:t xml:space="preserve">, HOA dues $0/mo. Monthly Mortgage </w:t>
      </w:r>
      <w:r w:rsidR="00A66255" w:rsidRPr="00C61A3F">
        <w:rPr>
          <w:rFonts w:eastAsia="Times New Roman" w:cstheme="minorHAnsi"/>
          <w:i/>
          <w:iCs/>
          <w:color w:val="000000"/>
          <w:kern w:val="0"/>
          <w14:ligatures w14:val="none"/>
        </w:rPr>
        <w:t>Payments</w:t>
      </w:r>
      <w:r w:rsidRPr="00C61A3F">
        <w:rPr>
          <w:rFonts w:eastAsia="Times New Roman" w:cstheme="minorHAnsi"/>
          <w:i/>
          <w:iCs/>
          <w:color w:val="000000"/>
          <w:kern w:val="0"/>
          <w14:ligatures w14:val="none"/>
        </w:rPr>
        <w:t xml:space="preserve"> not to exceed 30% of Monthly Income.</w:t>
      </w:r>
    </w:p>
    <w:p w14:paraId="3ED6C6C7" w14:textId="77777777" w:rsidR="00A66255" w:rsidRPr="00C61A3F" w:rsidRDefault="00A66255" w:rsidP="00A66255">
      <w:pPr>
        <w:shd w:val="clear" w:color="auto" w:fill="FFFFFF"/>
        <w:spacing w:after="0" w:line="240" w:lineRule="auto"/>
        <w:rPr>
          <w:rFonts w:eastAsia="Times New Roman" w:cstheme="minorHAnsi"/>
          <w:i/>
          <w:iCs/>
          <w:color w:val="000000"/>
          <w:kern w:val="0"/>
          <w14:ligatures w14:val="none"/>
        </w:rPr>
      </w:pPr>
    </w:p>
    <w:p w14:paraId="4EFC3D21" w14:textId="79E07BAB" w:rsidR="00105128" w:rsidRPr="00C61A3F" w:rsidRDefault="00105128" w:rsidP="00A66255">
      <w:pPr>
        <w:shd w:val="clear" w:color="auto" w:fill="FFFFFF"/>
        <w:spacing w:after="0" w:line="240" w:lineRule="auto"/>
        <w:rPr>
          <w:rFonts w:eastAsia="Times New Roman" w:cstheme="minorHAnsi"/>
          <w:i/>
          <w:iCs/>
          <w:color w:val="000000"/>
          <w:kern w:val="0"/>
          <w14:ligatures w14:val="none"/>
        </w:rPr>
      </w:pPr>
      <w:r w:rsidRPr="00C61A3F">
        <w:rPr>
          <w:rFonts w:eastAsia="Times New Roman" w:cstheme="minorHAnsi"/>
          <w:i/>
          <w:iCs/>
          <w:color w:val="000000"/>
          <w:kern w:val="0"/>
          <w14:ligatures w14:val="none"/>
        </w:rPr>
        <w:t>**Affordable Monthly Rent is calculated based on 30% of monthly income.</w:t>
      </w:r>
    </w:p>
    <w:p w14:paraId="189DE2CA" w14:textId="3DC1EE4F" w:rsidR="00311DDE" w:rsidRDefault="00311DDE" w:rsidP="002A3DA5">
      <w:pPr>
        <w:spacing w:after="0" w:line="240" w:lineRule="auto"/>
        <w:jc w:val="both"/>
        <w:textAlignment w:val="baseline"/>
        <w:rPr>
          <w:rFonts w:eastAsia="Times New Roman" w:cstheme="minorHAnsi"/>
          <w:kern w:val="0"/>
          <w14:ligatures w14:val="none"/>
        </w:rPr>
      </w:pPr>
    </w:p>
    <w:p w14:paraId="1F37088B" w14:textId="77777777" w:rsidR="00E1489A" w:rsidRDefault="00E1489A" w:rsidP="002A3DA5">
      <w:pPr>
        <w:spacing w:after="0" w:line="240" w:lineRule="auto"/>
        <w:jc w:val="both"/>
        <w:textAlignment w:val="baseline"/>
        <w:rPr>
          <w:rFonts w:eastAsia="Times New Roman" w:cstheme="minorHAnsi"/>
          <w:kern w:val="0"/>
          <w14:ligatures w14:val="none"/>
        </w:rPr>
      </w:pPr>
    </w:p>
    <w:p w14:paraId="0DEBB996" w14:textId="77777777" w:rsidR="00E1489A" w:rsidRDefault="00E1489A" w:rsidP="002A3DA5">
      <w:pPr>
        <w:spacing w:after="0" w:line="240" w:lineRule="auto"/>
        <w:jc w:val="both"/>
        <w:textAlignment w:val="baseline"/>
        <w:rPr>
          <w:rFonts w:eastAsia="Times New Roman" w:cstheme="minorHAnsi"/>
          <w:kern w:val="0"/>
          <w14:ligatures w14:val="none"/>
        </w:rPr>
      </w:pPr>
    </w:p>
    <w:p w14:paraId="2CEEAEA7" w14:textId="77777777" w:rsidR="00E1489A" w:rsidRDefault="00E1489A" w:rsidP="002A3DA5">
      <w:pPr>
        <w:spacing w:after="0" w:line="240" w:lineRule="auto"/>
        <w:jc w:val="both"/>
        <w:textAlignment w:val="baseline"/>
        <w:rPr>
          <w:rFonts w:eastAsia="Times New Roman" w:cstheme="minorHAnsi"/>
          <w:kern w:val="0"/>
          <w14:ligatures w14:val="none"/>
        </w:rPr>
      </w:pPr>
    </w:p>
    <w:p w14:paraId="67752598" w14:textId="77777777" w:rsidR="00E1489A" w:rsidRPr="00C61A3F" w:rsidRDefault="00E1489A" w:rsidP="002A3DA5">
      <w:pPr>
        <w:spacing w:after="0" w:line="240" w:lineRule="auto"/>
        <w:jc w:val="both"/>
        <w:textAlignment w:val="baseline"/>
        <w:rPr>
          <w:rFonts w:eastAsia="Times New Roman" w:cstheme="minorHAnsi"/>
          <w:kern w:val="0"/>
          <w14:ligatures w14:val="none"/>
        </w:rPr>
      </w:pPr>
    </w:p>
    <w:p w14:paraId="7FAD5755" w14:textId="77777777" w:rsidR="002A3DA5" w:rsidRPr="00C61A3F" w:rsidRDefault="002A3DA5" w:rsidP="002A3DA5">
      <w:pPr>
        <w:spacing w:after="0" w:line="240" w:lineRule="auto"/>
        <w:ind w:right="585"/>
        <w:jc w:val="both"/>
        <w:textAlignment w:val="baseline"/>
        <w:rPr>
          <w:rFonts w:eastAsia="Times New Roman" w:cstheme="minorHAnsi"/>
          <w:kern w:val="0"/>
          <w14:ligatures w14:val="none"/>
        </w:rPr>
      </w:pPr>
      <w:r w:rsidRPr="00C61A3F">
        <w:rPr>
          <w:rFonts w:eastAsia="Times New Roman" w:cstheme="minorHAnsi"/>
          <w:kern w:val="0"/>
          <w14:ligatures w14:val="none"/>
        </w:rPr>
        <w:t> </w:t>
      </w:r>
    </w:p>
    <w:tbl>
      <w:tblPr>
        <w:tblW w:w="6620" w:type="dxa"/>
        <w:jc w:val="center"/>
        <w:tblCellMar>
          <w:top w:w="15" w:type="dxa"/>
          <w:bottom w:w="15" w:type="dxa"/>
        </w:tblCellMar>
        <w:tblLook w:val="04A0" w:firstRow="1" w:lastRow="0" w:firstColumn="1" w:lastColumn="0" w:noHBand="0" w:noVBand="1"/>
      </w:tblPr>
      <w:tblGrid>
        <w:gridCol w:w="3140"/>
        <w:gridCol w:w="1580"/>
        <w:gridCol w:w="1900"/>
      </w:tblGrid>
      <w:tr w:rsidR="00143A45" w:rsidRPr="00C61A3F" w14:paraId="4ACB87A8" w14:textId="77777777" w:rsidTr="4185669A">
        <w:trPr>
          <w:trHeight w:val="285"/>
          <w:jc w:val="center"/>
        </w:trPr>
        <w:tc>
          <w:tcPr>
            <w:tcW w:w="6620" w:type="dxa"/>
            <w:gridSpan w:val="3"/>
            <w:tcBorders>
              <w:top w:val="single" w:sz="4" w:space="0" w:color="auto"/>
              <w:left w:val="single" w:sz="4" w:space="0" w:color="auto"/>
              <w:bottom w:val="single" w:sz="4" w:space="0" w:color="auto"/>
              <w:right w:val="single" w:sz="4" w:space="0" w:color="auto"/>
            </w:tcBorders>
            <w:shd w:val="clear" w:color="auto" w:fill="305496"/>
            <w:noWrap/>
            <w:hideMark/>
          </w:tcPr>
          <w:p w14:paraId="59631FE5" w14:textId="7ED187B9" w:rsidR="00143A45" w:rsidRPr="00C61A3F" w:rsidRDefault="4F4FBD29" w:rsidP="000C5683">
            <w:pPr>
              <w:pStyle w:val="TablesTOC"/>
            </w:pPr>
            <w:bookmarkStart w:id="121" w:name="_Toc186543153"/>
            <w:r w:rsidRPr="00C61A3F">
              <w:lastRenderedPageBreak/>
              <w:t xml:space="preserve">Table 32: </w:t>
            </w:r>
            <w:r w:rsidR="00143A45" w:rsidRPr="00C61A3F">
              <w:t>Fair Market Rent</w:t>
            </w:r>
            <w:bookmarkEnd w:id="121"/>
          </w:p>
        </w:tc>
      </w:tr>
      <w:tr w:rsidR="00143A45" w:rsidRPr="00C61A3F" w14:paraId="6990F34B" w14:textId="77777777" w:rsidTr="4185669A">
        <w:trPr>
          <w:trHeight w:val="285"/>
          <w:jc w:val="center"/>
        </w:trPr>
        <w:tc>
          <w:tcPr>
            <w:tcW w:w="314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D200E58" w14:textId="77777777" w:rsidR="00143A45" w:rsidRPr="00C61A3F" w:rsidRDefault="00143A45" w:rsidP="00143A45">
            <w:pPr>
              <w:spacing w:after="0" w:line="240" w:lineRule="auto"/>
              <w:jc w:val="center"/>
              <w:rPr>
                <w:rFonts w:eastAsia="Times New Roman" w:cstheme="minorHAnsi"/>
                <w:b/>
                <w:bCs/>
                <w:color w:val="FFFFFF"/>
                <w:kern w:val="0"/>
                <w14:ligatures w14:val="none"/>
              </w:rPr>
            </w:pPr>
          </w:p>
        </w:tc>
        <w:tc>
          <w:tcPr>
            <w:tcW w:w="158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51D34FC3" w14:textId="77777777" w:rsidR="00143A45" w:rsidRPr="00C61A3F" w:rsidRDefault="00143A45" w:rsidP="00143A45">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2020</w:t>
            </w:r>
          </w:p>
        </w:tc>
        <w:tc>
          <w:tcPr>
            <w:tcW w:w="190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2A7C72E" w14:textId="77777777" w:rsidR="00143A45" w:rsidRPr="00C61A3F" w:rsidRDefault="00143A45" w:rsidP="00143A45">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2024</w:t>
            </w:r>
          </w:p>
        </w:tc>
      </w:tr>
      <w:tr w:rsidR="00143A45" w:rsidRPr="00C61A3F" w14:paraId="2A1AF939" w14:textId="77777777" w:rsidTr="00B335C8">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78D27E4D" w14:textId="77777777" w:rsidR="00143A45" w:rsidRPr="00C61A3F" w:rsidRDefault="00143A45" w:rsidP="00143A45">
            <w:pPr>
              <w:spacing w:after="0" w:line="240" w:lineRule="auto"/>
              <w:rPr>
                <w:rFonts w:eastAsia="Times New Roman" w:cstheme="minorHAnsi"/>
                <w:kern w:val="0"/>
                <w14:ligatures w14:val="none"/>
              </w:rPr>
            </w:pPr>
            <w:r w:rsidRPr="00C61A3F">
              <w:rPr>
                <w:rFonts w:eastAsia="Times New Roman" w:cstheme="minorHAnsi"/>
                <w:kern w:val="0"/>
                <w14:ligatures w14:val="none"/>
              </w:rPr>
              <w:t> Efficiency</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E444C0E"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$1,279 </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5D268722"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$1,777 </w:t>
            </w:r>
          </w:p>
        </w:tc>
      </w:tr>
      <w:tr w:rsidR="00143A45" w:rsidRPr="00C61A3F" w14:paraId="538F2425" w14:textId="77777777" w:rsidTr="00B335C8">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67D7B953" w14:textId="77777777" w:rsidR="00143A45" w:rsidRPr="00C61A3F" w:rsidRDefault="00143A45" w:rsidP="00143A45">
            <w:pPr>
              <w:spacing w:after="0" w:line="240" w:lineRule="auto"/>
              <w:rPr>
                <w:rFonts w:eastAsia="Times New Roman" w:cstheme="minorHAnsi"/>
                <w:kern w:val="0"/>
                <w14:ligatures w14:val="none"/>
              </w:rPr>
            </w:pPr>
            <w:r w:rsidRPr="00C61A3F">
              <w:rPr>
                <w:rFonts w:eastAsia="Times New Roman" w:cstheme="minorHAnsi"/>
                <w:kern w:val="0"/>
                <w14:ligatures w14:val="none"/>
              </w:rPr>
              <w:t>1 bedroom</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9ED9924"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$1,517 </w:t>
            </w:r>
          </w:p>
        </w:tc>
        <w:tc>
          <w:tcPr>
            <w:tcW w:w="1900" w:type="dxa"/>
            <w:tcBorders>
              <w:top w:val="nil"/>
              <w:left w:val="single" w:sz="4" w:space="0" w:color="auto"/>
              <w:bottom w:val="single" w:sz="4" w:space="0" w:color="auto"/>
              <w:right w:val="single" w:sz="4" w:space="0" w:color="auto"/>
            </w:tcBorders>
            <w:vAlign w:val="bottom"/>
            <w:hideMark/>
          </w:tcPr>
          <w:p w14:paraId="0B18DAD0"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$2,006 </w:t>
            </w:r>
          </w:p>
        </w:tc>
      </w:tr>
      <w:tr w:rsidR="00143A45" w:rsidRPr="00C61A3F" w14:paraId="1872C4F5" w14:textId="77777777" w:rsidTr="00B335C8">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356A7D54" w14:textId="77777777" w:rsidR="00143A45" w:rsidRPr="00C61A3F" w:rsidRDefault="00143A45" w:rsidP="00143A45">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2 </w:t>
            </w:r>
            <w:proofErr w:type="gramStart"/>
            <w:r w:rsidRPr="00C61A3F">
              <w:rPr>
                <w:rFonts w:eastAsia="Times New Roman" w:cstheme="minorHAnsi"/>
                <w:kern w:val="0"/>
                <w14:ligatures w14:val="none"/>
              </w:rPr>
              <w:t>bedroom</w:t>
            </w:r>
            <w:proofErr w:type="gramEnd"/>
          </w:p>
        </w:tc>
        <w:tc>
          <w:tcPr>
            <w:tcW w:w="1580" w:type="dxa"/>
            <w:tcBorders>
              <w:top w:val="single" w:sz="4" w:space="0" w:color="auto"/>
              <w:left w:val="single" w:sz="4" w:space="0" w:color="auto"/>
              <w:bottom w:val="single" w:sz="4" w:space="0" w:color="auto"/>
              <w:right w:val="single" w:sz="4" w:space="0" w:color="auto"/>
            </w:tcBorders>
            <w:vAlign w:val="center"/>
            <w:hideMark/>
          </w:tcPr>
          <w:p w14:paraId="5156C9D8"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$1,956 </w:t>
            </w:r>
          </w:p>
        </w:tc>
        <w:tc>
          <w:tcPr>
            <w:tcW w:w="1900" w:type="dxa"/>
            <w:tcBorders>
              <w:top w:val="nil"/>
              <w:left w:val="single" w:sz="4" w:space="0" w:color="auto"/>
              <w:bottom w:val="single" w:sz="4" w:space="0" w:color="auto"/>
              <w:right w:val="single" w:sz="4" w:space="0" w:color="auto"/>
            </w:tcBorders>
            <w:vAlign w:val="bottom"/>
            <w:hideMark/>
          </w:tcPr>
          <w:p w14:paraId="098A4481"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$2,544 </w:t>
            </w:r>
          </w:p>
        </w:tc>
      </w:tr>
      <w:tr w:rsidR="00143A45" w:rsidRPr="00C61A3F" w14:paraId="1867D23D" w14:textId="77777777" w:rsidTr="00B335C8">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05FAB869" w14:textId="77777777" w:rsidR="00143A45" w:rsidRPr="00C61A3F" w:rsidRDefault="00143A45" w:rsidP="00143A45">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3 </w:t>
            </w:r>
            <w:proofErr w:type="gramStart"/>
            <w:r w:rsidRPr="00C61A3F">
              <w:rPr>
                <w:rFonts w:eastAsia="Times New Roman" w:cstheme="minorHAnsi"/>
                <w:kern w:val="0"/>
                <w14:ligatures w14:val="none"/>
              </w:rPr>
              <w:t>bedroom</w:t>
            </w:r>
            <w:proofErr w:type="gramEnd"/>
          </w:p>
        </w:tc>
        <w:tc>
          <w:tcPr>
            <w:tcW w:w="1580" w:type="dxa"/>
            <w:tcBorders>
              <w:top w:val="single" w:sz="4" w:space="0" w:color="auto"/>
              <w:left w:val="single" w:sz="4" w:space="0" w:color="auto"/>
              <w:bottom w:val="single" w:sz="4" w:space="0" w:color="auto"/>
              <w:right w:val="single" w:sz="4" w:space="0" w:color="auto"/>
            </w:tcBorders>
            <w:vAlign w:val="center"/>
            <w:hideMark/>
          </w:tcPr>
          <w:p w14:paraId="7E81399B"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$2,614 </w:t>
            </w:r>
          </w:p>
        </w:tc>
        <w:tc>
          <w:tcPr>
            <w:tcW w:w="1900" w:type="dxa"/>
            <w:tcBorders>
              <w:top w:val="nil"/>
              <w:left w:val="single" w:sz="4" w:space="0" w:color="auto"/>
              <w:bottom w:val="single" w:sz="4" w:space="0" w:color="auto"/>
              <w:right w:val="single" w:sz="4" w:space="0" w:color="auto"/>
            </w:tcBorders>
            <w:vAlign w:val="bottom"/>
            <w:hideMark/>
          </w:tcPr>
          <w:p w14:paraId="3E8BE89E"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$3,263 </w:t>
            </w:r>
          </w:p>
        </w:tc>
      </w:tr>
      <w:tr w:rsidR="00143A45" w:rsidRPr="00C61A3F" w14:paraId="18B7B143" w14:textId="77777777" w:rsidTr="00B335C8">
        <w:trPr>
          <w:trHeight w:val="300"/>
          <w:jc w:val="center"/>
        </w:trPr>
        <w:tc>
          <w:tcPr>
            <w:tcW w:w="3140" w:type="dxa"/>
            <w:tcBorders>
              <w:top w:val="single" w:sz="4" w:space="0" w:color="auto"/>
              <w:left w:val="single" w:sz="4" w:space="0" w:color="auto"/>
              <w:bottom w:val="single" w:sz="4" w:space="0" w:color="auto"/>
              <w:right w:val="single" w:sz="4" w:space="0" w:color="auto"/>
            </w:tcBorders>
            <w:noWrap/>
            <w:vAlign w:val="center"/>
            <w:hideMark/>
          </w:tcPr>
          <w:p w14:paraId="61F923A8" w14:textId="77777777" w:rsidR="00143A45" w:rsidRPr="00C61A3F" w:rsidRDefault="00143A45" w:rsidP="00143A45">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4 </w:t>
            </w:r>
            <w:proofErr w:type="gramStart"/>
            <w:r w:rsidRPr="00C61A3F">
              <w:rPr>
                <w:rFonts w:eastAsia="Times New Roman" w:cstheme="minorHAnsi"/>
                <w:kern w:val="0"/>
                <w14:ligatures w14:val="none"/>
              </w:rPr>
              <w:t>bedroom</w:t>
            </w:r>
            <w:proofErr w:type="gramEnd"/>
          </w:p>
        </w:tc>
        <w:tc>
          <w:tcPr>
            <w:tcW w:w="1580" w:type="dxa"/>
            <w:tcBorders>
              <w:top w:val="single" w:sz="4" w:space="0" w:color="auto"/>
              <w:left w:val="single" w:sz="4" w:space="0" w:color="auto"/>
              <w:bottom w:val="single" w:sz="4" w:space="0" w:color="auto"/>
              <w:right w:val="single" w:sz="4" w:space="0" w:color="auto"/>
            </w:tcBorders>
            <w:vAlign w:val="center"/>
            <w:hideMark/>
          </w:tcPr>
          <w:p w14:paraId="2DD9D865"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$2,857 </w:t>
            </w:r>
          </w:p>
        </w:tc>
        <w:tc>
          <w:tcPr>
            <w:tcW w:w="1900" w:type="dxa"/>
            <w:tcBorders>
              <w:top w:val="nil"/>
              <w:left w:val="single" w:sz="4" w:space="0" w:color="auto"/>
              <w:bottom w:val="single" w:sz="4" w:space="0" w:color="auto"/>
              <w:right w:val="single" w:sz="4" w:space="0" w:color="auto"/>
            </w:tcBorders>
            <w:vAlign w:val="bottom"/>
            <w:hideMark/>
          </w:tcPr>
          <w:p w14:paraId="194F77E8" w14:textId="77777777" w:rsidR="00143A45" w:rsidRPr="00C61A3F" w:rsidRDefault="00143A45" w:rsidP="00143A45">
            <w:pPr>
              <w:spacing w:after="0" w:line="240" w:lineRule="auto"/>
              <w:jc w:val="center"/>
              <w:rPr>
                <w:rFonts w:eastAsia="Times New Roman" w:cstheme="minorHAnsi"/>
                <w:color w:val="000000"/>
                <w:kern w:val="0"/>
                <w:sz w:val="20"/>
                <w:szCs w:val="20"/>
                <w14:ligatures w14:val="none"/>
              </w:rPr>
            </w:pPr>
            <w:r w:rsidRPr="00C61A3F">
              <w:rPr>
                <w:rFonts w:eastAsia="Times New Roman" w:cstheme="minorHAnsi"/>
                <w:color w:val="000000"/>
                <w:kern w:val="0"/>
                <w:sz w:val="20"/>
                <w:szCs w:val="20"/>
                <w14:ligatures w14:val="none"/>
              </w:rPr>
              <w:t xml:space="preserve">$3,600 </w:t>
            </w:r>
          </w:p>
        </w:tc>
      </w:tr>
    </w:tbl>
    <w:p w14:paraId="49727024" w14:textId="74A0A12D" w:rsidR="00143A45" w:rsidRPr="00C61A3F" w:rsidRDefault="00143A45" w:rsidP="00143A45">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 xml:space="preserve">Source: 2024 HUD Fair Market Rent </w:t>
      </w:r>
    </w:p>
    <w:p w14:paraId="3FBF20E3" w14:textId="77777777" w:rsidR="00691324" w:rsidRPr="00C61A3F" w:rsidRDefault="00691324" w:rsidP="002A3DA5">
      <w:pPr>
        <w:spacing w:after="0" w:line="240" w:lineRule="auto"/>
        <w:ind w:right="360"/>
        <w:jc w:val="both"/>
        <w:textAlignment w:val="baseline"/>
        <w:rPr>
          <w:rFonts w:eastAsia="Times New Roman" w:cstheme="minorHAnsi"/>
          <w:kern w:val="0"/>
          <w14:ligatures w14:val="none"/>
        </w:rPr>
      </w:pPr>
    </w:p>
    <w:p w14:paraId="76227AC2" w14:textId="77777777" w:rsidR="00691324" w:rsidRPr="00C61A3F" w:rsidRDefault="00691324" w:rsidP="002A3DA5">
      <w:pPr>
        <w:spacing w:after="0" w:line="240" w:lineRule="auto"/>
        <w:ind w:right="360"/>
        <w:jc w:val="both"/>
        <w:textAlignment w:val="baseline"/>
        <w:rPr>
          <w:rFonts w:eastAsia="Times New Roman" w:cstheme="minorHAnsi"/>
          <w:kern w:val="0"/>
          <w14:ligatures w14:val="none"/>
        </w:rPr>
      </w:pPr>
    </w:p>
    <w:tbl>
      <w:tblPr>
        <w:tblW w:w="9425" w:type="dxa"/>
        <w:jc w:val="center"/>
        <w:tblCellMar>
          <w:top w:w="15" w:type="dxa"/>
          <w:bottom w:w="15" w:type="dxa"/>
        </w:tblCellMar>
        <w:tblLook w:val="04A0" w:firstRow="1" w:lastRow="0" w:firstColumn="1" w:lastColumn="0" w:noHBand="0" w:noVBand="1"/>
      </w:tblPr>
      <w:tblGrid>
        <w:gridCol w:w="2785"/>
        <w:gridCol w:w="1552"/>
        <w:gridCol w:w="1928"/>
        <w:gridCol w:w="1410"/>
        <w:gridCol w:w="1750"/>
      </w:tblGrid>
      <w:tr w:rsidR="001526D1" w:rsidRPr="00C61A3F" w14:paraId="6D7EA74E" w14:textId="77777777" w:rsidTr="00A66255">
        <w:trPr>
          <w:trHeight w:val="300"/>
          <w:jc w:val="center"/>
        </w:trPr>
        <w:tc>
          <w:tcPr>
            <w:tcW w:w="9425" w:type="dxa"/>
            <w:gridSpan w:val="5"/>
            <w:tcBorders>
              <w:top w:val="single" w:sz="4" w:space="0" w:color="auto"/>
              <w:left w:val="single" w:sz="4" w:space="0" w:color="auto"/>
              <w:bottom w:val="single" w:sz="4" w:space="0" w:color="auto"/>
              <w:right w:val="single" w:sz="4" w:space="0" w:color="auto"/>
            </w:tcBorders>
            <w:shd w:val="clear" w:color="auto" w:fill="305496"/>
            <w:vAlign w:val="center"/>
            <w:hideMark/>
          </w:tcPr>
          <w:p w14:paraId="5678A5D4" w14:textId="1339FEF2" w:rsidR="001526D1" w:rsidRPr="00C61A3F" w:rsidRDefault="17B0BAA6" w:rsidP="000C5683">
            <w:pPr>
              <w:pStyle w:val="TablesTOC"/>
            </w:pPr>
            <w:bookmarkStart w:id="122" w:name="_Toc186543154"/>
            <w:r w:rsidRPr="00C61A3F">
              <w:t xml:space="preserve">Table 33: </w:t>
            </w:r>
            <w:r w:rsidR="001526D1" w:rsidRPr="00C61A3F">
              <w:t>Affordable Rental Housing Units in Huntington Park</w:t>
            </w:r>
            <w:bookmarkEnd w:id="122"/>
          </w:p>
        </w:tc>
      </w:tr>
      <w:tr w:rsidR="001526D1" w:rsidRPr="00C61A3F" w14:paraId="6A5699E0" w14:textId="77777777" w:rsidTr="00A66255">
        <w:trPr>
          <w:trHeight w:val="285"/>
          <w:jc w:val="center"/>
        </w:trPr>
        <w:tc>
          <w:tcPr>
            <w:tcW w:w="2785" w:type="dxa"/>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2EE54DC1" w14:textId="77777777" w:rsidR="001526D1" w:rsidRPr="00C61A3F" w:rsidRDefault="001526D1" w:rsidP="000C5683">
            <w:pPr>
              <w:pStyle w:val="TablesTOC"/>
            </w:pPr>
          </w:p>
        </w:tc>
        <w:tc>
          <w:tcPr>
            <w:tcW w:w="3480" w:type="dxa"/>
            <w:gridSpan w:val="2"/>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2DE4A6AD" w14:textId="77777777" w:rsidR="001526D1" w:rsidRPr="00C61A3F" w:rsidRDefault="001526D1" w:rsidP="001526D1">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2020</w:t>
            </w:r>
          </w:p>
        </w:tc>
        <w:tc>
          <w:tcPr>
            <w:tcW w:w="3160" w:type="dxa"/>
            <w:gridSpan w:val="2"/>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37DB1237" w14:textId="77777777" w:rsidR="001526D1" w:rsidRPr="00C61A3F" w:rsidRDefault="001526D1" w:rsidP="001526D1">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2021*</w:t>
            </w:r>
          </w:p>
        </w:tc>
      </w:tr>
      <w:tr w:rsidR="001526D1" w:rsidRPr="00C61A3F" w14:paraId="41D59908" w14:textId="77777777" w:rsidTr="00A66255">
        <w:trPr>
          <w:trHeight w:val="285"/>
          <w:jc w:val="center"/>
        </w:trPr>
        <w:tc>
          <w:tcPr>
            <w:tcW w:w="278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75A14AC" w14:textId="77777777" w:rsidR="001526D1" w:rsidRPr="00C61A3F" w:rsidRDefault="001526D1" w:rsidP="001526D1">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Units</w:t>
            </w:r>
          </w:p>
        </w:tc>
        <w:tc>
          <w:tcPr>
            <w:tcW w:w="155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5D7CC58" w14:textId="77777777" w:rsidR="001526D1" w:rsidRPr="00C61A3F" w:rsidRDefault="001526D1" w:rsidP="001526D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928"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2C73F35" w14:textId="77777777" w:rsidR="001526D1" w:rsidRPr="00C61A3F" w:rsidRDefault="001526D1" w:rsidP="001526D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4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0D0BC2E" w14:textId="77777777" w:rsidR="001526D1" w:rsidRPr="00C61A3F" w:rsidRDefault="001526D1" w:rsidP="001526D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7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42D00827" w14:textId="77777777" w:rsidR="001526D1" w:rsidRPr="00C61A3F" w:rsidRDefault="001526D1" w:rsidP="001526D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r>
      <w:tr w:rsidR="001526D1" w:rsidRPr="00C61A3F" w14:paraId="01CCF083" w14:textId="77777777" w:rsidTr="00A66255">
        <w:trPr>
          <w:trHeight w:val="285"/>
          <w:jc w:val="center"/>
        </w:trPr>
        <w:tc>
          <w:tcPr>
            <w:tcW w:w="2785" w:type="dxa"/>
            <w:tcBorders>
              <w:top w:val="single" w:sz="4" w:space="0" w:color="auto"/>
              <w:left w:val="single" w:sz="4" w:space="0" w:color="auto"/>
              <w:bottom w:val="single" w:sz="4" w:space="0" w:color="auto"/>
              <w:right w:val="single" w:sz="4" w:space="0" w:color="auto"/>
            </w:tcBorders>
            <w:noWrap/>
            <w:vAlign w:val="center"/>
            <w:hideMark/>
          </w:tcPr>
          <w:p w14:paraId="3A5CB215" w14:textId="77777777" w:rsidR="001526D1" w:rsidRPr="00C61A3F" w:rsidRDefault="001526D1" w:rsidP="001526D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Less than $500</w:t>
            </w:r>
          </w:p>
        </w:tc>
        <w:tc>
          <w:tcPr>
            <w:tcW w:w="1552" w:type="dxa"/>
            <w:tcBorders>
              <w:top w:val="single" w:sz="4" w:space="0" w:color="auto"/>
              <w:left w:val="single" w:sz="4" w:space="0" w:color="auto"/>
              <w:bottom w:val="single" w:sz="4" w:space="0" w:color="auto"/>
              <w:right w:val="single" w:sz="4" w:space="0" w:color="auto"/>
            </w:tcBorders>
            <w:noWrap/>
            <w:vAlign w:val="center"/>
            <w:hideMark/>
          </w:tcPr>
          <w:p w14:paraId="112891DE"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558</w:t>
            </w:r>
          </w:p>
        </w:tc>
        <w:tc>
          <w:tcPr>
            <w:tcW w:w="1928" w:type="dxa"/>
            <w:tcBorders>
              <w:top w:val="single" w:sz="4" w:space="0" w:color="auto"/>
              <w:left w:val="single" w:sz="4" w:space="0" w:color="auto"/>
              <w:bottom w:val="single" w:sz="4" w:space="0" w:color="auto"/>
              <w:right w:val="single" w:sz="4" w:space="0" w:color="auto"/>
            </w:tcBorders>
            <w:noWrap/>
            <w:vAlign w:val="center"/>
            <w:hideMark/>
          </w:tcPr>
          <w:p w14:paraId="5C70BB00"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5.31%</w:t>
            </w:r>
          </w:p>
        </w:tc>
        <w:tc>
          <w:tcPr>
            <w:tcW w:w="1410" w:type="dxa"/>
            <w:tcBorders>
              <w:top w:val="single" w:sz="4" w:space="0" w:color="auto"/>
              <w:left w:val="single" w:sz="4" w:space="0" w:color="auto"/>
              <w:bottom w:val="single" w:sz="4" w:space="0" w:color="auto"/>
              <w:right w:val="single" w:sz="4" w:space="0" w:color="auto"/>
            </w:tcBorders>
            <w:noWrap/>
            <w:vAlign w:val="center"/>
            <w:hideMark/>
          </w:tcPr>
          <w:p w14:paraId="6BC2E888"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462</w:t>
            </w: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2F5F9B13"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4.47%</w:t>
            </w:r>
          </w:p>
        </w:tc>
      </w:tr>
      <w:tr w:rsidR="001526D1" w:rsidRPr="00C61A3F" w14:paraId="19D81E87" w14:textId="77777777" w:rsidTr="00A66255">
        <w:trPr>
          <w:trHeight w:val="285"/>
          <w:jc w:val="center"/>
        </w:trPr>
        <w:tc>
          <w:tcPr>
            <w:tcW w:w="2785" w:type="dxa"/>
            <w:tcBorders>
              <w:top w:val="single" w:sz="4" w:space="0" w:color="auto"/>
              <w:left w:val="single" w:sz="4" w:space="0" w:color="auto"/>
              <w:bottom w:val="single" w:sz="4" w:space="0" w:color="auto"/>
              <w:right w:val="single" w:sz="4" w:space="0" w:color="auto"/>
            </w:tcBorders>
            <w:noWrap/>
            <w:vAlign w:val="center"/>
            <w:hideMark/>
          </w:tcPr>
          <w:p w14:paraId="2E338571" w14:textId="77777777" w:rsidR="001526D1" w:rsidRPr="00C61A3F" w:rsidRDefault="001526D1" w:rsidP="001526D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$500-$999</w:t>
            </w:r>
          </w:p>
        </w:tc>
        <w:tc>
          <w:tcPr>
            <w:tcW w:w="1552" w:type="dxa"/>
            <w:tcBorders>
              <w:top w:val="single" w:sz="4" w:space="0" w:color="auto"/>
              <w:left w:val="single" w:sz="4" w:space="0" w:color="auto"/>
              <w:bottom w:val="single" w:sz="4" w:space="0" w:color="auto"/>
              <w:right w:val="single" w:sz="4" w:space="0" w:color="auto"/>
            </w:tcBorders>
            <w:noWrap/>
            <w:vAlign w:val="center"/>
            <w:hideMark/>
          </w:tcPr>
          <w:p w14:paraId="09930E35"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3,239</w:t>
            </w:r>
          </w:p>
        </w:tc>
        <w:tc>
          <w:tcPr>
            <w:tcW w:w="1928" w:type="dxa"/>
            <w:tcBorders>
              <w:top w:val="single" w:sz="4" w:space="0" w:color="auto"/>
              <w:left w:val="single" w:sz="4" w:space="0" w:color="auto"/>
              <w:bottom w:val="single" w:sz="4" w:space="0" w:color="auto"/>
              <w:right w:val="single" w:sz="4" w:space="0" w:color="auto"/>
            </w:tcBorders>
            <w:noWrap/>
            <w:vAlign w:val="center"/>
            <w:hideMark/>
          </w:tcPr>
          <w:p w14:paraId="6994BCAD"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30.84%</w:t>
            </w:r>
          </w:p>
        </w:tc>
        <w:tc>
          <w:tcPr>
            <w:tcW w:w="1410" w:type="dxa"/>
            <w:tcBorders>
              <w:top w:val="single" w:sz="4" w:space="0" w:color="auto"/>
              <w:left w:val="single" w:sz="4" w:space="0" w:color="auto"/>
              <w:bottom w:val="single" w:sz="4" w:space="0" w:color="auto"/>
              <w:right w:val="single" w:sz="4" w:space="0" w:color="auto"/>
            </w:tcBorders>
            <w:noWrap/>
            <w:vAlign w:val="center"/>
            <w:hideMark/>
          </w:tcPr>
          <w:p w14:paraId="0A17263F"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2,532</w:t>
            </w: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3522F9DB"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24.51%</w:t>
            </w:r>
          </w:p>
        </w:tc>
      </w:tr>
      <w:tr w:rsidR="001526D1" w:rsidRPr="00C61A3F" w14:paraId="64384E58" w14:textId="77777777" w:rsidTr="00A66255">
        <w:trPr>
          <w:trHeight w:val="300"/>
          <w:jc w:val="center"/>
        </w:trPr>
        <w:tc>
          <w:tcPr>
            <w:tcW w:w="2785" w:type="dxa"/>
            <w:tcBorders>
              <w:top w:val="single" w:sz="4" w:space="0" w:color="auto"/>
              <w:left w:val="single" w:sz="4" w:space="0" w:color="auto"/>
              <w:bottom w:val="single" w:sz="4" w:space="0" w:color="auto"/>
              <w:right w:val="single" w:sz="4" w:space="0" w:color="auto"/>
            </w:tcBorders>
            <w:noWrap/>
            <w:vAlign w:val="center"/>
            <w:hideMark/>
          </w:tcPr>
          <w:p w14:paraId="1317DDF6" w14:textId="77777777" w:rsidR="001526D1" w:rsidRPr="00C61A3F" w:rsidRDefault="001526D1" w:rsidP="001526D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$1,000 to $1,999</w:t>
            </w:r>
          </w:p>
        </w:tc>
        <w:tc>
          <w:tcPr>
            <w:tcW w:w="1552" w:type="dxa"/>
            <w:tcBorders>
              <w:top w:val="single" w:sz="4" w:space="0" w:color="auto"/>
              <w:left w:val="single" w:sz="4" w:space="0" w:color="auto"/>
              <w:bottom w:val="single" w:sz="4" w:space="0" w:color="auto"/>
              <w:right w:val="single" w:sz="4" w:space="0" w:color="auto"/>
            </w:tcBorders>
            <w:noWrap/>
            <w:vAlign w:val="center"/>
            <w:hideMark/>
          </w:tcPr>
          <w:p w14:paraId="15AAF3B2"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6,291</w:t>
            </w:r>
          </w:p>
        </w:tc>
        <w:tc>
          <w:tcPr>
            <w:tcW w:w="1928" w:type="dxa"/>
            <w:tcBorders>
              <w:top w:val="single" w:sz="4" w:space="0" w:color="auto"/>
              <w:left w:val="single" w:sz="4" w:space="0" w:color="auto"/>
              <w:bottom w:val="single" w:sz="4" w:space="0" w:color="auto"/>
              <w:right w:val="single" w:sz="4" w:space="0" w:color="auto"/>
            </w:tcBorders>
            <w:noWrap/>
            <w:vAlign w:val="center"/>
            <w:hideMark/>
          </w:tcPr>
          <w:p w14:paraId="5A53B886"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59.90%</w:t>
            </w:r>
          </w:p>
        </w:tc>
        <w:tc>
          <w:tcPr>
            <w:tcW w:w="1410" w:type="dxa"/>
            <w:tcBorders>
              <w:top w:val="single" w:sz="4" w:space="0" w:color="auto"/>
              <w:left w:val="single" w:sz="4" w:space="0" w:color="auto"/>
              <w:bottom w:val="single" w:sz="4" w:space="0" w:color="auto"/>
              <w:right w:val="single" w:sz="4" w:space="0" w:color="auto"/>
            </w:tcBorders>
            <w:noWrap/>
            <w:vAlign w:val="center"/>
            <w:hideMark/>
          </w:tcPr>
          <w:p w14:paraId="58DAC3BF"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6,698</w:t>
            </w: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5B9452C6"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64.85%</w:t>
            </w:r>
          </w:p>
        </w:tc>
      </w:tr>
      <w:tr w:rsidR="001526D1" w:rsidRPr="00C61A3F" w14:paraId="00F19FA1" w14:textId="77777777" w:rsidTr="00A66255">
        <w:trPr>
          <w:trHeight w:val="300"/>
          <w:jc w:val="center"/>
        </w:trPr>
        <w:tc>
          <w:tcPr>
            <w:tcW w:w="2785" w:type="dxa"/>
            <w:tcBorders>
              <w:top w:val="single" w:sz="4" w:space="0" w:color="auto"/>
              <w:left w:val="single" w:sz="4" w:space="0" w:color="auto"/>
              <w:bottom w:val="single" w:sz="4" w:space="0" w:color="auto"/>
              <w:right w:val="single" w:sz="4" w:space="0" w:color="auto"/>
            </w:tcBorders>
            <w:noWrap/>
            <w:vAlign w:val="center"/>
            <w:hideMark/>
          </w:tcPr>
          <w:p w14:paraId="5F226CB2" w14:textId="77777777" w:rsidR="001526D1" w:rsidRPr="00C61A3F" w:rsidRDefault="001526D1" w:rsidP="001526D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$2,000 or more</w:t>
            </w:r>
          </w:p>
        </w:tc>
        <w:tc>
          <w:tcPr>
            <w:tcW w:w="1552" w:type="dxa"/>
            <w:tcBorders>
              <w:top w:val="single" w:sz="4" w:space="0" w:color="auto"/>
              <w:left w:val="single" w:sz="4" w:space="0" w:color="auto"/>
              <w:bottom w:val="single" w:sz="4" w:space="0" w:color="auto"/>
              <w:right w:val="single" w:sz="4" w:space="0" w:color="auto"/>
            </w:tcBorders>
            <w:noWrap/>
            <w:vAlign w:val="center"/>
            <w:hideMark/>
          </w:tcPr>
          <w:p w14:paraId="46B0C3A0"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414</w:t>
            </w:r>
          </w:p>
        </w:tc>
        <w:tc>
          <w:tcPr>
            <w:tcW w:w="1928" w:type="dxa"/>
            <w:tcBorders>
              <w:top w:val="single" w:sz="4" w:space="0" w:color="auto"/>
              <w:left w:val="single" w:sz="4" w:space="0" w:color="auto"/>
              <w:bottom w:val="single" w:sz="4" w:space="0" w:color="auto"/>
              <w:right w:val="single" w:sz="4" w:space="0" w:color="auto"/>
            </w:tcBorders>
            <w:noWrap/>
            <w:vAlign w:val="center"/>
            <w:hideMark/>
          </w:tcPr>
          <w:p w14:paraId="064DBE99"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3.94%</w:t>
            </w:r>
          </w:p>
        </w:tc>
        <w:tc>
          <w:tcPr>
            <w:tcW w:w="1410" w:type="dxa"/>
            <w:tcBorders>
              <w:top w:val="single" w:sz="4" w:space="0" w:color="auto"/>
              <w:left w:val="single" w:sz="4" w:space="0" w:color="auto"/>
              <w:bottom w:val="single" w:sz="4" w:space="0" w:color="auto"/>
              <w:right w:val="single" w:sz="4" w:space="0" w:color="auto"/>
            </w:tcBorders>
            <w:noWrap/>
            <w:vAlign w:val="center"/>
            <w:hideMark/>
          </w:tcPr>
          <w:p w14:paraId="6F95B584"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637</w:t>
            </w: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5D618329"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6.17%</w:t>
            </w:r>
          </w:p>
        </w:tc>
      </w:tr>
      <w:tr w:rsidR="001526D1" w:rsidRPr="00C61A3F" w14:paraId="170E6B05" w14:textId="77777777" w:rsidTr="00A66255">
        <w:trPr>
          <w:trHeight w:val="300"/>
          <w:jc w:val="center"/>
        </w:trPr>
        <w:tc>
          <w:tcPr>
            <w:tcW w:w="2785" w:type="dxa"/>
            <w:tcBorders>
              <w:top w:val="single" w:sz="4" w:space="0" w:color="auto"/>
              <w:left w:val="single" w:sz="4" w:space="0" w:color="auto"/>
              <w:bottom w:val="single" w:sz="4" w:space="0" w:color="auto"/>
              <w:right w:val="single" w:sz="4" w:space="0" w:color="auto"/>
            </w:tcBorders>
            <w:noWrap/>
            <w:vAlign w:val="center"/>
            <w:hideMark/>
          </w:tcPr>
          <w:p w14:paraId="50858DE6" w14:textId="77777777" w:rsidR="001526D1" w:rsidRPr="00C61A3F" w:rsidRDefault="001526D1" w:rsidP="001526D1">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Total</w:t>
            </w:r>
          </w:p>
        </w:tc>
        <w:tc>
          <w:tcPr>
            <w:tcW w:w="1552" w:type="dxa"/>
            <w:tcBorders>
              <w:top w:val="single" w:sz="4" w:space="0" w:color="auto"/>
              <w:left w:val="single" w:sz="4" w:space="0" w:color="auto"/>
              <w:bottom w:val="single" w:sz="4" w:space="0" w:color="auto"/>
              <w:right w:val="single" w:sz="4" w:space="0" w:color="auto"/>
            </w:tcBorders>
            <w:noWrap/>
            <w:vAlign w:val="center"/>
            <w:hideMark/>
          </w:tcPr>
          <w:p w14:paraId="2EA1830E" w14:textId="77777777" w:rsidR="001526D1" w:rsidRPr="00C61A3F" w:rsidRDefault="001526D1" w:rsidP="001526D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10,502</w:t>
            </w:r>
          </w:p>
        </w:tc>
        <w:tc>
          <w:tcPr>
            <w:tcW w:w="1928" w:type="dxa"/>
            <w:tcBorders>
              <w:top w:val="single" w:sz="4" w:space="0" w:color="auto"/>
              <w:left w:val="single" w:sz="4" w:space="0" w:color="auto"/>
              <w:bottom w:val="single" w:sz="4" w:space="0" w:color="auto"/>
              <w:right w:val="single" w:sz="4" w:space="0" w:color="auto"/>
            </w:tcBorders>
            <w:noWrap/>
            <w:vAlign w:val="center"/>
            <w:hideMark/>
          </w:tcPr>
          <w:p w14:paraId="052D6E81"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c>
          <w:tcPr>
            <w:tcW w:w="1410" w:type="dxa"/>
            <w:tcBorders>
              <w:top w:val="single" w:sz="4" w:space="0" w:color="auto"/>
              <w:left w:val="single" w:sz="4" w:space="0" w:color="auto"/>
              <w:bottom w:val="single" w:sz="4" w:space="0" w:color="auto"/>
              <w:right w:val="single" w:sz="4" w:space="0" w:color="auto"/>
            </w:tcBorders>
            <w:noWrap/>
            <w:vAlign w:val="center"/>
            <w:hideMark/>
          </w:tcPr>
          <w:p w14:paraId="3AF50A1A" w14:textId="77777777" w:rsidR="001526D1" w:rsidRPr="00C61A3F" w:rsidRDefault="001526D1" w:rsidP="001526D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10,329</w:t>
            </w: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65916CF9" w14:textId="77777777" w:rsidR="001526D1" w:rsidRPr="00C61A3F" w:rsidRDefault="001526D1" w:rsidP="001526D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100.00%</w:t>
            </w:r>
          </w:p>
        </w:tc>
      </w:tr>
    </w:tbl>
    <w:p w14:paraId="60D40A60" w14:textId="7C064BA4" w:rsidR="002A3DA5" w:rsidRPr="00C61A3F" w:rsidRDefault="001526D1" w:rsidP="4185669A">
      <w:pPr>
        <w:spacing w:after="0" w:line="240" w:lineRule="auto"/>
        <w:jc w:val="center"/>
        <w:textAlignment w:val="baseline"/>
        <w:rPr>
          <w:rFonts w:eastAsia="Times New Roman" w:cstheme="minorHAnsi"/>
          <w:i/>
          <w:kern w:val="0"/>
          <w14:ligatures w14:val="none"/>
        </w:rPr>
      </w:pPr>
      <w:r w:rsidRPr="00C61A3F">
        <w:rPr>
          <w:rFonts w:eastAsia="Times New Roman" w:cstheme="minorHAnsi"/>
          <w:i/>
          <w:iCs/>
          <w:kern w:val="0"/>
          <w14:ligatures w14:val="none"/>
        </w:rPr>
        <w:t xml:space="preserve">Source: 2016 – 2020 ACS 5 – Year Estimates, </w:t>
      </w:r>
      <w:r w:rsidR="00871BB4" w:rsidRPr="00C61A3F">
        <w:rPr>
          <w:rFonts w:eastAsia="Times New Roman" w:cstheme="minorHAnsi"/>
          <w:i/>
          <w:iCs/>
          <w:kern w:val="0"/>
          <w14:ligatures w14:val="none"/>
        </w:rPr>
        <w:t xml:space="preserve">2021 ACS 5 – Year Estimates </w:t>
      </w:r>
    </w:p>
    <w:p w14:paraId="419EE695" w14:textId="77777777" w:rsidR="002A3DA5" w:rsidRPr="00C61A3F" w:rsidRDefault="002A3DA5" w:rsidP="002A3DA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kern w:val="0"/>
          <w:sz w:val="20"/>
          <w:szCs w:val="20"/>
          <w14:ligatures w14:val="none"/>
        </w:rPr>
        <w:t> </w:t>
      </w:r>
    </w:p>
    <w:p w14:paraId="0A885A27" w14:textId="54C79C10" w:rsidR="002A3DA5" w:rsidRPr="00C61A3F" w:rsidRDefault="0015240D" w:rsidP="000B5B24">
      <w:pPr>
        <w:pStyle w:val="Heading2"/>
        <w:numPr>
          <w:ilvl w:val="0"/>
          <w:numId w:val="25"/>
        </w:numPr>
        <w:rPr>
          <w:caps/>
        </w:rPr>
      </w:pPr>
      <w:bookmarkStart w:id="123" w:name="_Toc186542206"/>
      <w:bookmarkStart w:id="124" w:name="_Toc187072282"/>
      <w:r w:rsidRPr="00C61A3F">
        <w:t>Housing problems</w:t>
      </w:r>
      <w:bookmarkEnd w:id="123"/>
      <w:bookmarkEnd w:id="124"/>
      <w:r w:rsidRPr="00C61A3F">
        <w:t> </w:t>
      </w:r>
    </w:p>
    <w:p w14:paraId="10F94A4C" w14:textId="54B9F4D1" w:rsidR="002A3DA5" w:rsidRPr="00C61A3F" w:rsidRDefault="77AFBF89" w:rsidP="4185669A">
      <w:pPr>
        <w:spacing w:line="276" w:lineRule="auto"/>
        <w:rPr>
          <w:rFonts w:cstheme="minorHAnsi"/>
        </w:rPr>
      </w:pPr>
      <w:r w:rsidRPr="00C61A3F">
        <w:rPr>
          <w:rFonts w:cstheme="minorHAnsi"/>
        </w:rPr>
        <w:t>Housing can heavily influence quality of life, so housing assessments are necessary to identify problems and set goals and priorities. Three common housing problems that will be explored below are overcrowding, cost burden, and substantial housing.</w:t>
      </w:r>
    </w:p>
    <w:p w14:paraId="5251F999" w14:textId="77777777" w:rsidR="002A3DA5" w:rsidRPr="0085571A" w:rsidRDefault="002A3DA5" w:rsidP="00755074">
      <w:pPr>
        <w:rPr>
          <w:rFonts w:eastAsia="Times New Roman" w:cstheme="minorHAnsi"/>
          <w:color w:val="404040"/>
          <w:kern w:val="0"/>
          <w:sz w:val="24"/>
          <w:szCs w:val="24"/>
          <w14:ligatures w14:val="none"/>
        </w:rPr>
      </w:pPr>
      <w:r w:rsidRPr="0085571A">
        <w:rPr>
          <w:rFonts w:eastAsia="Times New Roman" w:cstheme="minorHAnsi"/>
          <w:color w:val="BF8F00" w:themeColor="accent4" w:themeShade="BF"/>
          <w:kern w:val="0"/>
          <w:sz w:val="24"/>
          <w:szCs w:val="24"/>
          <w14:ligatures w14:val="none"/>
        </w:rPr>
        <w:t>Cost Burden </w:t>
      </w:r>
    </w:p>
    <w:p w14:paraId="44399EF1" w14:textId="161D4A10" w:rsidR="0032563D" w:rsidRDefault="415DA10B" w:rsidP="4185669A">
      <w:pPr>
        <w:spacing w:line="276" w:lineRule="auto"/>
        <w:rPr>
          <w:rFonts w:cstheme="minorHAnsi"/>
        </w:rPr>
      </w:pPr>
      <w:r w:rsidRPr="00C61A3F">
        <w:rPr>
          <w:rFonts w:cstheme="minorHAnsi"/>
        </w:rPr>
        <w:t>The Federal government considers anyone spending over 30% of their income on rent and utilities to be experiencing cost burdensome. Those who spend over 50% of their income are experiencing severe cost burdensome. Spending more than the recommended amount can often lead to individuals struggling to make ends meet in other areas of their lives and from saving.</w:t>
      </w:r>
    </w:p>
    <w:p w14:paraId="17BF93C2" w14:textId="46B1F6F1" w:rsidR="008B467B" w:rsidRDefault="008B467B" w:rsidP="4185669A">
      <w:pPr>
        <w:spacing w:line="276" w:lineRule="auto"/>
        <w:rPr>
          <w:rFonts w:cstheme="minorHAnsi"/>
        </w:rPr>
      </w:pPr>
      <w:r w:rsidRPr="008B467B">
        <w:rPr>
          <w:rFonts w:cstheme="minorHAnsi"/>
          <w:noProof/>
        </w:rPr>
        <w:lastRenderedPageBreak/>
        <w:drawing>
          <wp:inline distT="0" distB="0" distL="0" distR="0" wp14:anchorId="345B5CF5" wp14:editId="516298A2">
            <wp:extent cx="5943600" cy="4419600"/>
            <wp:effectExtent l="0" t="0" r="0" b="0"/>
            <wp:docPr id="127115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5669" name=""/>
                    <pic:cNvPicPr/>
                  </pic:nvPicPr>
                  <pic:blipFill rotWithShape="1">
                    <a:blip r:embed="rId16"/>
                    <a:srcRect b="3037"/>
                    <a:stretch/>
                  </pic:blipFill>
                  <pic:spPr bwMode="auto">
                    <a:xfrm>
                      <a:off x="0" y="0"/>
                      <a:ext cx="5943600" cy="4419600"/>
                    </a:xfrm>
                    <a:prstGeom prst="rect">
                      <a:avLst/>
                    </a:prstGeom>
                    <a:ln>
                      <a:noFill/>
                    </a:ln>
                    <a:extLst>
                      <a:ext uri="{53640926-AAD7-44D8-BBD7-CCE9431645EC}">
                        <a14:shadowObscured xmlns:a14="http://schemas.microsoft.com/office/drawing/2010/main"/>
                      </a:ext>
                    </a:extLst>
                  </pic:spPr>
                </pic:pic>
              </a:graphicData>
            </a:graphic>
          </wp:inline>
        </w:drawing>
      </w:r>
    </w:p>
    <w:p w14:paraId="115EC2FD" w14:textId="53EA15F2" w:rsidR="00AE75CA" w:rsidRPr="00AE75CA" w:rsidRDefault="00AE75CA" w:rsidP="00AE75CA">
      <w:pPr>
        <w:pStyle w:val="FigureTOC"/>
      </w:pPr>
      <w:bookmarkStart w:id="125" w:name="_Toc187073036"/>
      <w:r w:rsidRPr="00AE75CA">
        <w:t>Figure</w:t>
      </w:r>
      <w:r w:rsidR="009A0EE8">
        <w:t xml:space="preserve"> 2</w:t>
      </w:r>
      <w:r w:rsidRPr="00AE75CA">
        <w:t>: Renter Occupied Residential Units</w:t>
      </w:r>
      <w:bookmarkEnd w:id="125"/>
    </w:p>
    <w:p w14:paraId="29F64CF9" w14:textId="440F83EE" w:rsidR="0032563D" w:rsidRPr="00C61A3F" w:rsidRDefault="6EFA288B" w:rsidP="4185669A">
      <w:pPr>
        <w:spacing w:line="276" w:lineRule="auto"/>
        <w:rPr>
          <w:rFonts w:cstheme="minorHAnsi"/>
        </w:rPr>
      </w:pPr>
      <w:r w:rsidRPr="00C61A3F">
        <w:rPr>
          <w:rFonts w:cstheme="minorHAnsi"/>
        </w:rPr>
        <w:t>Table 34 shows that renters experience housing cost burdens at slightly higher rates than owners. About 3,473 households suffer from severe cost burden, which is about the same as those suffering from burden, between 30 and 50%.</w:t>
      </w:r>
    </w:p>
    <w:tbl>
      <w:tblPr>
        <w:tblW w:w="9345" w:type="dxa"/>
        <w:jc w:val="center"/>
        <w:tblCellMar>
          <w:top w:w="15" w:type="dxa"/>
          <w:bottom w:w="15" w:type="dxa"/>
        </w:tblCellMar>
        <w:tblLook w:val="04A0" w:firstRow="1" w:lastRow="0" w:firstColumn="1" w:lastColumn="0" w:noHBand="0" w:noVBand="1"/>
      </w:tblPr>
      <w:tblGrid>
        <w:gridCol w:w="4251"/>
        <w:gridCol w:w="934"/>
        <w:gridCol w:w="1152"/>
        <w:gridCol w:w="932"/>
        <w:gridCol w:w="1152"/>
        <w:gridCol w:w="924"/>
      </w:tblGrid>
      <w:tr w:rsidR="0027334A" w:rsidRPr="00C61A3F" w14:paraId="140E8932" w14:textId="77777777" w:rsidTr="00A66255">
        <w:trPr>
          <w:trHeight w:val="285"/>
          <w:jc w:val="center"/>
        </w:trPr>
        <w:tc>
          <w:tcPr>
            <w:tcW w:w="9345" w:type="dxa"/>
            <w:gridSpan w:val="6"/>
            <w:tcBorders>
              <w:top w:val="single" w:sz="4" w:space="0" w:color="auto"/>
              <w:left w:val="single" w:sz="4" w:space="0" w:color="auto"/>
              <w:bottom w:val="single" w:sz="4" w:space="0" w:color="auto"/>
              <w:right w:val="single" w:sz="4" w:space="0" w:color="auto"/>
            </w:tcBorders>
            <w:shd w:val="clear" w:color="auto" w:fill="305496"/>
            <w:vAlign w:val="center"/>
            <w:hideMark/>
          </w:tcPr>
          <w:p w14:paraId="555409F3" w14:textId="7F58CFB3" w:rsidR="0027334A" w:rsidRPr="00C61A3F" w:rsidRDefault="10D88DFB" w:rsidP="000C5683">
            <w:pPr>
              <w:pStyle w:val="TablesTOC"/>
            </w:pPr>
            <w:bookmarkStart w:id="126" w:name="_Toc186543155"/>
            <w:r w:rsidRPr="00C61A3F">
              <w:t xml:space="preserve">Table 34: </w:t>
            </w:r>
            <w:r w:rsidR="0027334A" w:rsidRPr="00C61A3F">
              <w:t>Housing Cost Burden Overview</w:t>
            </w:r>
            <w:bookmarkEnd w:id="126"/>
          </w:p>
        </w:tc>
      </w:tr>
      <w:tr w:rsidR="0027334A" w:rsidRPr="00C61A3F" w14:paraId="23815BCB" w14:textId="77777777" w:rsidTr="00A66255">
        <w:trPr>
          <w:trHeight w:val="285"/>
          <w:jc w:val="center"/>
        </w:trPr>
        <w:tc>
          <w:tcPr>
            <w:tcW w:w="4251"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0CB1F572" w14:textId="77777777" w:rsidR="0027334A" w:rsidRPr="00C61A3F" w:rsidRDefault="0027334A" w:rsidP="0027334A">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Cost Burden Factor</w:t>
            </w:r>
          </w:p>
        </w:tc>
        <w:tc>
          <w:tcPr>
            <w:tcW w:w="934"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2221C552" w14:textId="77777777" w:rsidR="0027334A" w:rsidRPr="00C61A3F" w:rsidRDefault="0027334A" w:rsidP="0027334A">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Owner</w:t>
            </w:r>
          </w:p>
        </w:tc>
        <w:tc>
          <w:tcPr>
            <w:tcW w:w="1152"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049BA965" w14:textId="77777777" w:rsidR="0027334A" w:rsidRPr="00C61A3F" w:rsidRDefault="0027334A" w:rsidP="0027334A">
            <w:pPr>
              <w:spacing w:after="0" w:line="240" w:lineRule="auto"/>
              <w:jc w:val="center"/>
              <w:rPr>
                <w:rFonts w:eastAsia="Times New Roman" w:cstheme="minorHAnsi"/>
                <w:b/>
                <w:bCs/>
                <w:kern w:val="0"/>
                <w14:ligatures w14:val="none"/>
              </w:rPr>
            </w:pPr>
          </w:p>
        </w:tc>
        <w:tc>
          <w:tcPr>
            <w:tcW w:w="932"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62BE298F" w14:textId="77777777" w:rsidR="0027334A" w:rsidRPr="00C61A3F" w:rsidRDefault="0027334A" w:rsidP="0027334A">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Renter</w:t>
            </w:r>
          </w:p>
        </w:tc>
        <w:tc>
          <w:tcPr>
            <w:tcW w:w="1152"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44D30B0" w14:textId="77777777" w:rsidR="0027334A" w:rsidRPr="00C61A3F" w:rsidRDefault="0027334A" w:rsidP="0027334A">
            <w:pPr>
              <w:spacing w:after="0" w:line="240" w:lineRule="auto"/>
              <w:jc w:val="center"/>
              <w:rPr>
                <w:rFonts w:eastAsia="Times New Roman" w:cstheme="minorHAnsi"/>
                <w:b/>
                <w:bCs/>
                <w:kern w:val="0"/>
                <w14:ligatures w14:val="none"/>
              </w:rPr>
            </w:pPr>
          </w:p>
        </w:tc>
        <w:tc>
          <w:tcPr>
            <w:tcW w:w="924"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10518C55" w14:textId="77777777" w:rsidR="0027334A" w:rsidRPr="00C61A3F" w:rsidRDefault="0027334A" w:rsidP="0027334A">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Total</w:t>
            </w:r>
          </w:p>
        </w:tc>
      </w:tr>
      <w:tr w:rsidR="0027334A" w:rsidRPr="00C61A3F" w14:paraId="5138AC1B" w14:textId="77777777" w:rsidTr="00A66255">
        <w:trPr>
          <w:trHeight w:val="285"/>
          <w:jc w:val="center"/>
        </w:trPr>
        <w:tc>
          <w:tcPr>
            <w:tcW w:w="425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4AB3617" w14:textId="77777777" w:rsidR="0027334A" w:rsidRPr="00C61A3F" w:rsidRDefault="0027334A" w:rsidP="0027334A">
            <w:pPr>
              <w:spacing w:after="0" w:line="240" w:lineRule="auto"/>
              <w:jc w:val="center"/>
              <w:rPr>
                <w:rFonts w:eastAsia="Times New Roman" w:cstheme="minorHAnsi"/>
                <w:b/>
                <w:bCs/>
                <w:kern w:val="0"/>
                <w14:ligatures w14:val="none"/>
              </w:rPr>
            </w:pPr>
          </w:p>
        </w:tc>
        <w:tc>
          <w:tcPr>
            <w:tcW w:w="93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746E4CD" w14:textId="77777777" w:rsidR="0027334A" w:rsidRPr="00C61A3F" w:rsidRDefault="0027334A" w:rsidP="0027334A">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15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5C45B25" w14:textId="77777777" w:rsidR="0027334A" w:rsidRPr="00C61A3F" w:rsidRDefault="0027334A" w:rsidP="0027334A">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93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8E99001" w14:textId="77777777" w:rsidR="0027334A" w:rsidRPr="00C61A3F" w:rsidRDefault="0027334A" w:rsidP="0027334A">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15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3464FFA" w14:textId="77777777" w:rsidR="0027334A" w:rsidRPr="00C61A3F" w:rsidRDefault="0027334A" w:rsidP="0027334A">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92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B770CF3" w14:textId="77777777" w:rsidR="0027334A" w:rsidRPr="00C61A3F" w:rsidRDefault="0027334A" w:rsidP="0027334A">
            <w:pPr>
              <w:spacing w:after="0" w:line="240" w:lineRule="auto"/>
              <w:jc w:val="center"/>
              <w:rPr>
                <w:rFonts w:eastAsia="Times New Roman" w:cstheme="minorHAnsi"/>
                <w:b/>
                <w:bCs/>
                <w:kern w:val="0"/>
                <w14:ligatures w14:val="none"/>
              </w:rPr>
            </w:pPr>
          </w:p>
        </w:tc>
      </w:tr>
      <w:tr w:rsidR="0027334A" w:rsidRPr="00C61A3F" w14:paraId="3EDF65B8" w14:textId="77777777" w:rsidTr="00A66255">
        <w:trPr>
          <w:trHeight w:val="300"/>
          <w:jc w:val="center"/>
        </w:trPr>
        <w:tc>
          <w:tcPr>
            <w:tcW w:w="4251" w:type="dxa"/>
            <w:tcBorders>
              <w:top w:val="single" w:sz="4" w:space="0" w:color="auto"/>
              <w:left w:val="single" w:sz="4" w:space="0" w:color="auto"/>
              <w:bottom w:val="single" w:sz="4" w:space="0" w:color="auto"/>
              <w:right w:val="single" w:sz="4" w:space="0" w:color="auto"/>
            </w:tcBorders>
            <w:noWrap/>
            <w:vAlign w:val="center"/>
            <w:hideMark/>
          </w:tcPr>
          <w:p w14:paraId="062F5BF5" w14:textId="77777777" w:rsidR="0027334A" w:rsidRPr="00C61A3F" w:rsidRDefault="0027334A" w:rsidP="0027334A">
            <w:pPr>
              <w:spacing w:after="0" w:line="240" w:lineRule="auto"/>
              <w:rPr>
                <w:rFonts w:eastAsia="Times New Roman" w:cstheme="minorHAnsi"/>
                <w:kern w:val="0"/>
                <w14:ligatures w14:val="none"/>
              </w:rPr>
            </w:pPr>
            <w:r w:rsidRPr="00C61A3F">
              <w:rPr>
                <w:rFonts w:eastAsia="Times New Roman" w:cstheme="minorHAnsi"/>
                <w:kern w:val="0"/>
                <w14:ligatures w14:val="none"/>
              </w:rPr>
              <w:t xml:space="preserve">Total </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61E778CE"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4000</w:t>
            </w:r>
          </w:p>
        </w:tc>
        <w:tc>
          <w:tcPr>
            <w:tcW w:w="1152" w:type="dxa"/>
            <w:tcBorders>
              <w:top w:val="single" w:sz="4" w:space="0" w:color="auto"/>
              <w:left w:val="single" w:sz="4" w:space="0" w:color="auto"/>
              <w:bottom w:val="single" w:sz="4" w:space="0" w:color="auto"/>
              <w:right w:val="single" w:sz="4" w:space="0" w:color="auto"/>
            </w:tcBorders>
            <w:noWrap/>
            <w:vAlign w:val="center"/>
            <w:hideMark/>
          </w:tcPr>
          <w:p w14:paraId="08125686"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100.00%</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428E046F"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10620</w:t>
            </w:r>
          </w:p>
        </w:tc>
        <w:tc>
          <w:tcPr>
            <w:tcW w:w="1152" w:type="dxa"/>
            <w:tcBorders>
              <w:top w:val="single" w:sz="4" w:space="0" w:color="auto"/>
              <w:left w:val="single" w:sz="4" w:space="0" w:color="auto"/>
              <w:bottom w:val="single" w:sz="4" w:space="0" w:color="auto"/>
              <w:right w:val="single" w:sz="4" w:space="0" w:color="auto"/>
            </w:tcBorders>
            <w:noWrap/>
            <w:vAlign w:val="center"/>
            <w:hideMark/>
          </w:tcPr>
          <w:p w14:paraId="5D4CE12D"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100.00%</w:t>
            </w:r>
          </w:p>
        </w:tc>
        <w:tc>
          <w:tcPr>
            <w:tcW w:w="924" w:type="dxa"/>
            <w:tcBorders>
              <w:top w:val="single" w:sz="4" w:space="0" w:color="auto"/>
              <w:left w:val="single" w:sz="4" w:space="0" w:color="auto"/>
              <w:bottom w:val="single" w:sz="4" w:space="0" w:color="auto"/>
              <w:right w:val="single" w:sz="4" w:space="0" w:color="auto"/>
            </w:tcBorders>
            <w:noWrap/>
            <w:vAlign w:val="center"/>
            <w:hideMark/>
          </w:tcPr>
          <w:p w14:paraId="696766CB"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14,620</w:t>
            </w:r>
          </w:p>
        </w:tc>
      </w:tr>
      <w:tr w:rsidR="0027334A" w:rsidRPr="00C61A3F" w14:paraId="32DECA1A" w14:textId="77777777" w:rsidTr="00A66255">
        <w:trPr>
          <w:trHeight w:val="285"/>
          <w:jc w:val="center"/>
        </w:trPr>
        <w:tc>
          <w:tcPr>
            <w:tcW w:w="4251" w:type="dxa"/>
            <w:tcBorders>
              <w:top w:val="single" w:sz="4" w:space="0" w:color="auto"/>
              <w:left w:val="single" w:sz="4" w:space="0" w:color="auto"/>
              <w:bottom w:val="single" w:sz="4" w:space="0" w:color="auto"/>
              <w:right w:val="single" w:sz="4" w:space="0" w:color="auto"/>
            </w:tcBorders>
            <w:noWrap/>
            <w:vAlign w:val="center"/>
            <w:hideMark/>
          </w:tcPr>
          <w:p w14:paraId="1B4E13DF" w14:textId="77777777" w:rsidR="0027334A" w:rsidRPr="00C61A3F" w:rsidRDefault="0027334A" w:rsidP="0027334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Cost Burden &gt;30% to &lt;=50%</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D5D0531"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860</w:t>
            </w:r>
          </w:p>
        </w:tc>
        <w:tc>
          <w:tcPr>
            <w:tcW w:w="1152" w:type="dxa"/>
            <w:tcBorders>
              <w:top w:val="single" w:sz="4" w:space="0" w:color="auto"/>
              <w:left w:val="single" w:sz="4" w:space="0" w:color="auto"/>
              <w:bottom w:val="single" w:sz="4" w:space="0" w:color="auto"/>
              <w:right w:val="single" w:sz="4" w:space="0" w:color="auto"/>
            </w:tcBorders>
            <w:noWrap/>
            <w:vAlign w:val="center"/>
            <w:hideMark/>
          </w:tcPr>
          <w:p w14:paraId="149CDE9A"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21.50%</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61147D74"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2,885</w:t>
            </w:r>
          </w:p>
        </w:tc>
        <w:tc>
          <w:tcPr>
            <w:tcW w:w="1152" w:type="dxa"/>
            <w:tcBorders>
              <w:top w:val="single" w:sz="4" w:space="0" w:color="auto"/>
              <w:left w:val="single" w:sz="4" w:space="0" w:color="auto"/>
              <w:bottom w:val="single" w:sz="4" w:space="0" w:color="auto"/>
              <w:right w:val="single" w:sz="4" w:space="0" w:color="auto"/>
            </w:tcBorders>
            <w:noWrap/>
            <w:vAlign w:val="center"/>
            <w:hideMark/>
          </w:tcPr>
          <w:p w14:paraId="6A1DBE3A"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27.17%</w:t>
            </w:r>
          </w:p>
        </w:tc>
        <w:tc>
          <w:tcPr>
            <w:tcW w:w="924" w:type="dxa"/>
            <w:tcBorders>
              <w:top w:val="single" w:sz="4" w:space="0" w:color="auto"/>
              <w:left w:val="single" w:sz="4" w:space="0" w:color="auto"/>
              <w:bottom w:val="single" w:sz="4" w:space="0" w:color="auto"/>
              <w:right w:val="single" w:sz="4" w:space="0" w:color="auto"/>
            </w:tcBorders>
            <w:noWrap/>
            <w:vAlign w:val="center"/>
            <w:hideMark/>
          </w:tcPr>
          <w:p w14:paraId="1217B747"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3,745</w:t>
            </w:r>
          </w:p>
        </w:tc>
      </w:tr>
      <w:tr w:rsidR="0027334A" w:rsidRPr="00C61A3F" w14:paraId="02EE1774" w14:textId="77777777" w:rsidTr="00A66255">
        <w:trPr>
          <w:trHeight w:val="285"/>
          <w:jc w:val="center"/>
        </w:trPr>
        <w:tc>
          <w:tcPr>
            <w:tcW w:w="4251" w:type="dxa"/>
            <w:tcBorders>
              <w:top w:val="single" w:sz="4" w:space="0" w:color="auto"/>
              <w:left w:val="single" w:sz="4" w:space="0" w:color="auto"/>
              <w:bottom w:val="single" w:sz="4" w:space="0" w:color="auto"/>
              <w:right w:val="single" w:sz="4" w:space="0" w:color="auto"/>
            </w:tcBorders>
            <w:noWrap/>
            <w:vAlign w:val="center"/>
            <w:hideMark/>
          </w:tcPr>
          <w:p w14:paraId="27FC20D6" w14:textId="77777777" w:rsidR="0027334A" w:rsidRPr="00C61A3F" w:rsidRDefault="0027334A" w:rsidP="0027334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Cost Burden &gt; 50%</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847FF8"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655</w:t>
            </w:r>
          </w:p>
        </w:tc>
        <w:tc>
          <w:tcPr>
            <w:tcW w:w="1152" w:type="dxa"/>
            <w:tcBorders>
              <w:top w:val="single" w:sz="4" w:space="0" w:color="auto"/>
              <w:left w:val="single" w:sz="4" w:space="0" w:color="auto"/>
              <w:bottom w:val="single" w:sz="4" w:space="0" w:color="auto"/>
              <w:right w:val="single" w:sz="4" w:space="0" w:color="auto"/>
            </w:tcBorders>
            <w:noWrap/>
            <w:vAlign w:val="center"/>
            <w:hideMark/>
          </w:tcPr>
          <w:p w14:paraId="0C2E18DA"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16.38%</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5F7C08CF"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2,820</w:t>
            </w:r>
          </w:p>
        </w:tc>
        <w:tc>
          <w:tcPr>
            <w:tcW w:w="1152" w:type="dxa"/>
            <w:tcBorders>
              <w:top w:val="single" w:sz="4" w:space="0" w:color="auto"/>
              <w:left w:val="single" w:sz="4" w:space="0" w:color="auto"/>
              <w:bottom w:val="single" w:sz="4" w:space="0" w:color="auto"/>
              <w:right w:val="single" w:sz="4" w:space="0" w:color="auto"/>
            </w:tcBorders>
            <w:noWrap/>
            <w:vAlign w:val="center"/>
            <w:hideMark/>
          </w:tcPr>
          <w:p w14:paraId="346ACE15"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26.55%</w:t>
            </w:r>
          </w:p>
        </w:tc>
        <w:tc>
          <w:tcPr>
            <w:tcW w:w="924" w:type="dxa"/>
            <w:tcBorders>
              <w:top w:val="single" w:sz="4" w:space="0" w:color="auto"/>
              <w:left w:val="single" w:sz="4" w:space="0" w:color="auto"/>
              <w:bottom w:val="single" w:sz="4" w:space="0" w:color="auto"/>
              <w:right w:val="single" w:sz="4" w:space="0" w:color="auto"/>
            </w:tcBorders>
            <w:noWrap/>
            <w:vAlign w:val="center"/>
            <w:hideMark/>
          </w:tcPr>
          <w:p w14:paraId="0070D027"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3,475</w:t>
            </w:r>
          </w:p>
        </w:tc>
      </w:tr>
      <w:tr w:rsidR="0027334A" w:rsidRPr="00C61A3F" w14:paraId="6CEBF1FF" w14:textId="77777777" w:rsidTr="00A66255">
        <w:trPr>
          <w:trHeight w:val="300"/>
          <w:jc w:val="center"/>
        </w:trPr>
        <w:tc>
          <w:tcPr>
            <w:tcW w:w="4251" w:type="dxa"/>
            <w:tcBorders>
              <w:top w:val="single" w:sz="4" w:space="0" w:color="auto"/>
              <w:left w:val="single" w:sz="4" w:space="0" w:color="auto"/>
              <w:bottom w:val="single" w:sz="4" w:space="0" w:color="auto"/>
              <w:right w:val="single" w:sz="4" w:space="0" w:color="auto"/>
            </w:tcBorders>
            <w:noWrap/>
            <w:vAlign w:val="center"/>
            <w:hideMark/>
          </w:tcPr>
          <w:p w14:paraId="030661DC" w14:textId="77777777" w:rsidR="0027334A" w:rsidRPr="00C61A3F" w:rsidRDefault="0027334A" w:rsidP="0027334A">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 xml:space="preserve">Total Cost Burdened </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26E4F40C" w14:textId="77777777" w:rsidR="0027334A" w:rsidRPr="00C61A3F" w:rsidRDefault="0027334A" w:rsidP="0027334A">
            <w:pPr>
              <w:spacing w:after="0" w:line="240" w:lineRule="auto"/>
              <w:jc w:val="right"/>
              <w:rPr>
                <w:rFonts w:eastAsia="Times New Roman" w:cstheme="minorHAnsi"/>
                <w:color w:val="000000"/>
                <w:kern w:val="0"/>
                <w14:ligatures w14:val="none"/>
              </w:rPr>
            </w:pPr>
            <w:r w:rsidRPr="00C61A3F">
              <w:rPr>
                <w:rFonts w:eastAsia="Times New Roman" w:cstheme="minorHAnsi"/>
                <w:color w:val="000000"/>
                <w:kern w:val="0"/>
                <w14:ligatures w14:val="none"/>
              </w:rPr>
              <w:t>1,515</w:t>
            </w:r>
          </w:p>
        </w:tc>
        <w:tc>
          <w:tcPr>
            <w:tcW w:w="1152" w:type="dxa"/>
            <w:tcBorders>
              <w:top w:val="single" w:sz="4" w:space="0" w:color="auto"/>
              <w:left w:val="single" w:sz="4" w:space="0" w:color="auto"/>
              <w:bottom w:val="single" w:sz="4" w:space="0" w:color="auto"/>
              <w:right w:val="single" w:sz="4" w:space="0" w:color="auto"/>
            </w:tcBorders>
            <w:noWrap/>
            <w:vAlign w:val="center"/>
            <w:hideMark/>
          </w:tcPr>
          <w:p w14:paraId="387347A0"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37.88%</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398F88A3" w14:textId="77777777" w:rsidR="0027334A" w:rsidRPr="00C61A3F" w:rsidRDefault="0027334A" w:rsidP="0027334A">
            <w:pPr>
              <w:spacing w:after="0" w:line="240" w:lineRule="auto"/>
              <w:jc w:val="right"/>
              <w:rPr>
                <w:rFonts w:eastAsia="Times New Roman" w:cstheme="minorHAnsi"/>
                <w:color w:val="000000"/>
                <w:kern w:val="0"/>
                <w14:ligatures w14:val="none"/>
              </w:rPr>
            </w:pPr>
            <w:r w:rsidRPr="00C61A3F">
              <w:rPr>
                <w:rFonts w:eastAsia="Times New Roman" w:cstheme="minorHAnsi"/>
                <w:color w:val="000000"/>
                <w:kern w:val="0"/>
                <w14:ligatures w14:val="none"/>
              </w:rPr>
              <w:t>5,705</w:t>
            </w:r>
          </w:p>
        </w:tc>
        <w:tc>
          <w:tcPr>
            <w:tcW w:w="1152" w:type="dxa"/>
            <w:tcBorders>
              <w:top w:val="single" w:sz="4" w:space="0" w:color="auto"/>
              <w:left w:val="single" w:sz="4" w:space="0" w:color="auto"/>
              <w:bottom w:val="single" w:sz="4" w:space="0" w:color="auto"/>
              <w:right w:val="single" w:sz="4" w:space="0" w:color="auto"/>
            </w:tcBorders>
            <w:noWrap/>
            <w:vAlign w:val="center"/>
            <w:hideMark/>
          </w:tcPr>
          <w:p w14:paraId="5279A1F1" w14:textId="77777777" w:rsidR="0027334A" w:rsidRPr="00C61A3F" w:rsidRDefault="0027334A" w:rsidP="0027334A">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53.72%</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1F467464" w14:textId="77777777" w:rsidR="0027334A" w:rsidRPr="00C61A3F" w:rsidRDefault="0027334A" w:rsidP="0027334A">
            <w:pPr>
              <w:spacing w:after="0" w:line="240" w:lineRule="auto"/>
              <w:jc w:val="right"/>
              <w:rPr>
                <w:rFonts w:eastAsia="Times New Roman" w:cstheme="minorHAnsi"/>
                <w:color w:val="000000"/>
                <w:kern w:val="0"/>
                <w14:ligatures w14:val="none"/>
              </w:rPr>
            </w:pPr>
            <w:r w:rsidRPr="00C61A3F">
              <w:rPr>
                <w:rFonts w:eastAsia="Times New Roman" w:cstheme="minorHAnsi"/>
                <w:color w:val="000000"/>
                <w:kern w:val="0"/>
                <w14:ligatures w14:val="none"/>
              </w:rPr>
              <w:t>7,220</w:t>
            </w:r>
          </w:p>
        </w:tc>
      </w:tr>
    </w:tbl>
    <w:p w14:paraId="5DEA1123" w14:textId="29695DB0" w:rsidR="002A3DA5" w:rsidRPr="00C61A3F" w:rsidRDefault="0027334A" w:rsidP="00B335C8">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Source: CHAS 2016 – 2020 Table 8</w:t>
      </w:r>
      <w:r w:rsidR="00D11BF5" w:rsidRPr="00C61A3F">
        <w:rPr>
          <w:rFonts w:eastAsia="Times New Roman" w:cstheme="minorHAnsi"/>
          <w:i/>
          <w:iCs/>
          <w:kern w:val="0"/>
          <w14:ligatures w14:val="none"/>
        </w:rPr>
        <w:t xml:space="preserve">, </w:t>
      </w:r>
      <w:hyperlink r:id="rId21" w:tgtFrame="_blank" w:history="1">
        <w:r w:rsidR="002A3DA5" w:rsidRPr="00C61A3F">
          <w:rPr>
            <w:rFonts w:eastAsia="Times New Roman" w:cstheme="minorHAnsi"/>
            <w:i/>
            <w:iCs/>
            <w:color w:val="0563C1"/>
            <w:kern w:val="0"/>
            <w:u w:val="single"/>
            <w14:ligatures w14:val="none"/>
          </w:rPr>
          <w:t>https://www.huduser.gov/portal/datasets/cp.html</w:t>
        </w:r>
      </w:hyperlink>
    </w:p>
    <w:p w14:paraId="6DB6A3E4" w14:textId="440A8B36" w:rsidR="4185669A" w:rsidRPr="00C61A3F" w:rsidRDefault="4185669A" w:rsidP="4185669A">
      <w:pPr>
        <w:spacing w:after="0" w:line="240" w:lineRule="auto"/>
        <w:jc w:val="center"/>
        <w:rPr>
          <w:rFonts w:eastAsia="Times New Roman" w:cstheme="minorHAnsi"/>
          <w:i/>
          <w:iCs/>
          <w:color w:val="0563C1"/>
          <w:u w:val="single"/>
        </w:rPr>
      </w:pPr>
    </w:p>
    <w:p w14:paraId="21B37846" w14:textId="058B1A29" w:rsidR="4185669A" w:rsidRDefault="4185669A" w:rsidP="4185669A">
      <w:pPr>
        <w:spacing w:after="0" w:line="240" w:lineRule="auto"/>
        <w:rPr>
          <w:rFonts w:eastAsia="Times New Roman" w:cstheme="minorHAnsi"/>
          <w:i/>
          <w:iCs/>
          <w:color w:val="0563C1"/>
          <w:u w:val="single"/>
        </w:rPr>
      </w:pPr>
    </w:p>
    <w:p w14:paraId="168D1475" w14:textId="77777777" w:rsidR="00E1489A" w:rsidRPr="00C61A3F" w:rsidRDefault="00E1489A" w:rsidP="4185669A">
      <w:pPr>
        <w:spacing w:after="0" w:line="240" w:lineRule="auto"/>
        <w:rPr>
          <w:rFonts w:eastAsia="Times New Roman" w:cstheme="minorHAnsi"/>
          <w:i/>
          <w:iCs/>
          <w:color w:val="0563C1"/>
          <w:u w:val="single"/>
        </w:rPr>
      </w:pPr>
    </w:p>
    <w:p w14:paraId="77A0416E"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tbl>
      <w:tblPr>
        <w:tblW w:w="9531" w:type="dxa"/>
        <w:jc w:val="center"/>
        <w:tblCellMar>
          <w:top w:w="15" w:type="dxa"/>
          <w:bottom w:w="15" w:type="dxa"/>
        </w:tblCellMar>
        <w:tblLook w:val="04A0" w:firstRow="1" w:lastRow="0" w:firstColumn="1" w:lastColumn="0" w:noHBand="0" w:noVBand="1"/>
      </w:tblPr>
      <w:tblGrid>
        <w:gridCol w:w="3014"/>
        <w:gridCol w:w="1297"/>
        <w:gridCol w:w="1683"/>
        <w:gridCol w:w="1227"/>
        <w:gridCol w:w="1593"/>
        <w:gridCol w:w="717"/>
      </w:tblGrid>
      <w:tr w:rsidR="00007C52" w:rsidRPr="00C61A3F" w14:paraId="0932C1D2" w14:textId="77777777" w:rsidTr="00A66255">
        <w:trPr>
          <w:trHeight w:val="285"/>
          <w:jc w:val="center"/>
        </w:trPr>
        <w:tc>
          <w:tcPr>
            <w:tcW w:w="9531" w:type="dxa"/>
            <w:gridSpan w:val="6"/>
            <w:tcBorders>
              <w:top w:val="single" w:sz="4" w:space="0" w:color="auto"/>
              <w:left w:val="single" w:sz="4" w:space="0" w:color="auto"/>
              <w:bottom w:val="single" w:sz="4" w:space="0" w:color="auto"/>
              <w:right w:val="single" w:sz="4" w:space="0" w:color="auto"/>
            </w:tcBorders>
            <w:shd w:val="clear" w:color="auto" w:fill="305496"/>
            <w:hideMark/>
          </w:tcPr>
          <w:p w14:paraId="50A5F19C" w14:textId="0E755961" w:rsidR="00007C52" w:rsidRPr="00C61A3F" w:rsidRDefault="289AED7D" w:rsidP="000C5683">
            <w:pPr>
              <w:pStyle w:val="TablesTOC"/>
            </w:pPr>
            <w:bookmarkStart w:id="127" w:name="_Toc186543156"/>
            <w:r w:rsidRPr="00C61A3F">
              <w:lastRenderedPageBreak/>
              <w:t xml:space="preserve">Table 35: </w:t>
            </w:r>
            <w:r w:rsidR="00007C52" w:rsidRPr="00C61A3F">
              <w:t>Income by Cost Burden (Owners and Renters Combined)</w:t>
            </w:r>
            <w:bookmarkEnd w:id="127"/>
          </w:p>
        </w:tc>
      </w:tr>
      <w:tr w:rsidR="00007C52" w:rsidRPr="00C61A3F" w14:paraId="79D76A48" w14:textId="77777777" w:rsidTr="00A66255">
        <w:trPr>
          <w:trHeight w:val="285"/>
          <w:jc w:val="center"/>
        </w:trPr>
        <w:tc>
          <w:tcPr>
            <w:tcW w:w="3014"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B424816" w14:textId="77777777" w:rsidR="00007C52" w:rsidRPr="00C61A3F" w:rsidRDefault="00007C52" w:rsidP="000C5683">
            <w:pPr>
              <w:pStyle w:val="TablesTOC"/>
            </w:pPr>
          </w:p>
        </w:tc>
        <w:tc>
          <w:tcPr>
            <w:tcW w:w="2980"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8D47A0A" w14:textId="77777777" w:rsidR="00007C52" w:rsidRPr="00C61A3F" w:rsidRDefault="00007C52" w:rsidP="00007C5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Cost Burden &gt; 30 - 50%</w:t>
            </w:r>
          </w:p>
        </w:tc>
        <w:tc>
          <w:tcPr>
            <w:tcW w:w="2820"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4A5AA9D3" w14:textId="77777777" w:rsidR="00007C52" w:rsidRPr="00C61A3F" w:rsidRDefault="00007C52" w:rsidP="00007C5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Cost Burden &gt; 50%</w:t>
            </w:r>
          </w:p>
        </w:tc>
        <w:tc>
          <w:tcPr>
            <w:tcW w:w="717" w:type="dxa"/>
            <w:tcBorders>
              <w:top w:val="nil"/>
              <w:left w:val="nil"/>
              <w:bottom w:val="nil"/>
              <w:right w:val="nil"/>
            </w:tcBorders>
            <w:shd w:val="clear" w:color="auto" w:fill="FFE699"/>
            <w:noWrap/>
            <w:vAlign w:val="bottom"/>
            <w:hideMark/>
          </w:tcPr>
          <w:p w14:paraId="1331D57A" w14:textId="77777777" w:rsidR="00007C52" w:rsidRPr="00C61A3F" w:rsidRDefault="00007C52" w:rsidP="00007C52">
            <w:pPr>
              <w:spacing w:after="0" w:line="240" w:lineRule="auto"/>
              <w:jc w:val="center"/>
              <w:rPr>
                <w:rFonts w:eastAsia="Times New Roman" w:cstheme="minorHAnsi"/>
                <w:b/>
                <w:bCs/>
                <w:kern w:val="0"/>
                <w14:ligatures w14:val="none"/>
              </w:rPr>
            </w:pPr>
          </w:p>
        </w:tc>
      </w:tr>
      <w:tr w:rsidR="00007C52" w:rsidRPr="00C61A3F" w14:paraId="380FDA1D" w14:textId="77777777" w:rsidTr="00A66255">
        <w:trPr>
          <w:trHeight w:val="285"/>
          <w:jc w:val="center"/>
        </w:trPr>
        <w:tc>
          <w:tcPr>
            <w:tcW w:w="301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8153880" w14:textId="77777777" w:rsidR="00007C52" w:rsidRPr="00C61A3F" w:rsidRDefault="00007C52" w:rsidP="00007C52">
            <w:pPr>
              <w:spacing w:after="0" w:line="240" w:lineRule="auto"/>
              <w:rPr>
                <w:rFonts w:eastAsia="Times New Roman" w:cstheme="minorHAnsi"/>
                <w:kern w:val="0"/>
                <w:sz w:val="20"/>
                <w:szCs w:val="20"/>
                <w14:ligatures w14:val="none"/>
              </w:rPr>
            </w:pPr>
          </w:p>
        </w:tc>
        <w:tc>
          <w:tcPr>
            <w:tcW w:w="129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41257984" w14:textId="77777777" w:rsidR="00007C52" w:rsidRPr="00C61A3F" w:rsidRDefault="00007C52" w:rsidP="00007C5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68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5B38FD3" w14:textId="77777777" w:rsidR="00007C52" w:rsidRPr="00C61A3F" w:rsidRDefault="00007C52" w:rsidP="00007C5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22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4A16771" w14:textId="77777777" w:rsidR="00007C52" w:rsidRPr="00C61A3F" w:rsidRDefault="00007C52" w:rsidP="00007C5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5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F0A596E" w14:textId="77777777" w:rsidR="00007C52" w:rsidRPr="00C61A3F" w:rsidRDefault="00007C52" w:rsidP="00007C5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7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B15A2B5" w14:textId="77777777" w:rsidR="00007C52" w:rsidRPr="00C61A3F" w:rsidRDefault="00007C52" w:rsidP="00007C52">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Total</w:t>
            </w:r>
          </w:p>
        </w:tc>
      </w:tr>
      <w:tr w:rsidR="00007C52" w:rsidRPr="00C61A3F" w14:paraId="7205B5A4" w14:textId="77777777" w:rsidTr="00A66255">
        <w:trPr>
          <w:trHeight w:val="285"/>
          <w:jc w:val="center"/>
        </w:trPr>
        <w:tc>
          <w:tcPr>
            <w:tcW w:w="3014" w:type="dxa"/>
            <w:tcBorders>
              <w:top w:val="single" w:sz="4" w:space="0" w:color="auto"/>
              <w:left w:val="single" w:sz="4" w:space="0" w:color="auto"/>
              <w:bottom w:val="single" w:sz="4" w:space="0" w:color="auto"/>
              <w:right w:val="single" w:sz="4" w:space="0" w:color="auto"/>
            </w:tcBorders>
            <w:vAlign w:val="center"/>
            <w:hideMark/>
          </w:tcPr>
          <w:p w14:paraId="532F54CA" w14:textId="77777777" w:rsidR="00007C52" w:rsidRPr="00C61A3F" w:rsidRDefault="00007C52" w:rsidP="00007C52">
            <w:pPr>
              <w:spacing w:after="0" w:line="240" w:lineRule="auto"/>
              <w:rPr>
                <w:rFonts w:eastAsia="Times New Roman" w:cstheme="minorHAnsi"/>
                <w:kern w:val="0"/>
                <w14:ligatures w14:val="none"/>
              </w:rPr>
            </w:pPr>
            <w:r w:rsidRPr="00C61A3F">
              <w:rPr>
                <w:rFonts w:eastAsia="Times New Roman" w:cstheme="minorHAnsi"/>
                <w:kern w:val="0"/>
                <w14:ligatures w14:val="none"/>
              </w:rPr>
              <w:t>Extremely Low Income (0% - 30%)</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59D4A372"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1,125</w:t>
            </w:r>
          </w:p>
        </w:tc>
        <w:tc>
          <w:tcPr>
            <w:tcW w:w="1683" w:type="dxa"/>
            <w:tcBorders>
              <w:top w:val="single" w:sz="4" w:space="0" w:color="auto"/>
              <w:left w:val="single" w:sz="4" w:space="0" w:color="auto"/>
              <w:bottom w:val="single" w:sz="4" w:space="0" w:color="auto"/>
              <w:right w:val="single" w:sz="4" w:space="0" w:color="auto"/>
            </w:tcBorders>
            <w:noWrap/>
            <w:vAlign w:val="center"/>
            <w:hideMark/>
          </w:tcPr>
          <w:p w14:paraId="4D8F32FE"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7.69%</w:t>
            </w:r>
          </w:p>
        </w:tc>
        <w:tc>
          <w:tcPr>
            <w:tcW w:w="1227" w:type="dxa"/>
            <w:tcBorders>
              <w:top w:val="single" w:sz="4" w:space="0" w:color="auto"/>
              <w:left w:val="single" w:sz="4" w:space="0" w:color="auto"/>
              <w:bottom w:val="single" w:sz="4" w:space="0" w:color="auto"/>
              <w:right w:val="single" w:sz="4" w:space="0" w:color="auto"/>
            </w:tcBorders>
            <w:noWrap/>
            <w:vAlign w:val="center"/>
            <w:hideMark/>
          </w:tcPr>
          <w:p w14:paraId="09A4074E"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3,015</w:t>
            </w:r>
          </w:p>
        </w:tc>
        <w:tc>
          <w:tcPr>
            <w:tcW w:w="1593" w:type="dxa"/>
            <w:tcBorders>
              <w:top w:val="single" w:sz="4" w:space="0" w:color="auto"/>
              <w:left w:val="single" w:sz="4" w:space="0" w:color="auto"/>
              <w:bottom w:val="single" w:sz="4" w:space="0" w:color="auto"/>
              <w:right w:val="single" w:sz="4" w:space="0" w:color="auto"/>
            </w:tcBorders>
            <w:noWrap/>
            <w:vAlign w:val="center"/>
            <w:hideMark/>
          </w:tcPr>
          <w:p w14:paraId="74B8E452"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20.62%</w:t>
            </w:r>
          </w:p>
        </w:tc>
        <w:tc>
          <w:tcPr>
            <w:tcW w:w="717" w:type="dxa"/>
            <w:tcBorders>
              <w:top w:val="single" w:sz="4" w:space="0" w:color="auto"/>
              <w:left w:val="single" w:sz="4" w:space="0" w:color="auto"/>
              <w:bottom w:val="single" w:sz="4" w:space="0" w:color="auto"/>
              <w:right w:val="single" w:sz="4" w:space="0" w:color="auto"/>
            </w:tcBorders>
            <w:noWrap/>
            <w:vAlign w:val="bottom"/>
            <w:hideMark/>
          </w:tcPr>
          <w:p w14:paraId="741C0556"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4,140</w:t>
            </w:r>
          </w:p>
        </w:tc>
      </w:tr>
      <w:tr w:rsidR="00007C52" w:rsidRPr="00C61A3F" w14:paraId="668CFA96" w14:textId="77777777" w:rsidTr="00A66255">
        <w:trPr>
          <w:trHeight w:val="285"/>
          <w:jc w:val="center"/>
        </w:trPr>
        <w:tc>
          <w:tcPr>
            <w:tcW w:w="3014" w:type="dxa"/>
            <w:tcBorders>
              <w:top w:val="single" w:sz="4" w:space="0" w:color="auto"/>
              <w:left w:val="single" w:sz="4" w:space="0" w:color="auto"/>
              <w:bottom w:val="single" w:sz="4" w:space="0" w:color="auto"/>
              <w:right w:val="single" w:sz="4" w:space="0" w:color="auto"/>
            </w:tcBorders>
            <w:vAlign w:val="center"/>
            <w:hideMark/>
          </w:tcPr>
          <w:p w14:paraId="60164917" w14:textId="77777777" w:rsidR="00007C52" w:rsidRPr="00C61A3F" w:rsidRDefault="00007C52" w:rsidP="00007C52">
            <w:pPr>
              <w:spacing w:after="0" w:line="240" w:lineRule="auto"/>
              <w:rPr>
                <w:rFonts w:eastAsia="Times New Roman" w:cstheme="minorHAnsi"/>
                <w:kern w:val="0"/>
                <w14:ligatures w14:val="none"/>
              </w:rPr>
            </w:pPr>
            <w:r w:rsidRPr="00C61A3F">
              <w:rPr>
                <w:rFonts w:eastAsia="Times New Roman" w:cstheme="minorHAnsi"/>
                <w:kern w:val="0"/>
                <w14:ligatures w14:val="none"/>
              </w:rPr>
              <w:t>Very Low Income (30%-50%)</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51FEE294"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1,820</w:t>
            </w:r>
          </w:p>
        </w:tc>
        <w:tc>
          <w:tcPr>
            <w:tcW w:w="1683" w:type="dxa"/>
            <w:tcBorders>
              <w:top w:val="single" w:sz="4" w:space="0" w:color="auto"/>
              <w:left w:val="single" w:sz="4" w:space="0" w:color="auto"/>
              <w:bottom w:val="single" w:sz="4" w:space="0" w:color="auto"/>
              <w:right w:val="single" w:sz="4" w:space="0" w:color="auto"/>
            </w:tcBorders>
            <w:noWrap/>
            <w:vAlign w:val="center"/>
            <w:hideMark/>
          </w:tcPr>
          <w:p w14:paraId="3A471ED5"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12.45%</w:t>
            </w:r>
          </w:p>
        </w:tc>
        <w:tc>
          <w:tcPr>
            <w:tcW w:w="1227" w:type="dxa"/>
            <w:tcBorders>
              <w:top w:val="single" w:sz="4" w:space="0" w:color="auto"/>
              <w:left w:val="single" w:sz="4" w:space="0" w:color="auto"/>
              <w:bottom w:val="single" w:sz="4" w:space="0" w:color="auto"/>
              <w:right w:val="single" w:sz="4" w:space="0" w:color="auto"/>
            </w:tcBorders>
            <w:noWrap/>
            <w:vAlign w:val="center"/>
            <w:hideMark/>
          </w:tcPr>
          <w:p w14:paraId="5576ADC4"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380</w:t>
            </w:r>
          </w:p>
        </w:tc>
        <w:tc>
          <w:tcPr>
            <w:tcW w:w="1593" w:type="dxa"/>
            <w:tcBorders>
              <w:top w:val="single" w:sz="4" w:space="0" w:color="auto"/>
              <w:left w:val="single" w:sz="4" w:space="0" w:color="auto"/>
              <w:bottom w:val="single" w:sz="4" w:space="0" w:color="auto"/>
              <w:right w:val="single" w:sz="4" w:space="0" w:color="auto"/>
            </w:tcBorders>
            <w:noWrap/>
            <w:vAlign w:val="center"/>
            <w:hideMark/>
          </w:tcPr>
          <w:p w14:paraId="44F5109E"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2.60%</w:t>
            </w:r>
          </w:p>
        </w:tc>
        <w:tc>
          <w:tcPr>
            <w:tcW w:w="717" w:type="dxa"/>
            <w:tcBorders>
              <w:top w:val="single" w:sz="4" w:space="0" w:color="auto"/>
              <w:left w:val="single" w:sz="4" w:space="0" w:color="auto"/>
              <w:bottom w:val="single" w:sz="4" w:space="0" w:color="auto"/>
              <w:right w:val="single" w:sz="4" w:space="0" w:color="auto"/>
            </w:tcBorders>
            <w:noWrap/>
            <w:vAlign w:val="bottom"/>
            <w:hideMark/>
          </w:tcPr>
          <w:p w14:paraId="088B6421"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2,200</w:t>
            </w:r>
          </w:p>
        </w:tc>
      </w:tr>
      <w:tr w:rsidR="00007C52" w:rsidRPr="00C61A3F" w14:paraId="74E77F03" w14:textId="77777777" w:rsidTr="00A66255">
        <w:trPr>
          <w:trHeight w:val="285"/>
          <w:jc w:val="center"/>
        </w:trPr>
        <w:tc>
          <w:tcPr>
            <w:tcW w:w="3014" w:type="dxa"/>
            <w:tcBorders>
              <w:top w:val="single" w:sz="4" w:space="0" w:color="auto"/>
              <w:left w:val="single" w:sz="4" w:space="0" w:color="auto"/>
              <w:bottom w:val="single" w:sz="4" w:space="0" w:color="auto"/>
              <w:right w:val="single" w:sz="4" w:space="0" w:color="auto"/>
            </w:tcBorders>
            <w:vAlign w:val="center"/>
            <w:hideMark/>
          </w:tcPr>
          <w:p w14:paraId="497639F6" w14:textId="77777777" w:rsidR="00007C52" w:rsidRPr="00C61A3F" w:rsidRDefault="00007C52" w:rsidP="00007C52">
            <w:pPr>
              <w:spacing w:after="0" w:line="240" w:lineRule="auto"/>
              <w:rPr>
                <w:rFonts w:eastAsia="Times New Roman" w:cstheme="minorHAnsi"/>
                <w:kern w:val="0"/>
                <w14:ligatures w14:val="none"/>
              </w:rPr>
            </w:pPr>
            <w:r w:rsidRPr="00C61A3F">
              <w:rPr>
                <w:rFonts w:eastAsia="Times New Roman" w:cstheme="minorHAnsi"/>
                <w:kern w:val="0"/>
                <w14:ligatures w14:val="none"/>
              </w:rPr>
              <w:t>Low Income (50%-80%)</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579A7AAB"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730</w:t>
            </w:r>
          </w:p>
        </w:tc>
        <w:tc>
          <w:tcPr>
            <w:tcW w:w="1683" w:type="dxa"/>
            <w:tcBorders>
              <w:top w:val="single" w:sz="4" w:space="0" w:color="auto"/>
              <w:left w:val="single" w:sz="4" w:space="0" w:color="auto"/>
              <w:bottom w:val="single" w:sz="4" w:space="0" w:color="auto"/>
              <w:right w:val="single" w:sz="4" w:space="0" w:color="auto"/>
            </w:tcBorders>
            <w:noWrap/>
            <w:vAlign w:val="center"/>
            <w:hideMark/>
          </w:tcPr>
          <w:p w14:paraId="5C60C5F7"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4.99%</w:t>
            </w:r>
          </w:p>
        </w:tc>
        <w:tc>
          <w:tcPr>
            <w:tcW w:w="1227" w:type="dxa"/>
            <w:tcBorders>
              <w:top w:val="single" w:sz="4" w:space="0" w:color="auto"/>
              <w:left w:val="single" w:sz="4" w:space="0" w:color="auto"/>
              <w:bottom w:val="single" w:sz="4" w:space="0" w:color="auto"/>
              <w:right w:val="single" w:sz="4" w:space="0" w:color="auto"/>
            </w:tcBorders>
            <w:noWrap/>
            <w:vAlign w:val="bottom"/>
            <w:hideMark/>
          </w:tcPr>
          <w:p w14:paraId="07977864" w14:textId="77777777" w:rsidR="00007C52" w:rsidRPr="00C61A3F" w:rsidRDefault="00007C52" w:rsidP="00007C52">
            <w:pPr>
              <w:spacing w:after="0" w:line="240" w:lineRule="auto"/>
              <w:jc w:val="right"/>
              <w:rPr>
                <w:rFonts w:eastAsia="Times New Roman" w:cstheme="minorHAnsi"/>
                <w:color w:val="000000"/>
                <w:kern w:val="0"/>
                <w14:ligatures w14:val="none"/>
              </w:rPr>
            </w:pPr>
            <w:r w:rsidRPr="00C61A3F">
              <w:rPr>
                <w:rFonts w:eastAsia="Times New Roman" w:cstheme="minorHAnsi"/>
                <w:color w:val="000000"/>
                <w:kern w:val="0"/>
                <w14:ligatures w14:val="none"/>
              </w:rPr>
              <w:t>70</w:t>
            </w:r>
          </w:p>
        </w:tc>
        <w:tc>
          <w:tcPr>
            <w:tcW w:w="1593" w:type="dxa"/>
            <w:tcBorders>
              <w:top w:val="single" w:sz="4" w:space="0" w:color="auto"/>
              <w:left w:val="single" w:sz="4" w:space="0" w:color="auto"/>
              <w:bottom w:val="single" w:sz="4" w:space="0" w:color="auto"/>
              <w:right w:val="single" w:sz="4" w:space="0" w:color="auto"/>
            </w:tcBorders>
            <w:noWrap/>
            <w:vAlign w:val="center"/>
            <w:hideMark/>
          </w:tcPr>
          <w:p w14:paraId="58F237C5"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0.48%</w:t>
            </w:r>
          </w:p>
        </w:tc>
        <w:tc>
          <w:tcPr>
            <w:tcW w:w="717" w:type="dxa"/>
            <w:tcBorders>
              <w:top w:val="single" w:sz="4" w:space="0" w:color="auto"/>
              <w:left w:val="single" w:sz="4" w:space="0" w:color="auto"/>
              <w:bottom w:val="single" w:sz="4" w:space="0" w:color="auto"/>
              <w:right w:val="single" w:sz="4" w:space="0" w:color="auto"/>
            </w:tcBorders>
            <w:noWrap/>
            <w:vAlign w:val="bottom"/>
            <w:hideMark/>
          </w:tcPr>
          <w:p w14:paraId="5F52572F" w14:textId="77777777" w:rsidR="00007C52" w:rsidRPr="00C61A3F" w:rsidRDefault="00007C52" w:rsidP="00007C52">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800</w:t>
            </w:r>
          </w:p>
        </w:tc>
      </w:tr>
    </w:tbl>
    <w:p w14:paraId="5C583BA0" w14:textId="781022D2" w:rsidR="00007C52" w:rsidRPr="00C61A3F" w:rsidRDefault="00007C52" w:rsidP="00B335C8">
      <w:pPr>
        <w:spacing w:after="0" w:line="240" w:lineRule="auto"/>
        <w:jc w:val="center"/>
        <w:textAlignment w:val="baseline"/>
        <w:rPr>
          <w:rFonts w:eastAsia="Times New Roman" w:cstheme="minorHAnsi"/>
          <w:kern w:val="0"/>
          <w14:ligatures w14:val="none"/>
        </w:rPr>
      </w:pPr>
      <w:r w:rsidRPr="00C61A3F">
        <w:rPr>
          <w:rFonts w:eastAsia="Times New Roman" w:cstheme="minorHAnsi"/>
          <w:i/>
          <w:iCs/>
          <w:kern w:val="0"/>
          <w14:ligatures w14:val="none"/>
        </w:rPr>
        <w:t xml:space="preserve">Source: CHAS 2016 – 2020 Table 8, </w:t>
      </w:r>
      <w:hyperlink r:id="rId22" w:tgtFrame="_blank" w:history="1">
        <w:r w:rsidRPr="00C61A3F">
          <w:rPr>
            <w:rFonts w:eastAsia="Times New Roman" w:cstheme="minorHAnsi"/>
            <w:i/>
            <w:iCs/>
            <w:color w:val="0563C1"/>
            <w:kern w:val="0"/>
            <w:u w:val="single"/>
            <w14:ligatures w14:val="none"/>
          </w:rPr>
          <w:t>https://www.huduser.gov/portal/datasets/cp.html</w:t>
        </w:r>
      </w:hyperlink>
    </w:p>
    <w:p w14:paraId="4E67EFAF" w14:textId="77777777" w:rsidR="00BD6FC1" w:rsidRPr="00C61A3F" w:rsidRDefault="00BD6FC1" w:rsidP="00007C52">
      <w:pPr>
        <w:spacing w:after="0" w:line="240" w:lineRule="auto"/>
        <w:jc w:val="both"/>
        <w:textAlignment w:val="baseline"/>
        <w:rPr>
          <w:rFonts w:eastAsia="Times New Roman" w:cstheme="minorHAnsi"/>
          <w:i/>
          <w:iCs/>
          <w:kern w:val="0"/>
          <w14:ligatures w14:val="none"/>
        </w:rPr>
      </w:pPr>
    </w:p>
    <w:tbl>
      <w:tblPr>
        <w:tblW w:w="9621" w:type="dxa"/>
        <w:jc w:val="center"/>
        <w:tblCellMar>
          <w:top w:w="15" w:type="dxa"/>
          <w:bottom w:w="15" w:type="dxa"/>
        </w:tblCellMar>
        <w:tblLook w:val="04A0" w:firstRow="1" w:lastRow="0" w:firstColumn="1" w:lastColumn="0" w:noHBand="0" w:noVBand="1"/>
      </w:tblPr>
      <w:tblGrid>
        <w:gridCol w:w="3138"/>
        <w:gridCol w:w="1032"/>
        <w:gridCol w:w="1948"/>
        <w:gridCol w:w="1091"/>
        <w:gridCol w:w="1729"/>
        <w:gridCol w:w="683"/>
      </w:tblGrid>
      <w:tr w:rsidR="00BD6FC1" w:rsidRPr="00C61A3F" w14:paraId="64469A84" w14:textId="77777777" w:rsidTr="00A66255">
        <w:trPr>
          <w:trHeight w:val="585"/>
          <w:jc w:val="center"/>
        </w:trPr>
        <w:tc>
          <w:tcPr>
            <w:tcW w:w="9621" w:type="dxa"/>
            <w:gridSpan w:val="6"/>
            <w:tcBorders>
              <w:top w:val="single" w:sz="4" w:space="0" w:color="auto"/>
              <w:left w:val="single" w:sz="4" w:space="0" w:color="auto"/>
              <w:bottom w:val="single" w:sz="4" w:space="0" w:color="auto"/>
              <w:right w:val="single" w:sz="4" w:space="0" w:color="auto"/>
            </w:tcBorders>
            <w:shd w:val="clear" w:color="auto" w:fill="305496"/>
            <w:vAlign w:val="center"/>
            <w:hideMark/>
          </w:tcPr>
          <w:p w14:paraId="3DEDBBB3" w14:textId="07B360A9" w:rsidR="00BD6FC1" w:rsidRPr="00C61A3F" w:rsidRDefault="5CCF3EB0" w:rsidP="000C5683">
            <w:pPr>
              <w:pStyle w:val="TablesTOC"/>
            </w:pPr>
            <w:bookmarkStart w:id="128" w:name="_Toc186543157"/>
            <w:r w:rsidRPr="00C61A3F">
              <w:t xml:space="preserve">Table 36: </w:t>
            </w:r>
            <w:r w:rsidR="00BD6FC1" w:rsidRPr="00C61A3F">
              <w:t>Income by Cost Burden - OWNERS</w:t>
            </w:r>
            <w:r w:rsidR="00BD6FC1" w:rsidRPr="00C61A3F">
              <w:br/>
              <w:t>CHAS 2016-2020</w:t>
            </w:r>
            <w:bookmarkEnd w:id="128"/>
          </w:p>
        </w:tc>
      </w:tr>
      <w:tr w:rsidR="00BD6FC1" w:rsidRPr="00C61A3F" w14:paraId="44E49536" w14:textId="77777777" w:rsidTr="00A66255">
        <w:trPr>
          <w:trHeight w:val="285"/>
          <w:jc w:val="center"/>
        </w:trPr>
        <w:tc>
          <w:tcPr>
            <w:tcW w:w="3138"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03A2A7A7" w14:textId="77777777" w:rsidR="00BD6FC1" w:rsidRPr="00C61A3F" w:rsidRDefault="00BD6FC1" w:rsidP="00BD6FC1">
            <w:pPr>
              <w:spacing w:after="0" w:line="240" w:lineRule="auto"/>
              <w:jc w:val="center"/>
              <w:rPr>
                <w:rFonts w:eastAsia="Times New Roman" w:cstheme="minorHAnsi"/>
                <w:b/>
                <w:bCs/>
                <w:color w:val="FFFFFF"/>
                <w:kern w:val="0"/>
                <w14:ligatures w14:val="none"/>
              </w:rPr>
            </w:pPr>
          </w:p>
        </w:tc>
        <w:tc>
          <w:tcPr>
            <w:tcW w:w="2980"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12066226"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Cost Burden &gt; 30 - 50%</w:t>
            </w:r>
          </w:p>
        </w:tc>
        <w:tc>
          <w:tcPr>
            <w:tcW w:w="2820"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19F0134A"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Cost Burden &gt; 50%</w:t>
            </w:r>
          </w:p>
        </w:tc>
        <w:tc>
          <w:tcPr>
            <w:tcW w:w="683" w:type="dxa"/>
            <w:tcBorders>
              <w:top w:val="nil"/>
              <w:left w:val="nil"/>
              <w:bottom w:val="nil"/>
              <w:right w:val="nil"/>
            </w:tcBorders>
            <w:shd w:val="clear" w:color="auto" w:fill="FFE699"/>
            <w:noWrap/>
            <w:vAlign w:val="bottom"/>
            <w:hideMark/>
          </w:tcPr>
          <w:p w14:paraId="2A20BC4D" w14:textId="77777777" w:rsidR="00BD6FC1" w:rsidRPr="00C61A3F" w:rsidRDefault="00BD6FC1" w:rsidP="00BD6FC1">
            <w:pPr>
              <w:spacing w:after="0" w:line="240" w:lineRule="auto"/>
              <w:jc w:val="center"/>
              <w:rPr>
                <w:rFonts w:eastAsia="Times New Roman" w:cstheme="minorHAnsi"/>
                <w:b/>
                <w:bCs/>
                <w:kern w:val="0"/>
                <w14:ligatures w14:val="none"/>
              </w:rPr>
            </w:pPr>
          </w:p>
        </w:tc>
      </w:tr>
      <w:tr w:rsidR="00BD6FC1" w:rsidRPr="00C61A3F" w14:paraId="3436FDEB" w14:textId="77777777" w:rsidTr="00A66255">
        <w:trPr>
          <w:trHeight w:val="285"/>
          <w:jc w:val="center"/>
        </w:trPr>
        <w:tc>
          <w:tcPr>
            <w:tcW w:w="3138"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03D1E26" w14:textId="77777777" w:rsidR="00BD6FC1" w:rsidRPr="00C61A3F" w:rsidRDefault="00BD6FC1" w:rsidP="00BD6FC1">
            <w:pPr>
              <w:spacing w:after="0" w:line="240" w:lineRule="auto"/>
              <w:rPr>
                <w:rFonts w:eastAsia="Times New Roman" w:cstheme="minorHAnsi"/>
                <w:kern w:val="0"/>
                <w:sz w:val="20"/>
                <w:szCs w:val="20"/>
                <w14:ligatures w14:val="none"/>
              </w:rPr>
            </w:pPr>
          </w:p>
        </w:tc>
        <w:tc>
          <w:tcPr>
            <w:tcW w:w="103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3BA5001"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948"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D9BF2AE"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09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2B9DF85"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72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FC0B0C7"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68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E4ABCBA"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Total</w:t>
            </w:r>
          </w:p>
        </w:tc>
      </w:tr>
      <w:tr w:rsidR="00BD6FC1" w:rsidRPr="00C61A3F" w14:paraId="3EC5E39A" w14:textId="77777777" w:rsidTr="00A66255">
        <w:trPr>
          <w:trHeight w:val="285"/>
          <w:jc w:val="center"/>
        </w:trPr>
        <w:tc>
          <w:tcPr>
            <w:tcW w:w="3138" w:type="dxa"/>
            <w:tcBorders>
              <w:top w:val="single" w:sz="4" w:space="0" w:color="auto"/>
              <w:left w:val="single" w:sz="4" w:space="0" w:color="auto"/>
              <w:bottom w:val="single" w:sz="4" w:space="0" w:color="auto"/>
              <w:right w:val="single" w:sz="4" w:space="0" w:color="auto"/>
            </w:tcBorders>
            <w:vAlign w:val="center"/>
            <w:hideMark/>
          </w:tcPr>
          <w:p w14:paraId="3CB7EBC0" w14:textId="77777777" w:rsidR="00BD6FC1" w:rsidRPr="00C61A3F" w:rsidRDefault="00BD6FC1" w:rsidP="00BD6FC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Extremely Low Income (0% - 30%)</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76DBF43F"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95</w:t>
            </w:r>
          </w:p>
        </w:tc>
        <w:tc>
          <w:tcPr>
            <w:tcW w:w="1948" w:type="dxa"/>
            <w:tcBorders>
              <w:top w:val="single" w:sz="4" w:space="0" w:color="auto"/>
              <w:left w:val="single" w:sz="4" w:space="0" w:color="auto"/>
              <w:bottom w:val="single" w:sz="4" w:space="0" w:color="auto"/>
              <w:right w:val="single" w:sz="4" w:space="0" w:color="auto"/>
            </w:tcBorders>
            <w:noWrap/>
            <w:vAlign w:val="center"/>
            <w:hideMark/>
          </w:tcPr>
          <w:p w14:paraId="6F360A5F"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2.38%</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0738D786"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370</w:t>
            </w:r>
          </w:p>
        </w:tc>
        <w:tc>
          <w:tcPr>
            <w:tcW w:w="1729" w:type="dxa"/>
            <w:tcBorders>
              <w:top w:val="single" w:sz="4" w:space="0" w:color="auto"/>
              <w:left w:val="single" w:sz="4" w:space="0" w:color="auto"/>
              <w:bottom w:val="single" w:sz="4" w:space="0" w:color="auto"/>
              <w:right w:val="single" w:sz="4" w:space="0" w:color="auto"/>
            </w:tcBorders>
            <w:noWrap/>
            <w:vAlign w:val="center"/>
            <w:hideMark/>
          </w:tcPr>
          <w:p w14:paraId="2AB0F0A5"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9.25%</w:t>
            </w:r>
          </w:p>
        </w:tc>
        <w:tc>
          <w:tcPr>
            <w:tcW w:w="683" w:type="dxa"/>
            <w:tcBorders>
              <w:top w:val="single" w:sz="4" w:space="0" w:color="auto"/>
              <w:left w:val="single" w:sz="4" w:space="0" w:color="auto"/>
              <w:bottom w:val="single" w:sz="4" w:space="0" w:color="auto"/>
              <w:right w:val="single" w:sz="4" w:space="0" w:color="auto"/>
            </w:tcBorders>
            <w:noWrap/>
            <w:vAlign w:val="center"/>
            <w:hideMark/>
          </w:tcPr>
          <w:p w14:paraId="610CAFEC"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465</w:t>
            </w:r>
          </w:p>
        </w:tc>
      </w:tr>
      <w:tr w:rsidR="00BD6FC1" w:rsidRPr="00C61A3F" w14:paraId="4CA0C4C8" w14:textId="77777777" w:rsidTr="00A66255">
        <w:trPr>
          <w:trHeight w:val="285"/>
          <w:jc w:val="center"/>
        </w:trPr>
        <w:tc>
          <w:tcPr>
            <w:tcW w:w="3138" w:type="dxa"/>
            <w:tcBorders>
              <w:top w:val="single" w:sz="4" w:space="0" w:color="auto"/>
              <w:left w:val="single" w:sz="4" w:space="0" w:color="auto"/>
              <w:bottom w:val="single" w:sz="4" w:space="0" w:color="auto"/>
              <w:right w:val="single" w:sz="4" w:space="0" w:color="auto"/>
            </w:tcBorders>
            <w:vAlign w:val="center"/>
            <w:hideMark/>
          </w:tcPr>
          <w:p w14:paraId="48B94FE1" w14:textId="77777777" w:rsidR="00BD6FC1" w:rsidRPr="00C61A3F" w:rsidRDefault="00BD6FC1" w:rsidP="00BD6FC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Very Low Income (30%-50%)</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083A48C7"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105</w:t>
            </w:r>
          </w:p>
        </w:tc>
        <w:tc>
          <w:tcPr>
            <w:tcW w:w="1948" w:type="dxa"/>
            <w:tcBorders>
              <w:top w:val="single" w:sz="4" w:space="0" w:color="auto"/>
              <w:left w:val="single" w:sz="4" w:space="0" w:color="auto"/>
              <w:bottom w:val="single" w:sz="4" w:space="0" w:color="auto"/>
              <w:right w:val="single" w:sz="4" w:space="0" w:color="auto"/>
            </w:tcBorders>
            <w:noWrap/>
            <w:vAlign w:val="center"/>
            <w:hideMark/>
          </w:tcPr>
          <w:p w14:paraId="3F06AC32"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2.63%</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7E08D2F3"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205</w:t>
            </w:r>
          </w:p>
        </w:tc>
        <w:tc>
          <w:tcPr>
            <w:tcW w:w="1729" w:type="dxa"/>
            <w:tcBorders>
              <w:top w:val="single" w:sz="4" w:space="0" w:color="auto"/>
              <w:left w:val="single" w:sz="4" w:space="0" w:color="auto"/>
              <w:bottom w:val="single" w:sz="4" w:space="0" w:color="auto"/>
              <w:right w:val="single" w:sz="4" w:space="0" w:color="auto"/>
            </w:tcBorders>
            <w:noWrap/>
            <w:vAlign w:val="center"/>
            <w:hideMark/>
          </w:tcPr>
          <w:p w14:paraId="3391BDD9"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5.13%</w:t>
            </w:r>
          </w:p>
        </w:tc>
        <w:tc>
          <w:tcPr>
            <w:tcW w:w="683" w:type="dxa"/>
            <w:tcBorders>
              <w:top w:val="single" w:sz="4" w:space="0" w:color="auto"/>
              <w:left w:val="single" w:sz="4" w:space="0" w:color="auto"/>
              <w:bottom w:val="single" w:sz="4" w:space="0" w:color="auto"/>
              <w:right w:val="single" w:sz="4" w:space="0" w:color="auto"/>
            </w:tcBorders>
            <w:noWrap/>
            <w:vAlign w:val="center"/>
            <w:hideMark/>
          </w:tcPr>
          <w:p w14:paraId="792CF430"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310</w:t>
            </w:r>
          </w:p>
        </w:tc>
      </w:tr>
      <w:tr w:rsidR="00BD6FC1" w:rsidRPr="00C61A3F" w14:paraId="5BBE24AC" w14:textId="77777777" w:rsidTr="00A66255">
        <w:trPr>
          <w:trHeight w:val="285"/>
          <w:jc w:val="center"/>
        </w:trPr>
        <w:tc>
          <w:tcPr>
            <w:tcW w:w="3138" w:type="dxa"/>
            <w:tcBorders>
              <w:top w:val="single" w:sz="4" w:space="0" w:color="auto"/>
              <w:left w:val="single" w:sz="4" w:space="0" w:color="auto"/>
              <w:bottom w:val="single" w:sz="4" w:space="0" w:color="auto"/>
              <w:right w:val="single" w:sz="4" w:space="0" w:color="auto"/>
            </w:tcBorders>
            <w:vAlign w:val="center"/>
            <w:hideMark/>
          </w:tcPr>
          <w:p w14:paraId="4EAA037F" w14:textId="77777777" w:rsidR="00BD6FC1" w:rsidRPr="00C61A3F" w:rsidRDefault="00BD6FC1" w:rsidP="00BD6FC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Low Income (50%-80%)</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6B550CFB"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505</w:t>
            </w:r>
          </w:p>
        </w:tc>
        <w:tc>
          <w:tcPr>
            <w:tcW w:w="1948" w:type="dxa"/>
            <w:tcBorders>
              <w:top w:val="single" w:sz="4" w:space="0" w:color="auto"/>
              <w:left w:val="single" w:sz="4" w:space="0" w:color="auto"/>
              <w:bottom w:val="single" w:sz="4" w:space="0" w:color="auto"/>
              <w:right w:val="single" w:sz="4" w:space="0" w:color="auto"/>
            </w:tcBorders>
            <w:noWrap/>
            <w:vAlign w:val="center"/>
            <w:hideMark/>
          </w:tcPr>
          <w:p w14:paraId="38DFDDF7"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12.63%</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7F530C0B"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70</w:t>
            </w:r>
          </w:p>
        </w:tc>
        <w:tc>
          <w:tcPr>
            <w:tcW w:w="1729" w:type="dxa"/>
            <w:tcBorders>
              <w:top w:val="single" w:sz="4" w:space="0" w:color="auto"/>
              <w:left w:val="single" w:sz="4" w:space="0" w:color="auto"/>
              <w:bottom w:val="single" w:sz="4" w:space="0" w:color="auto"/>
              <w:right w:val="single" w:sz="4" w:space="0" w:color="auto"/>
            </w:tcBorders>
            <w:noWrap/>
            <w:vAlign w:val="center"/>
            <w:hideMark/>
          </w:tcPr>
          <w:p w14:paraId="3001EE7E"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1.75%</w:t>
            </w:r>
          </w:p>
        </w:tc>
        <w:tc>
          <w:tcPr>
            <w:tcW w:w="683" w:type="dxa"/>
            <w:tcBorders>
              <w:top w:val="single" w:sz="4" w:space="0" w:color="auto"/>
              <w:left w:val="single" w:sz="4" w:space="0" w:color="auto"/>
              <w:bottom w:val="single" w:sz="4" w:space="0" w:color="auto"/>
              <w:right w:val="single" w:sz="4" w:space="0" w:color="auto"/>
            </w:tcBorders>
            <w:noWrap/>
            <w:vAlign w:val="center"/>
            <w:hideMark/>
          </w:tcPr>
          <w:p w14:paraId="55273236" w14:textId="77777777" w:rsidR="00BD6FC1" w:rsidRPr="00C61A3F" w:rsidRDefault="00BD6FC1" w:rsidP="00BD6FC1">
            <w:pPr>
              <w:spacing w:after="0" w:line="240" w:lineRule="auto"/>
              <w:jc w:val="right"/>
              <w:rPr>
                <w:rFonts w:eastAsia="Times New Roman" w:cstheme="minorHAnsi"/>
                <w:kern w:val="0"/>
                <w14:ligatures w14:val="none"/>
              </w:rPr>
            </w:pPr>
            <w:r w:rsidRPr="00C61A3F">
              <w:rPr>
                <w:rFonts w:eastAsia="Times New Roman" w:cstheme="minorHAnsi"/>
                <w:kern w:val="0"/>
                <w14:ligatures w14:val="none"/>
              </w:rPr>
              <w:t>575</w:t>
            </w:r>
          </w:p>
        </w:tc>
      </w:tr>
    </w:tbl>
    <w:p w14:paraId="602B8DD1" w14:textId="1D9477B3" w:rsidR="00BD6FC1" w:rsidRPr="00C61A3F" w:rsidRDefault="00BD6FC1" w:rsidP="00B335C8">
      <w:pPr>
        <w:spacing w:after="0" w:line="240" w:lineRule="auto"/>
        <w:jc w:val="center"/>
        <w:textAlignment w:val="baseline"/>
        <w:rPr>
          <w:rFonts w:eastAsia="Times New Roman" w:cstheme="minorHAnsi"/>
          <w:kern w:val="0"/>
          <w14:ligatures w14:val="none"/>
        </w:rPr>
      </w:pPr>
      <w:r w:rsidRPr="00C61A3F">
        <w:rPr>
          <w:rFonts w:eastAsia="Times New Roman" w:cstheme="minorHAnsi"/>
          <w:i/>
          <w:iCs/>
          <w:kern w:val="0"/>
          <w14:ligatures w14:val="none"/>
        </w:rPr>
        <w:t xml:space="preserve">Source: CHAS 2016 – 2020 Table 8, </w:t>
      </w:r>
      <w:hyperlink r:id="rId23" w:tgtFrame="_blank" w:history="1">
        <w:r w:rsidRPr="00C61A3F">
          <w:rPr>
            <w:rFonts w:eastAsia="Times New Roman" w:cstheme="minorHAnsi"/>
            <w:i/>
            <w:iCs/>
            <w:color w:val="0563C1"/>
            <w:kern w:val="0"/>
            <w:u w:val="single"/>
            <w14:ligatures w14:val="none"/>
          </w:rPr>
          <w:t>https://www.huduser.gov/portal/datasets/cp.html</w:t>
        </w:r>
      </w:hyperlink>
    </w:p>
    <w:p w14:paraId="0FD63F75" w14:textId="3FF44211" w:rsidR="002A3DA5" w:rsidRPr="00C61A3F" w:rsidRDefault="002A3DA5" w:rsidP="002A3DA5">
      <w:pPr>
        <w:spacing w:after="0" w:line="240" w:lineRule="auto"/>
        <w:ind w:firstLine="1785"/>
        <w:jc w:val="both"/>
        <w:textAlignment w:val="baseline"/>
        <w:rPr>
          <w:rFonts w:eastAsia="Times New Roman" w:cstheme="minorHAnsi"/>
          <w:kern w:val="0"/>
          <w:sz w:val="44"/>
          <w:szCs w:val="44"/>
          <w14:ligatures w14:val="none"/>
        </w:rPr>
      </w:pPr>
    </w:p>
    <w:tbl>
      <w:tblPr>
        <w:tblW w:w="9681" w:type="dxa"/>
        <w:jc w:val="center"/>
        <w:tblCellMar>
          <w:top w:w="15" w:type="dxa"/>
          <w:bottom w:w="15" w:type="dxa"/>
        </w:tblCellMar>
        <w:tblLook w:val="04A0" w:firstRow="1" w:lastRow="0" w:firstColumn="1" w:lastColumn="0" w:noHBand="0" w:noVBand="1"/>
      </w:tblPr>
      <w:tblGrid>
        <w:gridCol w:w="2944"/>
        <w:gridCol w:w="1366"/>
        <w:gridCol w:w="1614"/>
        <w:gridCol w:w="1293"/>
        <w:gridCol w:w="1527"/>
        <w:gridCol w:w="937"/>
      </w:tblGrid>
      <w:tr w:rsidR="00BD6FC1" w:rsidRPr="00C61A3F" w14:paraId="176E4CC2" w14:textId="77777777" w:rsidTr="00A66255">
        <w:trPr>
          <w:trHeight w:val="675"/>
          <w:jc w:val="center"/>
        </w:trPr>
        <w:tc>
          <w:tcPr>
            <w:tcW w:w="9681" w:type="dxa"/>
            <w:gridSpan w:val="6"/>
            <w:tcBorders>
              <w:top w:val="single" w:sz="4" w:space="0" w:color="auto"/>
              <w:left w:val="single" w:sz="4" w:space="0" w:color="auto"/>
              <w:bottom w:val="single" w:sz="4" w:space="0" w:color="auto"/>
              <w:right w:val="single" w:sz="4" w:space="0" w:color="auto"/>
            </w:tcBorders>
            <w:shd w:val="clear" w:color="auto" w:fill="305496"/>
            <w:vAlign w:val="center"/>
            <w:hideMark/>
          </w:tcPr>
          <w:p w14:paraId="6C5F19D1" w14:textId="69CA49BC" w:rsidR="00BD6FC1" w:rsidRPr="00C61A3F" w:rsidRDefault="72AE3068" w:rsidP="000C5683">
            <w:pPr>
              <w:pStyle w:val="TablesTOC"/>
            </w:pPr>
            <w:bookmarkStart w:id="129" w:name="_Toc186543158"/>
            <w:r w:rsidRPr="00C61A3F">
              <w:t xml:space="preserve">Table 37: </w:t>
            </w:r>
            <w:r w:rsidR="00BD6FC1" w:rsidRPr="00C61A3F">
              <w:t>Income by Cost Burden - RENTERS</w:t>
            </w:r>
            <w:r w:rsidR="00BD6FC1" w:rsidRPr="00C61A3F">
              <w:br/>
              <w:t>CHAS 2016-2020</w:t>
            </w:r>
            <w:bookmarkEnd w:id="129"/>
          </w:p>
        </w:tc>
      </w:tr>
      <w:tr w:rsidR="00BD6FC1" w:rsidRPr="00C61A3F" w14:paraId="724D56C9" w14:textId="77777777" w:rsidTr="00A66255">
        <w:trPr>
          <w:trHeight w:val="285"/>
          <w:jc w:val="center"/>
        </w:trPr>
        <w:tc>
          <w:tcPr>
            <w:tcW w:w="2944"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D835C41" w14:textId="77777777" w:rsidR="00BD6FC1" w:rsidRPr="00C61A3F" w:rsidRDefault="00BD6FC1" w:rsidP="00BD6FC1">
            <w:pPr>
              <w:spacing w:after="0" w:line="240" w:lineRule="auto"/>
              <w:jc w:val="center"/>
              <w:rPr>
                <w:rFonts w:eastAsia="Times New Roman" w:cstheme="minorHAnsi"/>
                <w:b/>
                <w:bCs/>
                <w:color w:val="FFFFFF"/>
                <w:kern w:val="0"/>
                <w14:ligatures w14:val="none"/>
              </w:rPr>
            </w:pPr>
          </w:p>
        </w:tc>
        <w:tc>
          <w:tcPr>
            <w:tcW w:w="2980"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33772924"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Cost Burden &gt; 30%</w:t>
            </w:r>
          </w:p>
        </w:tc>
        <w:tc>
          <w:tcPr>
            <w:tcW w:w="2820"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D7229E8"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Cost Burden &gt; 50%</w:t>
            </w:r>
          </w:p>
        </w:tc>
        <w:tc>
          <w:tcPr>
            <w:tcW w:w="937" w:type="dxa"/>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1FBEB5B3" w14:textId="77777777" w:rsidR="00BD6FC1" w:rsidRPr="00C61A3F" w:rsidRDefault="00BD6FC1" w:rsidP="00BD6FC1">
            <w:pPr>
              <w:spacing w:after="0" w:line="240" w:lineRule="auto"/>
              <w:jc w:val="center"/>
              <w:rPr>
                <w:rFonts w:eastAsia="Times New Roman" w:cstheme="minorHAnsi"/>
                <w:b/>
                <w:bCs/>
                <w:kern w:val="0"/>
                <w14:ligatures w14:val="none"/>
              </w:rPr>
            </w:pPr>
          </w:p>
        </w:tc>
      </w:tr>
      <w:tr w:rsidR="00BD6FC1" w:rsidRPr="00C61A3F" w14:paraId="5E222C1D" w14:textId="77777777" w:rsidTr="00A66255">
        <w:trPr>
          <w:trHeight w:val="285"/>
          <w:jc w:val="center"/>
        </w:trPr>
        <w:tc>
          <w:tcPr>
            <w:tcW w:w="294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C075728" w14:textId="77777777" w:rsidR="00BD6FC1" w:rsidRPr="00C61A3F" w:rsidRDefault="00BD6FC1" w:rsidP="00BD6FC1">
            <w:pPr>
              <w:spacing w:after="0" w:line="240" w:lineRule="auto"/>
              <w:rPr>
                <w:rFonts w:eastAsia="Times New Roman" w:cstheme="minorHAnsi"/>
                <w:kern w:val="0"/>
                <w:sz w:val="20"/>
                <w:szCs w:val="20"/>
                <w14:ligatures w14:val="none"/>
              </w:rPr>
            </w:pPr>
          </w:p>
        </w:tc>
        <w:tc>
          <w:tcPr>
            <w:tcW w:w="136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0A75001"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61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0DB5123B"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2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6890911"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152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022DD4C1"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w:t>
            </w:r>
          </w:p>
        </w:tc>
        <w:tc>
          <w:tcPr>
            <w:tcW w:w="9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347A217" w14:textId="77777777" w:rsidR="00BD6FC1" w:rsidRPr="00C61A3F" w:rsidRDefault="00BD6FC1" w:rsidP="00BD6FC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Total</w:t>
            </w:r>
          </w:p>
        </w:tc>
      </w:tr>
      <w:tr w:rsidR="00BD6FC1" w:rsidRPr="00C61A3F" w14:paraId="701E9425" w14:textId="77777777" w:rsidTr="00A66255">
        <w:trPr>
          <w:trHeight w:val="285"/>
          <w:jc w:val="center"/>
        </w:trPr>
        <w:tc>
          <w:tcPr>
            <w:tcW w:w="2944" w:type="dxa"/>
            <w:tcBorders>
              <w:top w:val="single" w:sz="4" w:space="0" w:color="auto"/>
              <w:left w:val="single" w:sz="4" w:space="0" w:color="auto"/>
              <w:bottom w:val="single" w:sz="4" w:space="0" w:color="auto"/>
              <w:right w:val="single" w:sz="4" w:space="0" w:color="auto"/>
            </w:tcBorders>
            <w:vAlign w:val="center"/>
            <w:hideMark/>
          </w:tcPr>
          <w:p w14:paraId="60034A9F" w14:textId="77777777" w:rsidR="00BD6FC1" w:rsidRPr="00C61A3F" w:rsidRDefault="00BD6FC1" w:rsidP="00BD6FC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Extremely Low Income (0% - 30%)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95299CA"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1,030</w:t>
            </w:r>
          </w:p>
        </w:tc>
        <w:tc>
          <w:tcPr>
            <w:tcW w:w="1614" w:type="dxa"/>
            <w:tcBorders>
              <w:top w:val="single" w:sz="4" w:space="0" w:color="auto"/>
              <w:left w:val="single" w:sz="4" w:space="0" w:color="auto"/>
              <w:bottom w:val="single" w:sz="4" w:space="0" w:color="auto"/>
              <w:right w:val="single" w:sz="4" w:space="0" w:color="auto"/>
            </w:tcBorders>
            <w:noWrap/>
            <w:vAlign w:val="center"/>
            <w:hideMark/>
          </w:tcPr>
          <w:p w14:paraId="70E2C707"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9.70%</w:t>
            </w:r>
          </w:p>
        </w:tc>
        <w:tc>
          <w:tcPr>
            <w:tcW w:w="1293" w:type="dxa"/>
            <w:tcBorders>
              <w:top w:val="single" w:sz="4" w:space="0" w:color="auto"/>
              <w:left w:val="single" w:sz="4" w:space="0" w:color="auto"/>
              <w:bottom w:val="single" w:sz="4" w:space="0" w:color="auto"/>
              <w:right w:val="single" w:sz="4" w:space="0" w:color="auto"/>
            </w:tcBorders>
            <w:noWrap/>
            <w:vAlign w:val="center"/>
            <w:hideMark/>
          </w:tcPr>
          <w:p w14:paraId="46FA4011"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1,645</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0978B501"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15.49%</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76C49F42"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2,675</w:t>
            </w:r>
          </w:p>
        </w:tc>
      </w:tr>
      <w:tr w:rsidR="00BD6FC1" w:rsidRPr="00C61A3F" w14:paraId="40F886C6" w14:textId="77777777" w:rsidTr="00A66255">
        <w:trPr>
          <w:trHeight w:val="285"/>
          <w:jc w:val="center"/>
        </w:trPr>
        <w:tc>
          <w:tcPr>
            <w:tcW w:w="2944" w:type="dxa"/>
            <w:tcBorders>
              <w:top w:val="single" w:sz="4" w:space="0" w:color="auto"/>
              <w:left w:val="single" w:sz="4" w:space="0" w:color="auto"/>
              <w:bottom w:val="single" w:sz="4" w:space="0" w:color="auto"/>
              <w:right w:val="single" w:sz="4" w:space="0" w:color="auto"/>
            </w:tcBorders>
            <w:vAlign w:val="center"/>
            <w:hideMark/>
          </w:tcPr>
          <w:p w14:paraId="6026424E" w14:textId="77777777" w:rsidR="00BD6FC1" w:rsidRPr="00C61A3F" w:rsidRDefault="00BD6FC1" w:rsidP="00BD6FC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Very Low Income (30%-50%)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6CA95B6"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1,615</w:t>
            </w:r>
          </w:p>
        </w:tc>
        <w:tc>
          <w:tcPr>
            <w:tcW w:w="1614" w:type="dxa"/>
            <w:tcBorders>
              <w:top w:val="single" w:sz="4" w:space="0" w:color="auto"/>
              <w:left w:val="single" w:sz="4" w:space="0" w:color="auto"/>
              <w:bottom w:val="single" w:sz="4" w:space="0" w:color="auto"/>
              <w:right w:val="single" w:sz="4" w:space="0" w:color="auto"/>
            </w:tcBorders>
            <w:noWrap/>
            <w:vAlign w:val="center"/>
            <w:hideMark/>
          </w:tcPr>
          <w:p w14:paraId="14DE25C3"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15.21%</w:t>
            </w:r>
          </w:p>
        </w:tc>
        <w:tc>
          <w:tcPr>
            <w:tcW w:w="1293" w:type="dxa"/>
            <w:tcBorders>
              <w:top w:val="single" w:sz="4" w:space="0" w:color="auto"/>
              <w:left w:val="single" w:sz="4" w:space="0" w:color="auto"/>
              <w:bottom w:val="single" w:sz="4" w:space="0" w:color="auto"/>
              <w:right w:val="single" w:sz="4" w:space="0" w:color="auto"/>
            </w:tcBorders>
            <w:noWrap/>
            <w:vAlign w:val="center"/>
            <w:hideMark/>
          </w:tcPr>
          <w:p w14:paraId="295B579F"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175</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303D47ED"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1.65%</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39FD2EC8"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1,790</w:t>
            </w:r>
          </w:p>
        </w:tc>
      </w:tr>
      <w:tr w:rsidR="00BD6FC1" w:rsidRPr="00C61A3F" w14:paraId="388A0798" w14:textId="77777777" w:rsidTr="00A66255">
        <w:trPr>
          <w:trHeight w:val="285"/>
          <w:jc w:val="center"/>
        </w:trPr>
        <w:tc>
          <w:tcPr>
            <w:tcW w:w="2944" w:type="dxa"/>
            <w:tcBorders>
              <w:top w:val="single" w:sz="4" w:space="0" w:color="auto"/>
              <w:left w:val="single" w:sz="4" w:space="0" w:color="auto"/>
              <w:bottom w:val="single" w:sz="4" w:space="0" w:color="auto"/>
              <w:right w:val="single" w:sz="4" w:space="0" w:color="auto"/>
            </w:tcBorders>
            <w:vAlign w:val="center"/>
            <w:hideMark/>
          </w:tcPr>
          <w:p w14:paraId="195724C9" w14:textId="77777777" w:rsidR="00BD6FC1" w:rsidRPr="00C61A3F" w:rsidRDefault="00BD6FC1" w:rsidP="00BD6FC1">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Low Income (50%-80%)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F2AF81B"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225</w:t>
            </w:r>
          </w:p>
        </w:tc>
        <w:tc>
          <w:tcPr>
            <w:tcW w:w="1614" w:type="dxa"/>
            <w:tcBorders>
              <w:top w:val="single" w:sz="4" w:space="0" w:color="auto"/>
              <w:left w:val="single" w:sz="4" w:space="0" w:color="auto"/>
              <w:bottom w:val="single" w:sz="4" w:space="0" w:color="auto"/>
              <w:right w:val="single" w:sz="4" w:space="0" w:color="auto"/>
            </w:tcBorders>
            <w:noWrap/>
            <w:vAlign w:val="center"/>
            <w:hideMark/>
          </w:tcPr>
          <w:p w14:paraId="6E7CE96A"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2.12%</w:t>
            </w:r>
          </w:p>
        </w:tc>
        <w:tc>
          <w:tcPr>
            <w:tcW w:w="1293" w:type="dxa"/>
            <w:tcBorders>
              <w:top w:val="single" w:sz="4" w:space="0" w:color="auto"/>
              <w:left w:val="single" w:sz="4" w:space="0" w:color="auto"/>
              <w:bottom w:val="single" w:sz="4" w:space="0" w:color="auto"/>
              <w:right w:val="single" w:sz="4" w:space="0" w:color="auto"/>
            </w:tcBorders>
            <w:noWrap/>
            <w:vAlign w:val="center"/>
            <w:hideMark/>
          </w:tcPr>
          <w:p w14:paraId="49137DE5"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0</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0BD193BC"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0.00%</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021D4919" w14:textId="77777777" w:rsidR="00BD6FC1" w:rsidRPr="00C61A3F" w:rsidRDefault="00BD6FC1" w:rsidP="00BD6FC1">
            <w:pPr>
              <w:spacing w:after="0" w:line="240" w:lineRule="auto"/>
              <w:ind w:firstLineChars="100" w:firstLine="220"/>
              <w:jc w:val="right"/>
              <w:rPr>
                <w:rFonts w:eastAsia="Times New Roman" w:cstheme="minorHAnsi"/>
                <w:kern w:val="0"/>
                <w14:ligatures w14:val="none"/>
              </w:rPr>
            </w:pPr>
            <w:r w:rsidRPr="00C61A3F">
              <w:rPr>
                <w:rFonts w:eastAsia="Times New Roman" w:cstheme="minorHAnsi"/>
                <w:kern w:val="0"/>
                <w14:ligatures w14:val="none"/>
              </w:rPr>
              <w:t>225</w:t>
            </w:r>
          </w:p>
        </w:tc>
      </w:tr>
    </w:tbl>
    <w:p w14:paraId="7C4191BE" w14:textId="795E2EE5" w:rsidR="00BD6FC1" w:rsidRPr="00C61A3F" w:rsidRDefault="00BD6FC1" w:rsidP="00B335C8">
      <w:pPr>
        <w:spacing w:after="0" w:line="240" w:lineRule="auto"/>
        <w:jc w:val="center"/>
        <w:textAlignment w:val="baseline"/>
        <w:rPr>
          <w:rFonts w:eastAsia="Times New Roman" w:cstheme="minorHAnsi"/>
          <w:kern w:val="0"/>
          <w14:ligatures w14:val="none"/>
        </w:rPr>
      </w:pPr>
      <w:r w:rsidRPr="00C61A3F">
        <w:rPr>
          <w:rFonts w:eastAsia="Times New Roman" w:cstheme="minorHAnsi"/>
          <w:i/>
          <w:iCs/>
          <w:kern w:val="0"/>
          <w14:ligatures w14:val="none"/>
        </w:rPr>
        <w:t xml:space="preserve">Source: CHAS 2016 – 2020 Table 8, </w:t>
      </w:r>
      <w:hyperlink r:id="rId24" w:tgtFrame="_blank" w:history="1">
        <w:r w:rsidRPr="00C61A3F">
          <w:rPr>
            <w:rFonts w:eastAsia="Times New Roman" w:cstheme="minorHAnsi"/>
            <w:i/>
            <w:iCs/>
            <w:color w:val="0563C1"/>
            <w:kern w:val="0"/>
            <w:u w:val="single"/>
            <w14:ligatures w14:val="none"/>
          </w:rPr>
          <w:t>https://www.huduser.gov/portal/datasets/cp.html</w:t>
        </w:r>
      </w:hyperlink>
    </w:p>
    <w:p w14:paraId="7D040909" w14:textId="64629B24" w:rsidR="002A3DA5" w:rsidRPr="00C61A3F" w:rsidRDefault="002A3DA5" w:rsidP="00BD6FC1">
      <w:pPr>
        <w:spacing w:after="0" w:line="240" w:lineRule="auto"/>
        <w:ind w:firstLine="6480"/>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7A67DB7A" w14:textId="2C9A9D53" w:rsidR="002A3DA5" w:rsidRPr="0085571A" w:rsidRDefault="002A3DA5" w:rsidP="00755074">
      <w:pPr>
        <w:rPr>
          <w:rFonts w:eastAsia="Times New Roman" w:cstheme="minorHAnsi"/>
          <w:color w:val="BF8F00" w:themeColor="accent4" w:themeShade="BF"/>
          <w:kern w:val="0"/>
          <w:sz w:val="24"/>
          <w:szCs w:val="24"/>
          <w14:ligatures w14:val="none"/>
        </w:rPr>
      </w:pPr>
      <w:r w:rsidRPr="0085571A">
        <w:rPr>
          <w:rFonts w:eastAsia="Times New Roman" w:cstheme="minorHAnsi"/>
          <w:color w:val="BF8F00" w:themeColor="accent4" w:themeShade="BF"/>
          <w:kern w:val="0"/>
          <w:sz w:val="24"/>
          <w:szCs w:val="24"/>
          <w14:ligatures w14:val="none"/>
        </w:rPr>
        <w:t>Overcrowding </w:t>
      </w:r>
    </w:p>
    <w:p w14:paraId="4BB5BFDA" w14:textId="2E5A62F6" w:rsidR="00530B65" w:rsidRPr="00C61A3F" w:rsidRDefault="20CE3398" w:rsidP="4185669A">
      <w:pPr>
        <w:spacing w:after="0" w:line="240" w:lineRule="auto"/>
        <w:jc w:val="both"/>
        <w:textAlignment w:val="baseline"/>
        <w:rPr>
          <w:rFonts w:eastAsia="Times New Roman" w:cstheme="minorHAnsi"/>
        </w:rPr>
      </w:pPr>
      <w:r w:rsidRPr="00C61A3F">
        <w:rPr>
          <w:rFonts w:eastAsia="Times New Roman" w:cstheme="minorHAnsi"/>
        </w:rPr>
        <w:t xml:space="preserve">Overcrowding is defined as having more than 1.01 to 1.5 persons per room, excluding bathrooms, porches, foyers, halls, or half-rooms from the analysis. Households exceeding 1.5 persons per room are considered severely overcrowded. </w:t>
      </w:r>
    </w:p>
    <w:p w14:paraId="7F46E088" w14:textId="7B1F9713" w:rsidR="00530B65" w:rsidRPr="00C61A3F" w:rsidRDefault="00530B65" w:rsidP="002A3DA5">
      <w:pPr>
        <w:spacing w:after="0" w:line="240" w:lineRule="auto"/>
        <w:jc w:val="both"/>
        <w:textAlignment w:val="baseline"/>
        <w:rPr>
          <w:rFonts w:eastAsia="Times New Roman" w:cstheme="minorHAnsi"/>
          <w:kern w:val="0"/>
          <w14:ligatures w14:val="none"/>
        </w:rPr>
      </w:pPr>
    </w:p>
    <w:p w14:paraId="6B596FC8" w14:textId="261B43C1" w:rsidR="7051CB42" w:rsidRDefault="7051CB42" w:rsidP="4185669A">
      <w:pPr>
        <w:spacing w:after="0" w:line="240" w:lineRule="auto"/>
        <w:jc w:val="both"/>
        <w:rPr>
          <w:rFonts w:eastAsia="Times New Roman" w:cstheme="minorHAnsi"/>
        </w:rPr>
      </w:pPr>
      <w:r w:rsidRPr="00C61A3F">
        <w:rPr>
          <w:rFonts w:eastAsia="Times New Roman" w:cstheme="minorHAnsi"/>
        </w:rPr>
        <w:t xml:space="preserve">The rates below indicate that overcrowding is more likely to be experienced if one is a renter. Renters-occupied units experienced this at 40%, whereas owners at 16%. </w:t>
      </w:r>
    </w:p>
    <w:p w14:paraId="39B7FA85" w14:textId="77777777" w:rsidR="00E1489A" w:rsidRDefault="00E1489A" w:rsidP="4185669A">
      <w:pPr>
        <w:spacing w:after="0" w:line="240" w:lineRule="auto"/>
        <w:jc w:val="both"/>
        <w:rPr>
          <w:rFonts w:eastAsia="Times New Roman" w:cstheme="minorHAnsi"/>
        </w:rPr>
      </w:pPr>
    </w:p>
    <w:p w14:paraId="7FC1D5EA" w14:textId="77777777" w:rsidR="00E1489A" w:rsidRPr="00C61A3F" w:rsidRDefault="00E1489A" w:rsidP="4185669A">
      <w:pPr>
        <w:spacing w:after="0" w:line="240" w:lineRule="auto"/>
        <w:jc w:val="both"/>
        <w:rPr>
          <w:rFonts w:eastAsia="Times New Roman" w:cstheme="minorHAnsi"/>
        </w:rPr>
      </w:pPr>
    </w:p>
    <w:p w14:paraId="7CFF3A42" w14:textId="6F5364B3" w:rsidR="4185669A" w:rsidRPr="00C61A3F" w:rsidRDefault="4185669A" w:rsidP="4185669A">
      <w:pPr>
        <w:spacing w:after="0" w:line="240" w:lineRule="auto"/>
        <w:jc w:val="both"/>
        <w:rPr>
          <w:rFonts w:eastAsia="Times New Roman" w:cstheme="minorHAnsi"/>
        </w:rPr>
      </w:pPr>
    </w:p>
    <w:tbl>
      <w:tblPr>
        <w:tblW w:w="8860" w:type="dxa"/>
        <w:jc w:val="center"/>
        <w:tblCellMar>
          <w:top w:w="15" w:type="dxa"/>
          <w:bottom w:w="15" w:type="dxa"/>
        </w:tblCellMar>
        <w:tblLook w:val="04A0" w:firstRow="1" w:lastRow="0" w:firstColumn="1" w:lastColumn="0" w:noHBand="0" w:noVBand="1"/>
      </w:tblPr>
      <w:tblGrid>
        <w:gridCol w:w="5700"/>
        <w:gridCol w:w="1400"/>
        <w:gridCol w:w="1760"/>
      </w:tblGrid>
      <w:tr w:rsidR="00530B65" w:rsidRPr="00C61A3F" w14:paraId="4C9670A8" w14:textId="77777777" w:rsidTr="4185669A">
        <w:trPr>
          <w:trHeight w:val="285"/>
          <w:jc w:val="center"/>
        </w:trPr>
        <w:tc>
          <w:tcPr>
            <w:tcW w:w="8860" w:type="dxa"/>
            <w:gridSpan w:val="3"/>
            <w:tcBorders>
              <w:top w:val="single" w:sz="4" w:space="0" w:color="auto"/>
              <w:left w:val="single" w:sz="4" w:space="0" w:color="auto"/>
              <w:bottom w:val="single" w:sz="4" w:space="0" w:color="auto"/>
              <w:right w:val="single" w:sz="4" w:space="0" w:color="auto"/>
            </w:tcBorders>
            <w:shd w:val="clear" w:color="auto" w:fill="305496"/>
            <w:hideMark/>
          </w:tcPr>
          <w:p w14:paraId="5D20C0EF" w14:textId="764D4E19" w:rsidR="00530B65" w:rsidRPr="00C61A3F" w:rsidRDefault="39694285" w:rsidP="000C5683">
            <w:pPr>
              <w:pStyle w:val="TablesTOC"/>
            </w:pPr>
            <w:bookmarkStart w:id="130" w:name="_Toc186543159"/>
            <w:r w:rsidRPr="00C61A3F">
              <w:lastRenderedPageBreak/>
              <w:t xml:space="preserve">Table 38: </w:t>
            </w:r>
            <w:r w:rsidR="00530B65" w:rsidRPr="00C61A3F">
              <w:t>Overcrowding</w:t>
            </w:r>
            <w:bookmarkEnd w:id="130"/>
          </w:p>
        </w:tc>
      </w:tr>
      <w:tr w:rsidR="00530B65" w:rsidRPr="00C61A3F" w14:paraId="42693124" w14:textId="77777777" w:rsidTr="4185669A">
        <w:trPr>
          <w:trHeight w:val="285"/>
          <w:jc w:val="center"/>
        </w:trPr>
        <w:tc>
          <w:tcPr>
            <w:tcW w:w="5700" w:type="dxa"/>
            <w:tcBorders>
              <w:top w:val="single" w:sz="4" w:space="0" w:color="auto"/>
              <w:left w:val="single" w:sz="4" w:space="0" w:color="auto"/>
              <w:bottom w:val="single" w:sz="4" w:space="0" w:color="auto"/>
              <w:right w:val="single" w:sz="4" w:space="0" w:color="auto"/>
            </w:tcBorders>
            <w:shd w:val="clear" w:color="auto" w:fill="FFE699"/>
            <w:vAlign w:val="bottom"/>
            <w:hideMark/>
          </w:tcPr>
          <w:p w14:paraId="426CC315" w14:textId="77777777" w:rsidR="00530B65" w:rsidRPr="00C61A3F" w:rsidRDefault="00530B65" w:rsidP="000C5683">
            <w:pPr>
              <w:pStyle w:val="TablesTOC"/>
            </w:pPr>
          </w:p>
        </w:tc>
        <w:tc>
          <w:tcPr>
            <w:tcW w:w="3160" w:type="dxa"/>
            <w:gridSpan w:val="2"/>
            <w:tcBorders>
              <w:top w:val="single" w:sz="4" w:space="0" w:color="auto"/>
              <w:left w:val="single" w:sz="4" w:space="0" w:color="auto"/>
              <w:bottom w:val="single" w:sz="4" w:space="0" w:color="auto"/>
              <w:right w:val="single" w:sz="4" w:space="0" w:color="auto"/>
            </w:tcBorders>
            <w:shd w:val="clear" w:color="auto" w:fill="FFE699"/>
            <w:noWrap/>
            <w:vAlign w:val="bottom"/>
            <w:hideMark/>
          </w:tcPr>
          <w:p w14:paraId="6184E59A" w14:textId="77777777" w:rsidR="00530B65" w:rsidRPr="00C61A3F" w:rsidRDefault="00530B65" w:rsidP="00530B65">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Household Tenure</w:t>
            </w:r>
          </w:p>
        </w:tc>
      </w:tr>
      <w:tr w:rsidR="00530B65" w:rsidRPr="00C61A3F" w14:paraId="11176D34" w14:textId="77777777" w:rsidTr="4185669A">
        <w:trPr>
          <w:trHeight w:val="570"/>
          <w:jc w:val="center"/>
        </w:trPr>
        <w:tc>
          <w:tcPr>
            <w:tcW w:w="57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588F1701" w14:textId="77777777" w:rsidR="00530B65" w:rsidRPr="00C61A3F" w:rsidRDefault="00530B65" w:rsidP="00530B65">
            <w:pPr>
              <w:spacing w:after="0" w:line="240" w:lineRule="auto"/>
              <w:jc w:val="center"/>
              <w:rPr>
                <w:rFonts w:eastAsia="Times New Roman" w:cstheme="minorHAnsi"/>
                <w:b/>
                <w:bCs/>
                <w:color w:val="000000"/>
                <w:kern w:val="0"/>
                <w14:ligatures w14:val="none"/>
              </w:rPr>
            </w:pPr>
          </w:p>
        </w:tc>
        <w:tc>
          <w:tcPr>
            <w:tcW w:w="14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047274E8" w14:textId="77777777" w:rsidR="00530B65" w:rsidRPr="00C61A3F" w:rsidRDefault="00530B65" w:rsidP="00530B6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Owner-Occupied</w:t>
            </w:r>
          </w:p>
        </w:tc>
        <w:tc>
          <w:tcPr>
            <w:tcW w:w="17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35FB9F34" w14:textId="77777777" w:rsidR="00530B65" w:rsidRPr="00C61A3F" w:rsidRDefault="00530B65" w:rsidP="00530B65">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Renter-Occupied</w:t>
            </w:r>
          </w:p>
        </w:tc>
      </w:tr>
      <w:tr w:rsidR="00530B65" w:rsidRPr="00C61A3F" w14:paraId="3FE9A54E" w14:textId="77777777" w:rsidTr="00B335C8">
        <w:trPr>
          <w:trHeight w:val="300"/>
          <w:jc w:val="center"/>
        </w:trPr>
        <w:tc>
          <w:tcPr>
            <w:tcW w:w="5700" w:type="dxa"/>
            <w:tcBorders>
              <w:top w:val="single" w:sz="4" w:space="0" w:color="auto"/>
              <w:left w:val="single" w:sz="4" w:space="0" w:color="auto"/>
              <w:bottom w:val="single" w:sz="4" w:space="0" w:color="auto"/>
              <w:right w:val="single" w:sz="4" w:space="0" w:color="auto"/>
            </w:tcBorders>
            <w:vAlign w:val="bottom"/>
            <w:hideMark/>
          </w:tcPr>
          <w:p w14:paraId="4AC5192A" w14:textId="77777777" w:rsidR="00530B65" w:rsidRPr="00C61A3F" w:rsidRDefault="00530B65" w:rsidP="00530B6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Occupied Units</w:t>
            </w:r>
          </w:p>
        </w:tc>
        <w:tc>
          <w:tcPr>
            <w:tcW w:w="1400" w:type="dxa"/>
            <w:tcBorders>
              <w:top w:val="single" w:sz="4" w:space="0" w:color="auto"/>
              <w:left w:val="single" w:sz="4" w:space="0" w:color="auto"/>
              <w:bottom w:val="single" w:sz="4" w:space="0" w:color="auto"/>
              <w:right w:val="single" w:sz="4" w:space="0" w:color="auto"/>
            </w:tcBorders>
            <w:vAlign w:val="bottom"/>
            <w:hideMark/>
          </w:tcPr>
          <w:p w14:paraId="06633FB8" w14:textId="77777777" w:rsidR="00530B65" w:rsidRPr="00C61A3F" w:rsidRDefault="00530B65" w:rsidP="00530B65">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4,001</w:t>
            </w:r>
          </w:p>
        </w:tc>
        <w:tc>
          <w:tcPr>
            <w:tcW w:w="1760" w:type="dxa"/>
            <w:tcBorders>
              <w:top w:val="single" w:sz="4" w:space="0" w:color="auto"/>
              <w:left w:val="single" w:sz="4" w:space="0" w:color="auto"/>
              <w:bottom w:val="single" w:sz="4" w:space="0" w:color="auto"/>
              <w:right w:val="single" w:sz="4" w:space="0" w:color="auto"/>
            </w:tcBorders>
            <w:vAlign w:val="bottom"/>
            <w:hideMark/>
          </w:tcPr>
          <w:p w14:paraId="2890390E" w14:textId="77777777" w:rsidR="00530B65" w:rsidRPr="00C61A3F" w:rsidRDefault="00530B65" w:rsidP="00530B65">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10,620</w:t>
            </w:r>
          </w:p>
        </w:tc>
      </w:tr>
      <w:tr w:rsidR="00530B65" w:rsidRPr="00C61A3F" w14:paraId="14C95BBD" w14:textId="77777777" w:rsidTr="00B335C8">
        <w:trPr>
          <w:trHeight w:val="300"/>
          <w:jc w:val="center"/>
        </w:trPr>
        <w:tc>
          <w:tcPr>
            <w:tcW w:w="5700" w:type="dxa"/>
            <w:tcBorders>
              <w:top w:val="single" w:sz="4" w:space="0" w:color="auto"/>
              <w:left w:val="single" w:sz="4" w:space="0" w:color="auto"/>
              <w:bottom w:val="single" w:sz="4" w:space="0" w:color="auto"/>
              <w:right w:val="single" w:sz="4" w:space="0" w:color="auto"/>
            </w:tcBorders>
            <w:vAlign w:val="bottom"/>
            <w:hideMark/>
          </w:tcPr>
          <w:p w14:paraId="0177654D" w14:textId="77777777" w:rsidR="00530B65" w:rsidRPr="00C61A3F" w:rsidRDefault="00530B65" w:rsidP="00530B6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Overcrowded (1.01-1.5 occupants per room)</w:t>
            </w:r>
          </w:p>
        </w:tc>
        <w:tc>
          <w:tcPr>
            <w:tcW w:w="1400" w:type="dxa"/>
            <w:tcBorders>
              <w:top w:val="single" w:sz="4" w:space="0" w:color="auto"/>
              <w:left w:val="single" w:sz="4" w:space="0" w:color="auto"/>
              <w:bottom w:val="single" w:sz="4" w:space="0" w:color="auto"/>
              <w:right w:val="single" w:sz="4" w:space="0" w:color="auto"/>
            </w:tcBorders>
            <w:vAlign w:val="bottom"/>
            <w:hideMark/>
          </w:tcPr>
          <w:p w14:paraId="5C75E4C8" w14:textId="77777777" w:rsidR="00530B65" w:rsidRPr="00C61A3F" w:rsidRDefault="00530B65" w:rsidP="00530B65">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544</w:t>
            </w:r>
          </w:p>
        </w:tc>
        <w:tc>
          <w:tcPr>
            <w:tcW w:w="1760" w:type="dxa"/>
            <w:tcBorders>
              <w:top w:val="single" w:sz="4" w:space="0" w:color="auto"/>
              <w:left w:val="single" w:sz="4" w:space="0" w:color="auto"/>
              <w:bottom w:val="single" w:sz="4" w:space="0" w:color="auto"/>
              <w:right w:val="single" w:sz="4" w:space="0" w:color="auto"/>
            </w:tcBorders>
            <w:vAlign w:val="bottom"/>
            <w:hideMark/>
          </w:tcPr>
          <w:p w14:paraId="31D6B422" w14:textId="77777777" w:rsidR="00530B65" w:rsidRPr="00C61A3F" w:rsidRDefault="00530B65" w:rsidP="00530B65">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2,330</w:t>
            </w:r>
          </w:p>
        </w:tc>
      </w:tr>
      <w:tr w:rsidR="00530B65" w:rsidRPr="00C61A3F" w14:paraId="7B7FA527" w14:textId="77777777" w:rsidTr="00B335C8">
        <w:trPr>
          <w:trHeight w:val="300"/>
          <w:jc w:val="center"/>
        </w:trPr>
        <w:tc>
          <w:tcPr>
            <w:tcW w:w="5700" w:type="dxa"/>
            <w:tcBorders>
              <w:top w:val="single" w:sz="4" w:space="0" w:color="auto"/>
              <w:left w:val="single" w:sz="4" w:space="0" w:color="auto"/>
              <w:bottom w:val="single" w:sz="4" w:space="0" w:color="auto"/>
              <w:right w:val="single" w:sz="4" w:space="0" w:color="auto"/>
            </w:tcBorders>
            <w:hideMark/>
          </w:tcPr>
          <w:p w14:paraId="0BD11DE8" w14:textId="77777777" w:rsidR="00530B65" w:rsidRPr="00C61A3F" w:rsidRDefault="00530B65" w:rsidP="00530B6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Severely Overcrowded (1.51 or more occupants per room)</w:t>
            </w:r>
          </w:p>
        </w:tc>
        <w:tc>
          <w:tcPr>
            <w:tcW w:w="1400" w:type="dxa"/>
            <w:tcBorders>
              <w:top w:val="single" w:sz="4" w:space="0" w:color="auto"/>
              <w:left w:val="single" w:sz="4" w:space="0" w:color="auto"/>
              <w:bottom w:val="single" w:sz="4" w:space="0" w:color="auto"/>
              <w:right w:val="single" w:sz="4" w:space="0" w:color="auto"/>
            </w:tcBorders>
            <w:vAlign w:val="bottom"/>
            <w:hideMark/>
          </w:tcPr>
          <w:p w14:paraId="70750241" w14:textId="77777777" w:rsidR="00530B65" w:rsidRPr="00C61A3F" w:rsidRDefault="00530B65" w:rsidP="00530B65">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104</w:t>
            </w:r>
          </w:p>
        </w:tc>
        <w:tc>
          <w:tcPr>
            <w:tcW w:w="1760" w:type="dxa"/>
            <w:tcBorders>
              <w:top w:val="single" w:sz="4" w:space="0" w:color="auto"/>
              <w:left w:val="single" w:sz="4" w:space="0" w:color="auto"/>
              <w:bottom w:val="single" w:sz="4" w:space="0" w:color="auto"/>
              <w:right w:val="single" w:sz="4" w:space="0" w:color="auto"/>
            </w:tcBorders>
            <w:vAlign w:val="bottom"/>
            <w:hideMark/>
          </w:tcPr>
          <w:p w14:paraId="53E46190" w14:textId="77777777" w:rsidR="00530B65" w:rsidRPr="00C61A3F" w:rsidRDefault="00530B65" w:rsidP="00530B65">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1,965</w:t>
            </w:r>
          </w:p>
        </w:tc>
      </w:tr>
      <w:tr w:rsidR="00530B65" w:rsidRPr="00C61A3F" w14:paraId="3C1820AC" w14:textId="77777777" w:rsidTr="00B335C8">
        <w:trPr>
          <w:trHeight w:val="300"/>
          <w:jc w:val="center"/>
        </w:trPr>
        <w:tc>
          <w:tcPr>
            <w:tcW w:w="5700" w:type="dxa"/>
            <w:tcBorders>
              <w:top w:val="single" w:sz="4" w:space="0" w:color="auto"/>
              <w:left w:val="single" w:sz="4" w:space="0" w:color="auto"/>
              <w:bottom w:val="single" w:sz="4" w:space="0" w:color="auto"/>
              <w:right w:val="single" w:sz="4" w:space="0" w:color="auto"/>
            </w:tcBorders>
            <w:vAlign w:val="bottom"/>
            <w:hideMark/>
          </w:tcPr>
          <w:p w14:paraId="6AEFD32F" w14:textId="77777777" w:rsidR="00530B65" w:rsidRPr="00C61A3F" w:rsidRDefault="00530B65" w:rsidP="00530B65">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Percent Overcrowded</w:t>
            </w:r>
          </w:p>
        </w:tc>
        <w:tc>
          <w:tcPr>
            <w:tcW w:w="1400" w:type="dxa"/>
            <w:tcBorders>
              <w:top w:val="single" w:sz="4" w:space="0" w:color="auto"/>
              <w:left w:val="single" w:sz="4" w:space="0" w:color="auto"/>
              <w:bottom w:val="single" w:sz="4" w:space="0" w:color="auto"/>
              <w:right w:val="single" w:sz="4" w:space="0" w:color="auto"/>
            </w:tcBorders>
            <w:vAlign w:val="bottom"/>
            <w:hideMark/>
          </w:tcPr>
          <w:p w14:paraId="0D85A265" w14:textId="77777777" w:rsidR="00530B65" w:rsidRPr="00C61A3F" w:rsidRDefault="00530B65" w:rsidP="00530B65">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16.20%</w:t>
            </w:r>
          </w:p>
        </w:tc>
        <w:tc>
          <w:tcPr>
            <w:tcW w:w="1760" w:type="dxa"/>
            <w:tcBorders>
              <w:top w:val="single" w:sz="4" w:space="0" w:color="auto"/>
              <w:left w:val="single" w:sz="4" w:space="0" w:color="auto"/>
              <w:bottom w:val="single" w:sz="4" w:space="0" w:color="auto"/>
              <w:right w:val="single" w:sz="4" w:space="0" w:color="auto"/>
            </w:tcBorders>
            <w:vAlign w:val="bottom"/>
            <w:hideMark/>
          </w:tcPr>
          <w:p w14:paraId="5AB3BAF5" w14:textId="77777777" w:rsidR="00530B65" w:rsidRPr="00C61A3F" w:rsidRDefault="00530B65" w:rsidP="00530B65">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40.44%</w:t>
            </w:r>
          </w:p>
        </w:tc>
      </w:tr>
    </w:tbl>
    <w:p w14:paraId="062DC2C3" w14:textId="20887DDD" w:rsidR="00530B65" w:rsidRPr="00C61A3F" w:rsidRDefault="00530B65" w:rsidP="00530B6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 xml:space="preserve">Source: 2020 ACS 5 – Year Estimates </w:t>
      </w:r>
    </w:p>
    <w:p w14:paraId="533C1FFA"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44A3ABDC" w14:textId="77777777" w:rsidR="002A3DA5" w:rsidRPr="0085571A" w:rsidRDefault="002A3DA5" w:rsidP="00755074">
      <w:pPr>
        <w:rPr>
          <w:rFonts w:eastAsia="Times New Roman" w:cstheme="minorHAnsi"/>
          <w:color w:val="BF8F00" w:themeColor="accent4" w:themeShade="BF"/>
          <w:kern w:val="0"/>
          <w:sz w:val="24"/>
          <w:szCs w:val="24"/>
          <w14:ligatures w14:val="none"/>
        </w:rPr>
      </w:pPr>
      <w:r w:rsidRPr="0085571A">
        <w:rPr>
          <w:rFonts w:eastAsia="Times New Roman" w:cstheme="minorHAnsi"/>
          <w:color w:val="BF8F00" w:themeColor="accent4" w:themeShade="BF"/>
          <w:kern w:val="0"/>
          <w:sz w:val="24"/>
          <w:szCs w:val="24"/>
          <w14:ligatures w14:val="none"/>
        </w:rPr>
        <w:t>Substandard Housing </w:t>
      </w:r>
    </w:p>
    <w:p w14:paraId="4D0DD501" w14:textId="7EC3E86B" w:rsidR="42AF30A9" w:rsidRPr="00C61A3F" w:rsidRDefault="42AF30A9" w:rsidP="28380631">
      <w:pPr>
        <w:spacing w:after="0" w:line="276" w:lineRule="auto"/>
        <w:jc w:val="both"/>
        <w:rPr>
          <w:rFonts w:eastAsiaTheme="minorEastAsia" w:cstheme="minorHAnsi"/>
          <w:color w:val="0E101A"/>
        </w:rPr>
      </w:pPr>
      <w:r w:rsidRPr="00C61A3F">
        <w:rPr>
          <w:rFonts w:eastAsiaTheme="minorEastAsia" w:cstheme="minorHAnsi"/>
          <w:color w:val="0E101A"/>
        </w:rPr>
        <w:t xml:space="preserve">Two types of substandard housing exist: </w:t>
      </w:r>
    </w:p>
    <w:p w14:paraId="2B16F2FA" w14:textId="56230849" w:rsidR="42AF30A9" w:rsidRPr="00C61A3F" w:rsidRDefault="42AF30A9" w:rsidP="000B5B24">
      <w:pPr>
        <w:pStyle w:val="ListParagraph"/>
        <w:numPr>
          <w:ilvl w:val="0"/>
          <w:numId w:val="6"/>
        </w:numPr>
        <w:spacing w:after="0" w:line="276" w:lineRule="auto"/>
        <w:jc w:val="both"/>
        <w:rPr>
          <w:rFonts w:eastAsiaTheme="minorEastAsia" w:cstheme="minorHAnsi"/>
          <w:color w:val="0E101A"/>
        </w:rPr>
      </w:pPr>
      <w:r w:rsidRPr="00C61A3F">
        <w:rPr>
          <w:rFonts w:eastAsiaTheme="minorEastAsia" w:cstheme="minorHAnsi"/>
          <w:color w:val="0E101A"/>
        </w:rPr>
        <w:t>Households without hot and cold piped water, a flush toilet and a bathtub or shower</w:t>
      </w:r>
    </w:p>
    <w:p w14:paraId="2FB34737" w14:textId="6A0D111B" w:rsidR="04B93DB5" w:rsidRPr="00C61A3F" w:rsidRDefault="42AF30A9" w:rsidP="000B5B24">
      <w:pPr>
        <w:pStyle w:val="ListParagraph"/>
        <w:numPr>
          <w:ilvl w:val="0"/>
          <w:numId w:val="6"/>
        </w:numPr>
        <w:spacing w:after="0" w:line="276" w:lineRule="auto"/>
        <w:jc w:val="both"/>
        <w:rPr>
          <w:rFonts w:eastAsiaTheme="minorEastAsia" w:cstheme="minorHAnsi"/>
          <w:color w:val="404040" w:themeColor="text1" w:themeTint="BF"/>
        </w:rPr>
      </w:pPr>
      <w:r w:rsidRPr="00C61A3F">
        <w:rPr>
          <w:rFonts w:eastAsiaTheme="minorEastAsia" w:cstheme="minorHAnsi"/>
          <w:color w:val="0E101A"/>
        </w:rPr>
        <w:t>Households with kitchen facilities that lack a sink with piped water, a range or stove, or a refrigerator</w:t>
      </w:r>
      <w:r w:rsidR="2BC176FC" w:rsidRPr="00C61A3F">
        <w:rPr>
          <w:rFonts w:eastAsiaTheme="minorEastAsia" w:cstheme="minorHAnsi"/>
          <w:color w:val="0E101A"/>
        </w:rPr>
        <w:t xml:space="preserve">. </w:t>
      </w:r>
    </w:p>
    <w:p w14:paraId="278A1AFB" w14:textId="5C2CAF3E" w:rsidR="28380631" w:rsidRPr="00C61A3F" w:rsidRDefault="28380631" w:rsidP="28380631">
      <w:pPr>
        <w:spacing w:after="0" w:line="276" w:lineRule="auto"/>
        <w:jc w:val="both"/>
        <w:rPr>
          <w:rFonts w:eastAsiaTheme="minorEastAsia" w:cstheme="minorHAnsi"/>
          <w:color w:val="0E101A"/>
        </w:rPr>
      </w:pPr>
    </w:p>
    <w:p w14:paraId="2E128470" w14:textId="2D6367E0" w:rsidR="0FDC6828" w:rsidRPr="00C61A3F" w:rsidRDefault="0FDC6828" w:rsidP="28380631">
      <w:pPr>
        <w:spacing w:after="0" w:line="276" w:lineRule="auto"/>
        <w:jc w:val="both"/>
        <w:rPr>
          <w:rFonts w:eastAsiaTheme="minorEastAsia" w:cstheme="minorHAnsi"/>
          <w:color w:val="0E101A"/>
        </w:rPr>
      </w:pPr>
      <w:r w:rsidRPr="00C61A3F">
        <w:rPr>
          <w:rFonts w:eastAsiaTheme="minorEastAsia" w:cstheme="minorHAnsi"/>
          <w:color w:val="0E101A"/>
        </w:rPr>
        <w:t>The table below indicates that renters experienced more substandard housing than homeowners by a 60% difference. When combined, renters and owners, the largest category experiencing at least one of four housing problems are those between 0-30% Area Median Income (AMI). When seen individually, renters' largest category experiencing suburban housing was also 0-30%, while owners saw their largest category as 50-80% AMI.</w:t>
      </w:r>
    </w:p>
    <w:p w14:paraId="777F10B3" w14:textId="77777777" w:rsidR="00FF7598"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tbl>
      <w:tblPr>
        <w:tblW w:w="8860" w:type="dxa"/>
        <w:jc w:val="center"/>
        <w:tblCellMar>
          <w:top w:w="15" w:type="dxa"/>
          <w:bottom w:w="15" w:type="dxa"/>
        </w:tblCellMar>
        <w:tblLook w:val="04A0" w:firstRow="1" w:lastRow="0" w:firstColumn="1" w:lastColumn="0" w:noHBand="0" w:noVBand="1"/>
      </w:tblPr>
      <w:tblGrid>
        <w:gridCol w:w="5700"/>
        <w:gridCol w:w="3160"/>
      </w:tblGrid>
      <w:tr w:rsidR="00FF7598" w:rsidRPr="00C61A3F" w14:paraId="73F43A48" w14:textId="77777777" w:rsidTr="4185669A">
        <w:trPr>
          <w:trHeight w:val="285"/>
          <w:jc w:val="center"/>
        </w:trPr>
        <w:tc>
          <w:tcPr>
            <w:tcW w:w="8860" w:type="dxa"/>
            <w:gridSpan w:val="2"/>
            <w:tcBorders>
              <w:top w:val="nil"/>
              <w:left w:val="nil"/>
              <w:bottom w:val="nil"/>
              <w:right w:val="nil"/>
            </w:tcBorders>
            <w:shd w:val="clear" w:color="auto" w:fill="305496"/>
            <w:vAlign w:val="bottom"/>
            <w:hideMark/>
          </w:tcPr>
          <w:p w14:paraId="60B0A69A" w14:textId="350C4522" w:rsidR="00FF7598" w:rsidRPr="00C61A3F" w:rsidRDefault="0A9C1D22" w:rsidP="000C5683">
            <w:pPr>
              <w:pStyle w:val="TablesTOC"/>
            </w:pPr>
            <w:bookmarkStart w:id="131" w:name="_Toc186543160"/>
            <w:r w:rsidRPr="00C61A3F">
              <w:t xml:space="preserve">Table 39: </w:t>
            </w:r>
            <w:r w:rsidR="00FF7598" w:rsidRPr="00C61A3F">
              <w:t>Housing Problems Overview</w:t>
            </w:r>
            <w:bookmarkEnd w:id="131"/>
          </w:p>
        </w:tc>
      </w:tr>
      <w:tr w:rsidR="0063188C" w:rsidRPr="00C61A3F" w14:paraId="1D9C2ABA" w14:textId="77777777" w:rsidTr="4185669A">
        <w:trPr>
          <w:trHeight w:val="300"/>
          <w:jc w:val="center"/>
        </w:trPr>
        <w:tc>
          <w:tcPr>
            <w:tcW w:w="57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1C65DD12" w14:textId="7AF585DA" w:rsidR="0063188C" w:rsidRPr="00C61A3F" w:rsidRDefault="0063188C" w:rsidP="0063188C">
            <w:pPr>
              <w:spacing w:after="0" w:line="240" w:lineRule="auto"/>
              <w:rPr>
                <w:rFonts w:eastAsia="Times New Roman" w:cstheme="minorHAnsi"/>
                <w:b/>
                <w:bCs/>
                <w:color w:val="000000"/>
                <w:kern w:val="0"/>
                <w14:ligatures w14:val="none"/>
              </w:rPr>
            </w:pPr>
            <w:r>
              <w:rPr>
                <w:rFonts w:eastAsia="Times New Roman" w:cstheme="minorHAnsi"/>
                <w:b/>
                <w:bCs/>
                <w:color w:val="000000"/>
                <w:kern w:val="0"/>
                <w14:ligatures w14:val="none"/>
              </w:rPr>
              <w:t>Household Type</w:t>
            </w:r>
          </w:p>
        </w:tc>
        <w:tc>
          <w:tcPr>
            <w:tcW w:w="3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0ADEBA42" w14:textId="27120341" w:rsidR="0063188C" w:rsidRPr="00C61A3F" w:rsidRDefault="0063188C" w:rsidP="0063188C">
            <w:pPr>
              <w:spacing w:after="0" w:line="240" w:lineRule="auto"/>
              <w:rPr>
                <w:rFonts w:eastAsia="Times New Roman" w:cstheme="minorHAnsi"/>
                <w:b/>
                <w:bCs/>
                <w:i/>
                <w:iCs/>
                <w:color w:val="000000"/>
                <w:kern w:val="0"/>
                <w14:ligatures w14:val="none"/>
              </w:rPr>
            </w:pPr>
            <w:r>
              <w:rPr>
                <w:rFonts w:eastAsia="Times New Roman" w:cstheme="minorHAnsi"/>
                <w:b/>
                <w:bCs/>
                <w:i/>
                <w:iCs/>
                <w:color w:val="000000"/>
                <w:kern w:val="0"/>
                <w14:ligatures w14:val="none"/>
              </w:rPr>
              <w:t>Substandard Housing: a</w:t>
            </w:r>
            <w:r w:rsidRPr="00C61A3F">
              <w:rPr>
                <w:rFonts w:eastAsia="Times New Roman" w:cstheme="minorHAnsi"/>
                <w:b/>
                <w:bCs/>
                <w:i/>
                <w:iCs/>
                <w:color w:val="000000"/>
                <w:kern w:val="0"/>
                <w14:ligatures w14:val="none"/>
              </w:rPr>
              <w:t xml:space="preserve">t </w:t>
            </w:r>
            <w:r>
              <w:rPr>
                <w:rFonts w:eastAsia="Times New Roman" w:cstheme="minorHAnsi"/>
                <w:b/>
                <w:bCs/>
                <w:i/>
                <w:iCs/>
                <w:color w:val="000000"/>
                <w:kern w:val="0"/>
                <w14:ligatures w14:val="none"/>
              </w:rPr>
              <w:t>l</w:t>
            </w:r>
            <w:r w:rsidRPr="00C61A3F">
              <w:rPr>
                <w:rFonts w:eastAsia="Times New Roman" w:cstheme="minorHAnsi"/>
                <w:b/>
                <w:bCs/>
                <w:i/>
                <w:iCs/>
                <w:color w:val="000000"/>
                <w:kern w:val="0"/>
                <w14:ligatures w14:val="none"/>
              </w:rPr>
              <w:t>east 1 of 4 Housing Problems</w:t>
            </w:r>
          </w:p>
        </w:tc>
      </w:tr>
      <w:tr w:rsidR="0063188C" w:rsidRPr="00C61A3F" w14:paraId="6444C517" w14:textId="77777777" w:rsidTr="4185669A">
        <w:trPr>
          <w:trHeight w:val="285"/>
          <w:jc w:val="center"/>
        </w:trPr>
        <w:tc>
          <w:tcPr>
            <w:tcW w:w="88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B1FF69E" w14:textId="77777777" w:rsidR="0063188C" w:rsidRPr="00C61A3F" w:rsidRDefault="0063188C" w:rsidP="0063188C">
            <w:pPr>
              <w:spacing w:after="0" w:line="240" w:lineRule="auto"/>
              <w:rPr>
                <w:rFonts w:eastAsia="Times New Roman" w:cstheme="minorHAnsi"/>
                <w:b/>
                <w:bCs/>
                <w:color w:val="000000"/>
                <w:kern w:val="0"/>
                <w14:ligatures w14:val="none"/>
              </w:rPr>
            </w:pPr>
            <w:r w:rsidRPr="00C61A3F">
              <w:rPr>
                <w:rFonts w:eastAsia="Times New Roman" w:cstheme="minorHAnsi"/>
                <w:b/>
                <w:bCs/>
                <w:color w:val="000000"/>
                <w:kern w:val="0"/>
                <w14:ligatures w14:val="none"/>
              </w:rPr>
              <w:t>Total Renter Households</w:t>
            </w:r>
          </w:p>
        </w:tc>
      </w:tr>
      <w:tr w:rsidR="0063188C" w:rsidRPr="00C61A3F" w14:paraId="6501F6CE"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vAlign w:val="bottom"/>
            <w:hideMark/>
          </w:tcPr>
          <w:p w14:paraId="3D49FE50"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0-30% AMI</w:t>
            </w:r>
          </w:p>
        </w:tc>
        <w:tc>
          <w:tcPr>
            <w:tcW w:w="3160" w:type="dxa"/>
            <w:tcBorders>
              <w:top w:val="single" w:sz="4" w:space="0" w:color="auto"/>
              <w:left w:val="single" w:sz="4" w:space="0" w:color="auto"/>
              <w:bottom w:val="single" w:sz="4" w:space="0" w:color="auto"/>
              <w:right w:val="single" w:sz="4" w:space="0" w:color="auto"/>
            </w:tcBorders>
            <w:vAlign w:val="bottom"/>
            <w:hideMark/>
          </w:tcPr>
          <w:p w14:paraId="5AAE1FAC"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3,750</w:t>
            </w:r>
          </w:p>
        </w:tc>
      </w:tr>
      <w:tr w:rsidR="0063188C" w:rsidRPr="00C61A3F" w14:paraId="63B9F8F0"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17661734"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30-50%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4294DB9D"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2,355</w:t>
            </w:r>
          </w:p>
        </w:tc>
      </w:tr>
      <w:tr w:rsidR="0063188C" w:rsidRPr="00C61A3F" w14:paraId="50E7D3A9"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70900665"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50-80%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60525084"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1,350</w:t>
            </w:r>
          </w:p>
        </w:tc>
      </w:tr>
      <w:tr w:rsidR="0063188C" w:rsidRPr="00C61A3F" w14:paraId="4EA8E837" w14:textId="77777777" w:rsidTr="002C3085">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68AFCFF6"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80-100%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3BC9FAD7"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250</w:t>
            </w:r>
          </w:p>
        </w:tc>
      </w:tr>
      <w:tr w:rsidR="0063188C" w:rsidRPr="00C61A3F" w14:paraId="46029AE2" w14:textId="77777777" w:rsidTr="002C3085">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40E16537"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&gt; 100%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21F4C3A7"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195</w:t>
            </w:r>
          </w:p>
        </w:tc>
      </w:tr>
      <w:tr w:rsidR="0063188C" w:rsidRPr="00C61A3F" w14:paraId="3FDEB3C2"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6CFCB94C"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Total Renter Households</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365D99B6"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7,900</w:t>
            </w:r>
          </w:p>
        </w:tc>
      </w:tr>
      <w:tr w:rsidR="0063188C" w:rsidRPr="00C61A3F" w14:paraId="4EADE3FC" w14:textId="77777777" w:rsidTr="4185669A">
        <w:trPr>
          <w:trHeight w:val="285"/>
          <w:jc w:val="center"/>
        </w:trPr>
        <w:tc>
          <w:tcPr>
            <w:tcW w:w="88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DA2EEBE" w14:textId="77777777" w:rsidR="0063188C" w:rsidRPr="00C61A3F" w:rsidRDefault="0063188C" w:rsidP="0063188C">
            <w:pPr>
              <w:spacing w:after="0" w:line="240" w:lineRule="auto"/>
              <w:rPr>
                <w:rFonts w:eastAsia="Times New Roman" w:cstheme="minorHAnsi"/>
                <w:b/>
                <w:bCs/>
                <w:color w:val="000000"/>
                <w:kern w:val="0"/>
                <w14:ligatures w14:val="none"/>
              </w:rPr>
            </w:pPr>
            <w:r w:rsidRPr="00C61A3F">
              <w:rPr>
                <w:rFonts w:eastAsia="Times New Roman" w:cstheme="minorHAnsi"/>
                <w:b/>
                <w:bCs/>
                <w:color w:val="000000"/>
                <w:kern w:val="0"/>
                <w14:ligatures w14:val="none"/>
              </w:rPr>
              <w:t>Owner Households</w:t>
            </w:r>
          </w:p>
        </w:tc>
      </w:tr>
      <w:tr w:rsidR="0063188C" w:rsidRPr="00C61A3F" w14:paraId="388F3952" w14:textId="77777777" w:rsidTr="002C3085">
        <w:trPr>
          <w:trHeight w:val="285"/>
          <w:jc w:val="center"/>
        </w:trPr>
        <w:tc>
          <w:tcPr>
            <w:tcW w:w="5700" w:type="dxa"/>
            <w:tcBorders>
              <w:top w:val="single" w:sz="4" w:space="0" w:color="auto"/>
              <w:left w:val="single" w:sz="4" w:space="0" w:color="auto"/>
              <w:bottom w:val="single" w:sz="4" w:space="0" w:color="auto"/>
              <w:right w:val="single" w:sz="4" w:space="0" w:color="auto"/>
            </w:tcBorders>
            <w:vAlign w:val="bottom"/>
            <w:hideMark/>
          </w:tcPr>
          <w:p w14:paraId="00102925"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0-30%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070727D1"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475</w:t>
            </w:r>
          </w:p>
        </w:tc>
      </w:tr>
      <w:tr w:rsidR="0063188C" w:rsidRPr="00C61A3F" w14:paraId="11C8185A" w14:textId="77777777" w:rsidTr="002C3085">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6996CF5A"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30-50%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599DB225"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440</w:t>
            </w:r>
          </w:p>
        </w:tc>
      </w:tr>
      <w:tr w:rsidR="0063188C" w:rsidRPr="00C61A3F" w14:paraId="026FB08C" w14:textId="77777777" w:rsidTr="002C3085">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445ADF2E"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50-80%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6D30C12C"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695</w:t>
            </w:r>
          </w:p>
        </w:tc>
      </w:tr>
      <w:tr w:rsidR="0063188C" w:rsidRPr="00C61A3F" w14:paraId="604459DC" w14:textId="77777777" w:rsidTr="002C3085">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11D48C35"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80-100%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22137A37"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205</w:t>
            </w:r>
          </w:p>
        </w:tc>
      </w:tr>
      <w:tr w:rsidR="0063188C" w:rsidRPr="00C61A3F" w14:paraId="7BC6A182" w14:textId="77777777" w:rsidTr="002C3085">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39382A82"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&gt; 100%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3AC3920C"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190</w:t>
            </w:r>
          </w:p>
        </w:tc>
      </w:tr>
      <w:tr w:rsidR="0063188C" w:rsidRPr="00C61A3F" w14:paraId="1257DC99"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0E2EFF8D"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lastRenderedPageBreak/>
              <w:t>Total Owner Households</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3C0E797F"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2,005</w:t>
            </w:r>
          </w:p>
        </w:tc>
      </w:tr>
      <w:tr w:rsidR="0063188C" w:rsidRPr="00C61A3F" w14:paraId="2BA9EEF7" w14:textId="77777777" w:rsidTr="4185669A">
        <w:trPr>
          <w:trHeight w:val="285"/>
          <w:jc w:val="center"/>
        </w:trPr>
        <w:tc>
          <w:tcPr>
            <w:tcW w:w="88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B69CCB" w14:textId="77777777" w:rsidR="0063188C" w:rsidRPr="00C61A3F" w:rsidRDefault="0063188C" w:rsidP="0063188C">
            <w:pPr>
              <w:spacing w:after="0" w:line="240" w:lineRule="auto"/>
              <w:rPr>
                <w:rFonts w:eastAsia="Times New Roman" w:cstheme="minorHAnsi"/>
                <w:b/>
                <w:bCs/>
                <w:color w:val="000000"/>
                <w:kern w:val="0"/>
                <w14:ligatures w14:val="none"/>
              </w:rPr>
            </w:pPr>
            <w:r w:rsidRPr="00C61A3F">
              <w:rPr>
                <w:rFonts w:eastAsia="Times New Roman" w:cstheme="minorHAnsi"/>
                <w:b/>
                <w:bCs/>
                <w:color w:val="000000"/>
                <w:kern w:val="0"/>
                <w14:ligatures w14:val="none"/>
              </w:rPr>
              <w:t>Renter and Owner Households</w:t>
            </w:r>
          </w:p>
        </w:tc>
      </w:tr>
      <w:tr w:rsidR="0063188C" w:rsidRPr="00C61A3F" w14:paraId="286F2C6F"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vAlign w:val="bottom"/>
            <w:hideMark/>
          </w:tcPr>
          <w:p w14:paraId="31413DB1"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0-30%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2EE87F7A"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4,225</w:t>
            </w:r>
          </w:p>
        </w:tc>
      </w:tr>
      <w:tr w:rsidR="0063188C" w:rsidRPr="00C61A3F" w14:paraId="3ACD3A7D"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4C08723E"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30-50%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7B139F25"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2,795</w:t>
            </w:r>
          </w:p>
        </w:tc>
      </w:tr>
      <w:tr w:rsidR="0063188C" w:rsidRPr="00C61A3F" w14:paraId="54FC3A35"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6E49A48D"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50-80%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1A3A9895"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2,045</w:t>
            </w:r>
          </w:p>
        </w:tc>
      </w:tr>
      <w:tr w:rsidR="0063188C" w:rsidRPr="00C61A3F" w14:paraId="5416031A"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6B51F84A"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80-100%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42AF2472"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455</w:t>
            </w:r>
          </w:p>
        </w:tc>
      </w:tr>
      <w:tr w:rsidR="0063188C" w:rsidRPr="00C61A3F" w14:paraId="6120738A"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6B81E68B"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&gt; 100% AMI</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71764420"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385</w:t>
            </w:r>
          </w:p>
        </w:tc>
      </w:tr>
      <w:tr w:rsidR="0063188C" w:rsidRPr="00C61A3F" w14:paraId="3CCC6361" w14:textId="77777777" w:rsidTr="00C039DA">
        <w:trPr>
          <w:trHeight w:val="285"/>
          <w:jc w:val="center"/>
        </w:trPr>
        <w:tc>
          <w:tcPr>
            <w:tcW w:w="5700" w:type="dxa"/>
            <w:tcBorders>
              <w:top w:val="single" w:sz="4" w:space="0" w:color="auto"/>
              <w:left w:val="single" w:sz="4" w:space="0" w:color="auto"/>
              <w:bottom w:val="single" w:sz="4" w:space="0" w:color="auto"/>
              <w:right w:val="single" w:sz="4" w:space="0" w:color="auto"/>
            </w:tcBorders>
            <w:noWrap/>
            <w:vAlign w:val="bottom"/>
            <w:hideMark/>
          </w:tcPr>
          <w:p w14:paraId="34FD4EF9" w14:textId="77777777" w:rsidR="0063188C" w:rsidRPr="00C61A3F" w:rsidRDefault="0063188C" w:rsidP="0063188C">
            <w:pPr>
              <w:spacing w:after="0" w:line="240" w:lineRule="auto"/>
              <w:ind w:firstLineChars="100" w:firstLine="220"/>
              <w:rPr>
                <w:rFonts w:eastAsia="Times New Roman" w:cstheme="minorHAnsi"/>
                <w:color w:val="000000"/>
                <w:kern w:val="0"/>
                <w14:ligatures w14:val="none"/>
              </w:rPr>
            </w:pPr>
            <w:r w:rsidRPr="00C61A3F">
              <w:rPr>
                <w:rFonts w:eastAsia="Times New Roman" w:cstheme="minorHAnsi"/>
                <w:color w:val="000000"/>
                <w:kern w:val="0"/>
                <w14:ligatures w14:val="none"/>
              </w:rPr>
              <w:t>Total Renter and Owner Households</w:t>
            </w:r>
          </w:p>
        </w:tc>
        <w:tc>
          <w:tcPr>
            <w:tcW w:w="3160" w:type="dxa"/>
            <w:tcBorders>
              <w:top w:val="single" w:sz="4" w:space="0" w:color="auto"/>
              <w:left w:val="single" w:sz="4" w:space="0" w:color="auto"/>
              <w:bottom w:val="single" w:sz="4" w:space="0" w:color="auto"/>
              <w:right w:val="single" w:sz="4" w:space="0" w:color="auto"/>
            </w:tcBorders>
            <w:noWrap/>
            <w:vAlign w:val="bottom"/>
            <w:hideMark/>
          </w:tcPr>
          <w:p w14:paraId="74CB7820" w14:textId="77777777" w:rsidR="0063188C" w:rsidRPr="00C61A3F" w:rsidRDefault="0063188C" w:rsidP="0063188C">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9,905</w:t>
            </w:r>
          </w:p>
        </w:tc>
      </w:tr>
    </w:tbl>
    <w:p w14:paraId="13F864C1" w14:textId="22408E14" w:rsidR="002A3DA5" w:rsidRPr="00C61A3F" w:rsidRDefault="002A3DA5" w:rsidP="00FF7598">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Source: CHAS 2006-2016</w:t>
      </w:r>
      <w:r w:rsidR="00FF7598" w:rsidRPr="00C61A3F">
        <w:rPr>
          <w:rFonts w:eastAsia="Times New Roman" w:cstheme="minorHAnsi"/>
          <w:i/>
          <w:iCs/>
          <w:kern w:val="0"/>
          <w14:ligatures w14:val="none"/>
        </w:rPr>
        <w:t xml:space="preserve"> Table 1 </w:t>
      </w:r>
    </w:p>
    <w:p w14:paraId="0B7EC77C" w14:textId="094A4F92" w:rsidR="00FF7598" w:rsidRDefault="00FF7598" w:rsidP="0085571A">
      <w:pPr>
        <w:spacing w:after="0" w:line="240" w:lineRule="auto"/>
        <w:jc w:val="center"/>
        <w:textAlignment w:val="baseline"/>
        <w:rPr>
          <w:rFonts w:eastAsia="Times New Roman" w:cstheme="minorHAnsi"/>
          <w:kern w:val="0"/>
          <w14:ligatures w14:val="none"/>
        </w:rPr>
      </w:pPr>
      <w:r w:rsidRPr="00C61A3F">
        <w:rPr>
          <w:rFonts w:eastAsia="Times New Roman" w:cstheme="minorHAnsi"/>
          <w:i/>
          <w:iCs/>
          <w:kern w:val="0"/>
          <w14:ligatures w14:val="none"/>
        </w:rPr>
        <w:t xml:space="preserve">Note: Housing problems </w:t>
      </w:r>
      <w:r w:rsidR="0063188C" w:rsidRPr="00C61A3F">
        <w:rPr>
          <w:rFonts w:eastAsia="Times New Roman" w:cstheme="minorHAnsi"/>
          <w:i/>
          <w:iCs/>
          <w:kern w:val="0"/>
          <w14:ligatures w14:val="none"/>
        </w:rPr>
        <w:t>include</w:t>
      </w:r>
      <w:r w:rsidRPr="00C61A3F">
        <w:rPr>
          <w:rFonts w:eastAsia="Times New Roman" w:cstheme="minorHAnsi"/>
          <w:i/>
          <w:iCs/>
          <w:kern w:val="0"/>
          <w14:ligatures w14:val="none"/>
        </w:rPr>
        <w:t xml:space="preserve"> </w:t>
      </w:r>
      <w:r w:rsidR="0063188C" w:rsidRPr="00C61A3F">
        <w:rPr>
          <w:rFonts w:eastAsia="Times New Roman" w:cstheme="minorHAnsi"/>
          <w:i/>
          <w:iCs/>
          <w:kern w:val="0"/>
          <w14:ligatures w14:val="none"/>
        </w:rPr>
        <w:t>lack of</w:t>
      </w:r>
      <w:r w:rsidRPr="00C61A3F">
        <w:rPr>
          <w:rFonts w:eastAsia="Times New Roman" w:cstheme="minorHAnsi"/>
          <w:i/>
          <w:iCs/>
          <w:kern w:val="0"/>
          <w14:ligatures w14:val="none"/>
        </w:rPr>
        <w:t xml:space="preserve"> kitchen or </w:t>
      </w:r>
      <w:r w:rsidR="005539A0" w:rsidRPr="00C61A3F">
        <w:rPr>
          <w:rFonts w:eastAsia="Times New Roman" w:cstheme="minorHAnsi"/>
          <w:i/>
          <w:iCs/>
          <w:kern w:val="0"/>
          <w14:ligatures w14:val="none"/>
        </w:rPr>
        <w:t>plumbing, more than 1 person per room, or cost burden greater than 30%.</w:t>
      </w:r>
    </w:p>
    <w:p w14:paraId="2D489C4E" w14:textId="77777777" w:rsidR="0085571A" w:rsidRPr="0085571A" w:rsidRDefault="0085571A" w:rsidP="0085571A">
      <w:pPr>
        <w:spacing w:after="0" w:line="240" w:lineRule="auto"/>
        <w:jc w:val="center"/>
        <w:textAlignment w:val="baseline"/>
        <w:rPr>
          <w:rFonts w:eastAsia="Times New Roman" w:cstheme="minorHAnsi"/>
          <w:kern w:val="0"/>
          <w14:ligatures w14:val="none"/>
        </w:rPr>
      </w:pPr>
    </w:p>
    <w:p w14:paraId="3B3DFCF5" w14:textId="1413FB39" w:rsidR="002A3DA5" w:rsidRPr="00C61A3F" w:rsidRDefault="0015240D" w:rsidP="000B5B24">
      <w:pPr>
        <w:pStyle w:val="Heading2"/>
        <w:numPr>
          <w:ilvl w:val="0"/>
          <w:numId w:val="25"/>
        </w:numPr>
        <w:rPr>
          <w:caps/>
        </w:rPr>
      </w:pPr>
      <w:bookmarkStart w:id="132" w:name="_Toc186542207"/>
      <w:bookmarkStart w:id="133" w:name="_Toc187072283"/>
      <w:r w:rsidRPr="00C61A3F">
        <w:t>Public housing &amp; housing vouchers</w:t>
      </w:r>
      <w:bookmarkEnd w:id="132"/>
      <w:bookmarkEnd w:id="133"/>
      <w:r w:rsidRPr="00C61A3F">
        <w:t> </w:t>
      </w:r>
    </w:p>
    <w:tbl>
      <w:tblPr>
        <w:tblW w:w="6660" w:type="dxa"/>
        <w:jc w:val="center"/>
        <w:tblCellMar>
          <w:top w:w="15" w:type="dxa"/>
          <w:bottom w:w="15" w:type="dxa"/>
        </w:tblCellMar>
        <w:tblLook w:val="04A0" w:firstRow="1" w:lastRow="0" w:firstColumn="1" w:lastColumn="0" w:noHBand="0" w:noVBand="1"/>
      </w:tblPr>
      <w:tblGrid>
        <w:gridCol w:w="3940"/>
        <w:gridCol w:w="2720"/>
      </w:tblGrid>
      <w:tr w:rsidR="00BD2A41" w:rsidRPr="00C61A3F" w14:paraId="76A30B33" w14:textId="77777777" w:rsidTr="4185669A">
        <w:trPr>
          <w:trHeight w:val="300"/>
          <w:jc w:val="center"/>
        </w:trPr>
        <w:tc>
          <w:tcPr>
            <w:tcW w:w="6660" w:type="dxa"/>
            <w:gridSpan w:val="2"/>
            <w:tcBorders>
              <w:top w:val="single" w:sz="4" w:space="0" w:color="auto"/>
              <w:left w:val="single" w:sz="4" w:space="0" w:color="auto"/>
              <w:bottom w:val="single" w:sz="4" w:space="0" w:color="auto"/>
              <w:right w:val="nil"/>
            </w:tcBorders>
            <w:shd w:val="clear" w:color="auto" w:fill="305496"/>
            <w:vAlign w:val="center"/>
            <w:hideMark/>
          </w:tcPr>
          <w:p w14:paraId="2D6E2C37" w14:textId="6AE6C9E9" w:rsidR="00BD2A41" w:rsidRPr="00C61A3F" w:rsidRDefault="54898D37" w:rsidP="000C5683">
            <w:pPr>
              <w:pStyle w:val="TablesTOC"/>
            </w:pPr>
            <w:bookmarkStart w:id="134" w:name="_Toc186543161"/>
            <w:r w:rsidRPr="00C61A3F">
              <w:t xml:space="preserve">Table 40: </w:t>
            </w:r>
            <w:r w:rsidR="00BD2A41" w:rsidRPr="00C61A3F">
              <w:t>Housing Choice Vouchers</w:t>
            </w:r>
            <w:bookmarkEnd w:id="134"/>
          </w:p>
        </w:tc>
      </w:tr>
      <w:tr w:rsidR="00BD2A41" w:rsidRPr="00C61A3F" w14:paraId="41A98741" w14:textId="77777777" w:rsidTr="4185669A">
        <w:trPr>
          <w:trHeight w:val="630"/>
          <w:jc w:val="center"/>
        </w:trPr>
        <w:tc>
          <w:tcPr>
            <w:tcW w:w="3940"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67F19FD5" w14:textId="77777777" w:rsidR="00BD2A41" w:rsidRPr="00C61A3F" w:rsidRDefault="00BD2A41" w:rsidP="00BD2A41">
            <w:pPr>
              <w:spacing w:after="0" w:line="240" w:lineRule="auto"/>
              <w:jc w:val="center"/>
              <w:rPr>
                <w:rFonts w:eastAsia="Times New Roman" w:cstheme="minorHAnsi"/>
                <w:b/>
                <w:bCs/>
                <w:color w:val="FFFFFF"/>
                <w:kern w:val="0"/>
                <w14:ligatures w14:val="none"/>
              </w:rPr>
            </w:pPr>
          </w:p>
        </w:tc>
        <w:tc>
          <w:tcPr>
            <w:tcW w:w="272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B8D9568" w14:textId="77777777" w:rsidR="00BD2A41" w:rsidRPr="00C61A3F" w:rsidRDefault="00BD2A41" w:rsidP="00BD2A41">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Housing Choice Vouchers</w:t>
            </w:r>
          </w:p>
        </w:tc>
      </w:tr>
      <w:tr w:rsidR="00BD2A41" w:rsidRPr="00C61A3F" w14:paraId="22431D5D"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1FB6A59A" w14:textId="77777777" w:rsidR="00BD2A41" w:rsidRPr="00C61A3F" w:rsidRDefault="00BD2A41" w:rsidP="00BD2A41">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Total Housing Vouchers</w:t>
            </w:r>
          </w:p>
        </w:tc>
        <w:tc>
          <w:tcPr>
            <w:tcW w:w="2720" w:type="dxa"/>
            <w:tcBorders>
              <w:top w:val="single" w:sz="4" w:space="0" w:color="auto"/>
              <w:left w:val="single" w:sz="4" w:space="0" w:color="auto"/>
              <w:bottom w:val="single" w:sz="4" w:space="0" w:color="auto"/>
              <w:right w:val="single" w:sz="4" w:space="0" w:color="auto"/>
            </w:tcBorders>
            <w:noWrap/>
            <w:vAlign w:val="bottom"/>
            <w:hideMark/>
          </w:tcPr>
          <w:p w14:paraId="3CFBC862" w14:textId="77777777" w:rsidR="00BD2A41" w:rsidRPr="00C61A3F" w:rsidRDefault="00BD2A41" w:rsidP="00BD2A41">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4849</w:t>
            </w:r>
          </w:p>
        </w:tc>
      </w:tr>
      <w:tr w:rsidR="00BD2A41" w:rsidRPr="00C61A3F" w14:paraId="185C8478"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03CA3063" w14:textId="77777777" w:rsidR="00BD2A41" w:rsidRPr="00C61A3F" w:rsidRDefault="00BD2A41" w:rsidP="00BD2A41">
            <w:pPr>
              <w:spacing w:after="0" w:line="240" w:lineRule="auto"/>
              <w:rPr>
                <w:rFonts w:eastAsia="Times New Roman" w:cstheme="minorHAnsi"/>
                <w:kern w:val="0"/>
                <w14:ligatures w14:val="none"/>
              </w:rPr>
            </w:pPr>
            <w:r w:rsidRPr="00C61A3F">
              <w:rPr>
                <w:rFonts w:eastAsia="Times New Roman" w:cstheme="minorHAnsi"/>
                <w:kern w:val="0"/>
                <w14:ligatures w14:val="none"/>
              </w:rPr>
              <w:t>Number of Families on Waiting List</w:t>
            </w:r>
          </w:p>
        </w:tc>
        <w:tc>
          <w:tcPr>
            <w:tcW w:w="2720" w:type="dxa"/>
            <w:tcBorders>
              <w:top w:val="single" w:sz="4" w:space="0" w:color="auto"/>
              <w:left w:val="single" w:sz="4" w:space="0" w:color="auto"/>
              <w:bottom w:val="single" w:sz="4" w:space="0" w:color="auto"/>
              <w:right w:val="single" w:sz="4" w:space="0" w:color="auto"/>
            </w:tcBorders>
            <w:noWrap/>
            <w:vAlign w:val="bottom"/>
            <w:hideMark/>
          </w:tcPr>
          <w:p w14:paraId="7EAEF0E5"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21</w:t>
            </w:r>
          </w:p>
        </w:tc>
      </w:tr>
      <w:tr w:rsidR="00BD2A41" w:rsidRPr="00C61A3F" w14:paraId="7E8A82E2"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3052AC10" w14:textId="77777777" w:rsidR="00BD2A41" w:rsidRPr="00C61A3F" w:rsidRDefault="00BD2A41" w:rsidP="00BD2A41">
            <w:pPr>
              <w:spacing w:after="0" w:line="240" w:lineRule="auto"/>
              <w:rPr>
                <w:rFonts w:eastAsia="Times New Roman" w:cstheme="minorHAnsi"/>
                <w:kern w:val="0"/>
                <w14:ligatures w14:val="none"/>
              </w:rPr>
            </w:pPr>
            <w:r w:rsidRPr="00C61A3F">
              <w:rPr>
                <w:rFonts w:eastAsia="Times New Roman" w:cstheme="minorHAnsi"/>
                <w:kern w:val="0"/>
                <w14:ligatures w14:val="none"/>
              </w:rPr>
              <w:t>Income Levels</w:t>
            </w:r>
          </w:p>
        </w:tc>
        <w:tc>
          <w:tcPr>
            <w:tcW w:w="2720" w:type="dxa"/>
            <w:tcBorders>
              <w:top w:val="single" w:sz="4" w:space="0" w:color="auto"/>
              <w:left w:val="single" w:sz="4" w:space="0" w:color="auto"/>
              <w:bottom w:val="single" w:sz="4" w:space="0" w:color="auto"/>
              <w:right w:val="single" w:sz="4" w:space="0" w:color="auto"/>
            </w:tcBorders>
            <w:noWrap/>
            <w:vAlign w:val="bottom"/>
            <w:hideMark/>
          </w:tcPr>
          <w:p w14:paraId="6E9FABB0" w14:textId="77777777" w:rsidR="00BD2A41" w:rsidRPr="00C61A3F" w:rsidRDefault="00BD2A41" w:rsidP="00BD2A41">
            <w:pPr>
              <w:spacing w:after="0" w:line="240" w:lineRule="auto"/>
              <w:rPr>
                <w:rFonts w:eastAsia="Times New Roman" w:cstheme="minorHAnsi"/>
                <w:kern w:val="0"/>
                <w14:ligatures w14:val="none"/>
              </w:rPr>
            </w:pPr>
          </w:p>
        </w:tc>
      </w:tr>
      <w:tr w:rsidR="00BD2A41" w:rsidRPr="00C61A3F" w14:paraId="1012CB35"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22CC135C"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Extremely Low Income (0-30% AMI)</w:t>
            </w:r>
          </w:p>
        </w:tc>
        <w:tc>
          <w:tcPr>
            <w:tcW w:w="2720" w:type="dxa"/>
            <w:tcBorders>
              <w:top w:val="single" w:sz="4" w:space="0" w:color="auto"/>
              <w:left w:val="single" w:sz="4" w:space="0" w:color="auto"/>
              <w:bottom w:val="single" w:sz="4" w:space="0" w:color="auto"/>
              <w:right w:val="single" w:sz="4" w:space="0" w:color="auto"/>
            </w:tcBorders>
            <w:noWrap/>
            <w:vAlign w:val="bottom"/>
            <w:hideMark/>
          </w:tcPr>
          <w:p w14:paraId="0A0F829F"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473</w:t>
            </w:r>
          </w:p>
        </w:tc>
      </w:tr>
      <w:tr w:rsidR="00BD2A41" w:rsidRPr="00C61A3F" w14:paraId="256F54C3"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3C0A61A2"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Very Low Income (31-50% AMI)</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75505239"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32</w:t>
            </w:r>
          </w:p>
        </w:tc>
      </w:tr>
      <w:tr w:rsidR="00BD2A41" w:rsidRPr="00C61A3F" w14:paraId="5B68B5A2"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3B1380A7"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Low Income (51-80% AMI)</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763B48E7"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12</w:t>
            </w:r>
          </w:p>
        </w:tc>
      </w:tr>
      <w:tr w:rsidR="00BD2A41" w:rsidRPr="00C61A3F" w14:paraId="523FCF7D"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5B0D0175" w14:textId="77777777" w:rsidR="00BD2A41" w:rsidRPr="00C61A3F" w:rsidRDefault="00BD2A41" w:rsidP="00BD2A41">
            <w:pPr>
              <w:spacing w:after="0" w:line="240" w:lineRule="auto"/>
              <w:rPr>
                <w:rFonts w:eastAsia="Times New Roman" w:cstheme="minorHAnsi"/>
                <w:kern w:val="0"/>
                <w14:ligatures w14:val="none"/>
              </w:rPr>
            </w:pPr>
            <w:r w:rsidRPr="00C61A3F">
              <w:rPr>
                <w:rFonts w:eastAsia="Times New Roman" w:cstheme="minorHAnsi"/>
                <w:kern w:val="0"/>
                <w14:ligatures w14:val="none"/>
              </w:rPr>
              <w:t>Families with Children</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1CFDDE24"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124</w:t>
            </w:r>
          </w:p>
        </w:tc>
      </w:tr>
      <w:tr w:rsidR="00BD2A41" w:rsidRPr="00C61A3F" w14:paraId="5EB3B246"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7507C207" w14:textId="77777777" w:rsidR="00BD2A41" w:rsidRPr="00C61A3F" w:rsidRDefault="00BD2A41" w:rsidP="00BD2A41">
            <w:pPr>
              <w:spacing w:after="0" w:line="240" w:lineRule="auto"/>
              <w:rPr>
                <w:rFonts w:eastAsia="Times New Roman" w:cstheme="minorHAnsi"/>
                <w:kern w:val="0"/>
                <w14:ligatures w14:val="none"/>
              </w:rPr>
            </w:pPr>
            <w:r w:rsidRPr="00C61A3F">
              <w:rPr>
                <w:rFonts w:eastAsia="Times New Roman" w:cstheme="minorHAnsi"/>
                <w:kern w:val="0"/>
                <w14:ligatures w14:val="none"/>
              </w:rPr>
              <w:t>Elderly Families</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45AB7BA8"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295</w:t>
            </w:r>
          </w:p>
        </w:tc>
      </w:tr>
      <w:tr w:rsidR="00BD2A41" w:rsidRPr="00C61A3F" w14:paraId="5243F739"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2ECB03E4" w14:textId="77777777" w:rsidR="00BD2A41" w:rsidRPr="00C61A3F" w:rsidRDefault="00BD2A41" w:rsidP="00BD2A41">
            <w:pPr>
              <w:spacing w:after="0" w:line="240" w:lineRule="auto"/>
              <w:rPr>
                <w:rFonts w:eastAsia="Times New Roman" w:cstheme="minorHAnsi"/>
                <w:kern w:val="0"/>
                <w14:ligatures w14:val="none"/>
              </w:rPr>
            </w:pPr>
            <w:r w:rsidRPr="00C61A3F">
              <w:rPr>
                <w:rFonts w:eastAsia="Times New Roman" w:cstheme="minorHAnsi"/>
                <w:kern w:val="0"/>
                <w14:ligatures w14:val="none"/>
              </w:rPr>
              <w:t>Families with Disabilities</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3D612136"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312</w:t>
            </w:r>
          </w:p>
        </w:tc>
      </w:tr>
      <w:tr w:rsidR="00BD2A41" w:rsidRPr="00C61A3F" w14:paraId="0C1BF39D"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1470210C" w14:textId="77777777" w:rsidR="00BD2A41" w:rsidRPr="00C61A3F" w:rsidRDefault="00BD2A41" w:rsidP="00BD2A41">
            <w:pPr>
              <w:spacing w:after="0" w:line="240" w:lineRule="auto"/>
              <w:rPr>
                <w:rFonts w:eastAsia="Times New Roman" w:cstheme="minorHAnsi"/>
                <w:kern w:val="0"/>
                <w14:ligatures w14:val="none"/>
              </w:rPr>
            </w:pPr>
            <w:r w:rsidRPr="00C61A3F">
              <w:rPr>
                <w:rFonts w:eastAsia="Times New Roman" w:cstheme="minorHAnsi"/>
                <w:kern w:val="0"/>
                <w14:ligatures w14:val="none"/>
              </w:rPr>
              <w:t>Veterans</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2CB08CF2"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6</w:t>
            </w:r>
          </w:p>
        </w:tc>
      </w:tr>
      <w:tr w:rsidR="00BD2A41" w:rsidRPr="00C61A3F" w14:paraId="457933BE"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275D7D64" w14:textId="77777777" w:rsidR="00BD2A41" w:rsidRPr="00C61A3F" w:rsidRDefault="00BD2A41" w:rsidP="00BD2A41">
            <w:pPr>
              <w:spacing w:after="0" w:line="240" w:lineRule="auto"/>
              <w:rPr>
                <w:rFonts w:eastAsia="Times New Roman" w:cstheme="minorHAnsi"/>
                <w:kern w:val="0"/>
                <w14:ligatures w14:val="none"/>
              </w:rPr>
            </w:pPr>
            <w:r w:rsidRPr="00C61A3F">
              <w:rPr>
                <w:rFonts w:eastAsia="Times New Roman" w:cstheme="minorHAnsi"/>
                <w:kern w:val="0"/>
                <w14:ligatures w14:val="none"/>
              </w:rPr>
              <w:t>Race:</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48A03760" w14:textId="77777777" w:rsidR="00BD2A41" w:rsidRPr="00C61A3F" w:rsidRDefault="00BD2A41" w:rsidP="00BD2A41">
            <w:pPr>
              <w:spacing w:after="0" w:line="240" w:lineRule="auto"/>
              <w:rPr>
                <w:rFonts w:eastAsia="Times New Roman" w:cstheme="minorHAnsi"/>
                <w:kern w:val="0"/>
                <w14:ligatures w14:val="none"/>
              </w:rPr>
            </w:pPr>
          </w:p>
        </w:tc>
      </w:tr>
      <w:tr w:rsidR="00BD2A41" w:rsidRPr="00C61A3F" w14:paraId="361AAF6E"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55C2E001"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White</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30187A5B"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406</w:t>
            </w:r>
          </w:p>
        </w:tc>
      </w:tr>
      <w:tr w:rsidR="00BD2A41" w:rsidRPr="00C61A3F" w14:paraId="3CB560EE"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38C8D58B"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Black</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0BB51362"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93</w:t>
            </w:r>
          </w:p>
        </w:tc>
      </w:tr>
      <w:tr w:rsidR="00BD2A41" w:rsidRPr="00C61A3F" w14:paraId="13FEDBD6"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15546B7F"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Asian</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62ACA33A"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4</w:t>
            </w:r>
          </w:p>
        </w:tc>
      </w:tr>
      <w:tr w:rsidR="00BD2A41" w:rsidRPr="00C61A3F" w14:paraId="75D4734E"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33446C92"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American Indian/Native Hawaiian</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6305EFFC"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13</w:t>
            </w:r>
          </w:p>
        </w:tc>
      </w:tr>
      <w:tr w:rsidR="00BD2A41" w:rsidRPr="00C61A3F" w14:paraId="615CDD63"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72587297"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Unknown/Multiple</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4631036A"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w:t>
            </w:r>
          </w:p>
        </w:tc>
      </w:tr>
      <w:tr w:rsidR="00BD2A41" w:rsidRPr="00C61A3F" w14:paraId="5A67DF82" w14:textId="77777777" w:rsidTr="00C039DA">
        <w:trPr>
          <w:trHeight w:val="30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42A5FDAD"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Hispanic</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7501A019"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378</w:t>
            </w:r>
          </w:p>
        </w:tc>
      </w:tr>
      <w:tr w:rsidR="00BD2A41" w:rsidRPr="00C61A3F" w14:paraId="1C42646B" w14:textId="77777777" w:rsidTr="00C039DA">
        <w:trPr>
          <w:trHeight w:val="300"/>
          <w:jc w:val="center"/>
        </w:trPr>
        <w:tc>
          <w:tcPr>
            <w:tcW w:w="3940" w:type="dxa"/>
            <w:tcBorders>
              <w:top w:val="nil"/>
              <w:left w:val="nil"/>
              <w:bottom w:val="nil"/>
              <w:right w:val="nil"/>
            </w:tcBorders>
            <w:noWrap/>
            <w:vAlign w:val="center"/>
            <w:hideMark/>
          </w:tcPr>
          <w:p w14:paraId="5DF664F4" w14:textId="77777777" w:rsidR="00BD2A41" w:rsidRPr="00C61A3F" w:rsidRDefault="00BD2A41" w:rsidP="00BD2A41">
            <w:pPr>
              <w:spacing w:after="0" w:line="240" w:lineRule="auto"/>
              <w:ind w:firstLineChars="100" w:firstLine="220"/>
              <w:rPr>
                <w:rFonts w:eastAsia="Times New Roman" w:cstheme="minorHAnsi"/>
                <w:kern w:val="0"/>
                <w14:ligatures w14:val="none"/>
              </w:rPr>
            </w:pPr>
            <w:r w:rsidRPr="00C61A3F">
              <w:rPr>
                <w:rFonts w:eastAsia="Times New Roman" w:cstheme="minorHAnsi"/>
                <w:kern w:val="0"/>
                <w14:ligatures w14:val="none"/>
              </w:rPr>
              <w:t xml:space="preserve">Non-Hispanic </w:t>
            </w:r>
          </w:p>
        </w:tc>
        <w:tc>
          <w:tcPr>
            <w:tcW w:w="2720" w:type="dxa"/>
            <w:tcBorders>
              <w:top w:val="nil"/>
              <w:left w:val="nil"/>
              <w:bottom w:val="nil"/>
              <w:right w:val="nil"/>
            </w:tcBorders>
            <w:noWrap/>
            <w:vAlign w:val="center"/>
            <w:hideMark/>
          </w:tcPr>
          <w:p w14:paraId="508BBF9A" w14:textId="77777777" w:rsidR="00BD2A41" w:rsidRPr="00C61A3F" w:rsidRDefault="00BD2A41" w:rsidP="00BD2A41">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139</w:t>
            </w:r>
          </w:p>
        </w:tc>
      </w:tr>
    </w:tbl>
    <w:p w14:paraId="7B7E7A71" w14:textId="31B58952" w:rsidR="002A3DA5" w:rsidRPr="00C61A3F" w:rsidRDefault="002A3DA5" w:rsidP="00C039DA">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Source: Housing A</w:t>
      </w:r>
      <w:r w:rsidR="00BD2A41" w:rsidRPr="00C61A3F">
        <w:rPr>
          <w:rFonts w:eastAsia="Times New Roman" w:cstheme="minorHAnsi"/>
          <w:i/>
          <w:iCs/>
          <w:kern w:val="0"/>
          <w14:ligatures w14:val="none"/>
        </w:rPr>
        <w:t>ssistance Division Los Angeles County Development Authority</w:t>
      </w:r>
    </w:p>
    <w:p w14:paraId="4393A391" w14:textId="77777777" w:rsidR="002A3DA5" w:rsidRPr="00C61A3F" w:rsidRDefault="002A3DA5" w:rsidP="002A3DA5">
      <w:pPr>
        <w:spacing w:after="0" w:line="240" w:lineRule="auto"/>
        <w:ind w:left="615"/>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11F6C659" w14:textId="77777777" w:rsidR="002A3DA5" w:rsidRPr="000C5683" w:rsidRDefault="002A3DA5" w:rsidP="000C5683">
      <w:pPr>
        <w:spacing w:after="0" w:line="240" w:lineRule="auto"/>
        <w:jc w:val="both"/>
        <w:textAlignment w:val="baseline"/>
        <w:rPr>
          <w:rFonts w:eastAsia="Times New Roman" w:cstheme="minorHAnsi"/>
          <w:color w:val="BF8F00" w:themeColor="accent4" w:themeShade="BF"/>
          <w:kern w:val="0"/>
          <w:sz w:val="24"/>
          <w:szCs w:val="24"/>
          <w14:ligatures w14:val="none"/>
        </w:rPr>
      </w:pPr>
      <w:r w:rsidRPr="000C5683">
        <w:rPr>
          <w:rFonts w:eastAsia="Times New Roman" w:cstheme="minorHAnsi"/>
          <w:color w:val="BF8F00" w:themeColor="accent4" w:themeShade="BF"/>
          <w:kern w:val="0"/>
          <w:sz w:val="24"/>
          <w:szCs w:val="24"/>
          <w14:ligatures w14:val="none"/>
        </w:rPr>
        <w:t>Assisted Housing </w:t>
      </w:r>
    </w:p>
    <w:p w14:paraId="79D2D79A" w14:textId="77777777" w:rsidR="00E47639"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color w:val="000000"/>
          <w:kern w:val="0"/>
          <w14:ligatures w14:val="none"/>
        </w:rPr>
        <w:t> </w:t>
      </w:r>
    </w:p>
    <w:tbl>
      <w:tblPr>
        <w:tblW w:w="9169" w:type="dxa"/>
        <w:jc w:val="center"/>
        <w:tblCellMar>
          <w:top w:w="15" w:type="dxa"/>
          <w:bottom w:w="15" w:type="dxa"/>
        </w:tblCellMar>
        <w:tblLook w:val="04A0" w:firstRow="1" w:lastRow="0" w:firstColumn="1" w:lastColumn="0" w:noHBand="0" w:noVBand="1"/>
      </w:tblPr>
      <w:tblGrid>
        <w:gridCol w:w="2479"/>
        <w:gridCol w:w="1553"/>
        <w:gridCol w:w="755"/>
        <w:gridCol w:w="1902"/>
        <w:gridCol w:w="1240"/>
        <w:gridCol w:w="1240"/>
      </w:tblGrid>
      <w:tr w:rsidR="00E47639" w:rsidRPr="00C61A3F" w14:paraId="0A041B36" w14:textId="77777777" w:rsidTr="4185669A">
        <w:trPr>
          <w:trHeight w:val="284"/>
          <w:jc w:val="center"/>
        </w:trPr>
        <w:tc>
          <w:tcPr>
            <w:tcW w:w="9169" w:type="dxa"/>
            <w:gridSpan w:val="6"/>
            <w:tcBorders>
              <w:top w:val="nil"/>
              <w:left w:val="single" w:sz="4" w:space="0" w:color="auto"/>
              <w:bottom w:val="single" w:sz="4" w:space="0" w:color="auto"/>
              <w:right w:val="nil"/>
            </w:tcBorders>
            <w:shd w:val="clear" w:color="auto" w:fill="305496"/>
            <w:vAlign w:val="center"/>
            <w:hideMark/>
          </w:tcPr>
          <w:p w14:paraId="28A62C74" w14:textId="59E6950B" w:rsidR="00E47639" w:rsidRPr="00C61A3F" w:rsidRDefault="241721BE" w:rsidP="000C5683">
            <w:pPr>
              <w:pStyle w:val="TablesTOC"/>
            </w:pPr>
            <w:bookmarkStart w:id="135" w:name="_Toc186543162"/>
            <w:r w:rsidRPr="00C61A3F">
              <w:lastRenderedPageBreak/>
              <w:t xml:space="preserve">Table 41: </w:t>
            </w:r>
            <w:r w:rsidR="00E47639" w:rsidRPr="00C61A3F">
              <w:t>Assisted Rental Housing Projects</w:t>
            </w:r>
            <w:bookmarkEnd w:id="135"/>
          </w:p>
        </w:tc>
      </w:tr>
      <w:tr w:rsidR="00E47639" w:rsidRPr="00C61A3F" w14:paraId="128BD787" w14:textId="77777777" w:rsidTr="4185669A">
        <w:trPr>
          <w:trHeight w:val="868"/>
          <w:jc w:val="center"/>
        </w:trPr>
        <w:tc>
          <w:tcPr>
            <w:tcW w:w="2479" w:type="dxa"/>
            <w:tcBorders>
              <w:top w:val="single" w:sz="4" w:space="0" w:color="auto"/>
              <w:left w:val="single" w:sz="4" w:space="0" w:color="auto"/>
              <w:bottom w:val="nil"/>
              <w:right w:val="single" w:sz="4" w:space="0" w:color="auto"/>
            </w:tcBorders>
            <w:shd w:val="clear" w:color="auto" w:fill="FFE699"/>
            <w:vAlign w:val="center"/>
            <w:hideMark/>
          </w:tcPr>
          <w:p w14:paraId="5A949B84" w14:textId="77777777" w:rsidR="00E47639" w:rsidRPr="00C61A3F" w:rsidRDefault="00E47639" w:rsidP="00E4763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Project</w:t>
            </w:r>
          </w:p>
        </w:tc>
        <w:tc>
          <w:tcPr>
            <w:tcW w:w="1553" w:type="dxa"/>
            <w:tcBorders>
              <w:top w:val="single" w:sz="4" w:space="0" w:color="auto"/>
              <w:left w:val="single" w:sz="4" w:space="0" w:color="auto"/>
              <w:bottom w:val="nil"/>
              <w:right w:val="single" w:sz="4" w:space="0" w:color="auto"/>
            </w:tcBorders>
            <w:shd w:val="clear" w:color="auto" w:fill="FFE699"/>
            <w:vAlign w:val="center"/>
            <w:hideMark/>
          </w:tcPr>
          <w:p w14:paraId="121EF9F0" w14:textId="77777777" w:rsidR="00E47639" w:rsidRPr="00C61A3F" w:rsidRDefault="00E47639" w:rsidP="00E4763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Address</w:t>
            </w:r>
          </w:p>
        </w:tc>
        <w:tc>
          <w:tcPr>
            <w:tcW w:w="755" w:type="dxa"/>
            <w:tcBorders>
              <w:top w:val="single" w:sz="4" w:space="0" w:color="auto"/>
              <w:left w:val="single" w:sz="4" w:space="0" w:color="auto"/>
              <w:bottom w:val="nil"/>
              <w:right w:val="single" w:sz="4" w:space="0" w:color="auto"/>
            </w:tcBorders>
            <w:shd w:val="clear" w:color="auto" w:fill="FFE699"/>
            <w:vAlign w:val="center"/>
            <w:hideMark/>
          </w:tcPr>
          <w:p w14:paraId="49671DA4" w14:textId="77777777" w:rsidR="00E47639" w:rsidRPr="00C61A3F" w:rsidRDefault="00E47639" w:rsidP="00E4763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Total Units</w:t>
            </w:r>
          </w:p>
        </w:tc>
        <w:tc>
          <w:tcPr>
            <w:tcW w:w="1902" w:type="dxa"/>
            <w:tcBorders>
              <w:top w:val="single" w:sz="4" w:space="0" w:color="auto"/>
              <w:left w:val="single" w:sz="4" w:space="0" w:color="auto"/>
              <w:bottom w:val="nil"/>
              <w:right w:val="single" w:sz="4" w:space="0" w:color="auto"/>
            </w:tcBorders>
            <w:shd w:val="clear" w:color="auto" w:fill="FFE699"/>
            <w:vAlign w:val="center"/>
            <w:hideMark/>
          </w:tcPr>
          <w:p w14:paraId="13E8F1ED" w14:textId="77777777" w:rsidR="00E47639" w:rsidRPr="00C61A3F" w:rsidRDefault="00E47639" w:rsidP="00E4763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Program</w:t>
            </w:r>
          </w:p>
        </w:tc>
        <w:tc>
          <w:tcPr>
            <w:tcW w:w="1240" w:type="dxa"/>
            <w:tcBorders>
              <w:top w:val="single" w:sz="4" w:space="0" w:color="auto"/>
              <w:left w:val="single" w:sz="4" w:space="0" w:color="auto"/>
              <w:bottom w:val="nil"/>
              <w:right w:val="single" w:sz="4" w:space="0" w:color="auto"/>
            </w:tcBorders>
            <w:shd w:val="clear" w:color="auto" w:fill="FFE699"/>
            <w:vAlign w:val="center"/>
            <w:hideMark/>
          </w:tcPr>
          <w:p w14:paraId="6A95C04D" w14:textId="77777777" w:rsidR="00E47639" w:rsidRPr="00C61A3F" w:rsidRDefault="00E47639" w:rsidP="00E4763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Earliest Conversion Date</w:t>
            </w:r>
          </w:p>
        </w:tc>
        <w:tc>
          <w:tcPr>
            <w:tcW w:w="1240" w:type="dxa"/>
            <w:tcBorders>
              <w:top w:val="single" w:sz="4" w:space="0" w:color="auto"/>
              <w:left w:val="single" w:sz="4" w:space="0" w:color="auto"/>
              <w:bottom w:val="nil"/>
              <w:right w:val="single" w:sz="4" w:space="0" w:color="auto"/>
            </w:tcBorders>
            <w:shd w:val="clear" w:color="auto" w:fill="FFE699"/>
            <w:vAlign w:val="center"/>
            <w:hideMark/>
          </w:tcPr>
          <w:p w14:paraId="0DFF3473" w14:textId="77777777" w:rsidR="00E47639" w:rsidRPr="00C61A3F" w:rsidRDefault="00E47639" w:rsidP="00E4763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Latest Conversion Date</w:t>
            </w:r>
          </w:p>
        </w:tc>
      </w:tr>
      <w:tr w:rsidR="00E47639" w:rsidRPr="00C61A3F" w14:paraId="10C0FBAE" w14:textId="77777777" w:rsidTr="4185669A">
        <w:trPr>
          <w:trHeight w:val="284"/>
          <w:jc w:val="center"/>
        </w:trPr>
        <w:tc>
          <w:tcPr>
            <w:tcW w:w="9169" w:type="dxa"/>
            <w:gridSpan w:val="6"/>
            <w:tcBorders>
              <w:top w:val="single" w:sz="4" w:space="0" w:color="auto"/>
              <w:left w:val="single" w:sz="4" w:space="0" w:color="auto"/>
              <w:bottom w:val="single" w:sz="4" w:space="0" w:color="auto"/>
              <w:right w:val="nil"/>
            </w:tcBorders>
            <w:shd w:val="clear" w:color="auto" w:fill="FFF2CC" w:themeFill="accent4" w:themeFillTint="33"/>
            <w:vAlign w:val="center"/>
            <w:hideMark/>
          </w:tcPr>
          <w:p w14:paraId="19D80EEB"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Not At-Risk</w:t>
            </w:r>
          </w:p>
        </w:tc>
      </w:tr>
      <w:tr w:rsidR="00E47639" w:rsidRPr="00C61A3F" w14:paraId="17DB6E4C" w14:textId="77777777" w:rsidTr="00C039DA">
        <w:trPr>
          <w:trHeight w:val="284"/>
          <w:jc w:val="center"/>
        </w:trPr>
        <w:tc>
          <w:tcPr>
            <w:tcW w:w="2479" w:type="dxa"/>
            <w:tcBorders>
              <w:top w:val="nil"/>
              <w:left w:val="single" w:sz="4" w:space="0" w:color="auto"/>
              <w:bottom w:val="single" w:sz="4" w:space="0" w:color="auto"/>
              <w:right w:val="single" w:sz="4" w:space="0" w:color="auto"/>
            </w:tcBorders>
            <w:noWrap/>
            <w:vAlign w:val="bottom"/>
            <w:hideMark/>
          </w:tcPr>
          <w:p w14:paraId="5683FF6D"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Middleton Place</w:t>
            </w:r>
          </w:p>
        </w:tc>
        <w:tc>
          <w:tcPr>
            <w:tcW w:w="1553" w:type="dxa"/>
            <w:tcBorders>
              <w:top w:val="nil"/>
              <w:left w:val="single" w:sz="4" w:space="0" w:color="auto"/>
              <w:bottom w:val="single" w:sz="4" w:space="0" w:color="auto"/>
              <w:right w:val="single" w:sz="4" w:space="0" w:color="auto"/>
            </w:tcBorders>
            <w:vAlign w:val="center"/>
            <w:hideMark/>
          </w:tcPr>
          <w:p w14:paraId="20EAE1CD"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6614 Middleton St</w:t>
            </w:r>
          </w:p>
        </w:tc>
        <w:tc>
          <w:tcPr>
            <w:tcW w:w="755" w:type="dxa"/>
            <w:tcBorders>
              <w:top w:val="nil"/>
              <w:left w:val="single" w:sz="4" w:space="0" w:color="auto"/>
              <w:bottom w:val="single" w:sz="4" w:space="0" w:color="auto"/>
              <w:right w:val="single" w:sz="4" w:space="0" w:color="auto"/>
            </w:tcBorders>
            <w:vAlign w:val="center"/>
            <w:hideMark/>
          </w:tcPr>
          <w:p w14:paraId="6DE529D8"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20</w:t>
            </w:r>
          </w:p>
        </w:tc>
        <w:tc>
          <w:tcPr>
            <w:tcW w:w="1902" w:type="dxa"/>
            <w:tcBorders>
              <w:top w:val="nil"/>
              <w:left w:val="single" w:sz="4" w:space="0" w:color="auto"/>
              <w:bottom w:val="single" w:sz="4" w:space="0" w:color="auto"/>
              <w:right w:val="single" w:sz="4" w:space="0" w:color="auto"/>
            </w:tcBorders>
            <w:vAlign w:val="center"/>
            <w:hideMark/>
          </w:tcPr>
          <w:p w14:paraId="0B834267"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LIHTC &amp; HOME</w:t>
            </w:r>
          </w:p>
        </w:tc>
        <w:tc>
          <w:tcPr>
            <w:tcW w:w="1240" w:type="dxa"/>
            <w:tcBorders>
              <w:top w:val="nil"/>
              <w:left w:val="single" w:sz="4" w:space="0" w:color="auto"/>
              <w:bottom w:val="single" w:sz="4" w:space="0" w:color="auto"/>
              <w:right w:val="nil"/>
            </w:tcBorders>
            <w:noWrap/>
            <w:vAlign w:val="bottom"/>
            <w:hideMark/>
          </w:tcPr>
          <w:p w14:paraId="45971181"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1/1/2073</w:t>
            </w:r>
          </w:p>
        </w:tc>
        <w:tc>
          <w:tcPr>
            <w:tcW w:w="1240" w:type="dxa"/>
            <w:tcBorders>
              <w:top w:val="nil"/>
              <w:left w:val="single" w:sz="4" w:space="0" w:color="auto"/>
              <w:bottom w:val="single" w:sz="4" w:space="0" w:color="auto"/>
              <w:right w:val="single" w:sz="4" w:space="0" w:color="auto"/>
            </w:tcBorders>
            <w:noWrap/>
            <w:vAlign w:val="bottom"/>
            <w:hideMark/>
          </w:tcPr>
          <w:p w14:paraId="4F876285"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1/1/2073</w:t>
            </w:r>
          </w:p>
        </w:tc>
      </w:tr>
      <w:tr w:rsidR="00E47639" w:rsidRPr="00C61A3F" w14:paraId="7E25003A"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58231540"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6822 Malabar St</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4F32891"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6822 Malabar St</w:t>
            </w:r>
          </w:p>
        </w:tc>
        <w:tc>
          <w:tcPr>
            <w:tcW w:w="755" w:type="dxa"/>
            <w:tcBorders>
              <w:top w:val="single" w:sz="4" w:space="0" w:color="auto"/>
              <w:left w:val="single" w:sz="4" w:space="0" w:color="auto"/>
              <w:bottom w:val="single" w:sz="4" w:space="0" w:color="auto"/>
              <w:right w:val="single" w:sz="4" w:space="0" w:color="auto"/>
            </w:tcBorders>
            <w:vAlign w:val="center"/>
            <w:hideMark/>
          </w:tcPr>
          <w:p w14:paraId="0F68273C"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w:t>
            </w:r>
          </w:p>
        </w:tc>
        <w:tc>
          <w:tcPr>
            <w:tcW w:w="1902" w:type="dxa"/>
            <w:tcBorders>
              <w:top w:val="single" w:sz="4" w:space="0" w:color="auto"/>
              <w:left w:val="single" w:sz="4" w:space="0" w:color="auto"/>
              <w:bottom w:val="single" w:sz="4" w:space="0" w:color="auto"/>
              <w:right w:val="single" w:sz="4" w:space="0" w:color="auto"/>
            </w:tcBorders>
            <w:vAlign w:val="center"/>
            <w:hideMark/>
          </w:tcPr>
          <w:p w14:paraId="29B5D322"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HOME</w:t>
            </w:r>
          </w:p>
        </w:tc>
        <w:tc>
          <w:tcPr>
            <w:tcW w:w="1240" w:type="dxa"/>
            <w:tcBorders>
              <w:top w:val="single" w:sz="4" w:space="0" w:color="auto"/>
              <w:left w:val="single" w:sz="4" w:space="0" w:color="auto"/>
              <w:bottom w:val="single" w:sz="4" w:space="0" w:color="auto"/>
              <w:right w:val="nil"/>
            </w:tcBorders>
            <w:noWrap/>
            <w:vAlign w:val="bottom"/>
            <w:hideMark/>
          </w:tcPr>
          <w:p w14:paraId="3F718AE1"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7/1/2063</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01E9B72E"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7/1/2063</w:t>
            </w:r>
          </w:p>
        </w:tc>
      </w:tr>
      <w:tr w:rsidR="00E47639" w:rsidRPr="00C61A3F" w14:paraId="16ABBE73"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6C86AAD4"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Casa Rita</w:t>
            </w:r>
          </w:p>
        </w:tc>
        <w:tc>
          <w:tcPr>
            <w:tcW w:w="1553" w:type="dxa"/>
            <w:tcBorders>
              <w:top w:val="single" w:sz="4" w:space="0" w:color="auto"/>
              <w:left w:val="single" w:sz="4" w:space="0" w:color="auto"/>
              <w:bottom w:val="single" w:sz="4" w:space="0" w:color="auto"/>
              <w:right w:val="single" w:sz="4" w:space="0" w:color="auto"/>
            </w:tcBorders>
            <w:vAlign w:val="center"/>
            <w:hideMark/>
          </w:tcPr>
          <w:p w14:paraId="05547E3B"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6508 Rita Ave</w:t>
            </w:r>
          </w:p>
        </w:tc>
        <w:tc>
          <w:tcPr>
            <w:tcW w:w="755" w:type="dxa"/>
            <w:tcBorders>
              <w:top w:val="single" w:sz="4" w:space="0" w:color="auto"/>
              <w:left w:val="single" w:sz="4" w:space="0" w:color="auto"/>
              <w:bottom w:val="single" w:sz="4" w:space="0" w:color="auto"/>
              <w:right w:val="single" w:sz="4" w:space="0" w:color="auto"/>
            </w:tcBorders>
            <w:vAlign w:val="center"/>
            <w:hideMark/>
          </w:tcPr>
          <w:p w14:paraId="157B509D"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103</w:t>
            </w:r>
          </w:p>
        </w:tc>
        <w:tc>
          <w:tcPr>
            <w:tcW w:w="1902" w:type="dxa"/>
            <w:tcBorders>
              <w:top w:val="single" w:sz="4" w:space="0" w:color="auto"/>
              <w:left w:val="single" w:sz="4" w:space="0" w:color="auto"/>
              <w:bottom w:val="single" w:sz="4" w:space="0" w:color="auto"/>
              <w:right w:val="single" w:sz="4" w:space="0" w:color="auto"/>
            </w:tcBorders>
            <w:vAlign w:val="center"/>
            <w:hideMark/>
          </w:tcPr>
          <w:p w14:paraId="36D04CD6"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LIHTC </w:t>
            </w:r>
          </w:p>
        </w:tc>
        <w:tc>
          <w:tcPr>
            <w:tcW w:w="1240" w:type="dxa"/>
            <w:tcBorders>
              <w:top w:val="single" w:sz="4" w:space="0" w:color="auto"/>
              <w:left w:val="single" w:sz="4" w:space="0" w:color="auto"/>
              <w:bottom w:val="single" w:sz="4" w:space="0" w:color="auto"/>
              <w:right w:val="nil"/>
            </w:tcBorders>
            <w:noWrap/>
            <w:vAlign w:val="bottom"/>
            <w:hideMark/>
          </w:tcPr>
          <w:p w14:paraId="70207140"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1/1/2035</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27A59757"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1/1/2035</w:t>
            </w:r>
          </w:p>
        </w:tc>
      </w:tr>
      <w:tr w:rsidR="00E47639" w:rsidRPr="00C61A3F" w14:paraId="30D1BA80"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55B5ED16"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Casa Bonita Senior Apartments</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F553E62"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6512 Rugby Ave</w:t>
            </w:r>
          </w:p>
        </w:tc>
        <w:tc>
          <w:tcPr>
            <w:tcW w:w="755" w:type="dxa"/>
            <w:tcBorders>
              <w:top w:val="single" w:sz="4" w:space="0" w:color="auto"/>
              <w:left w:val="single" w:sz="4" w:space="0" w:color="auto"/>
              <w:bottom w:val="single" w:sz="4" w:space="0" w:color="auto"/>
              <w:right w:val="single" w:sz="4" w:space="0" w:color="auto"/>
            </w:tcBorders>
            <w:vAlign w:val="center"/>
            <w:hideMark/>
          </w:tcPr>
          <w:p w14:paraId="444703D4"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80</w:t>
            </w:r>
          </w:p>
        </w:tc>
        <w:tc>
          <w:tcPr>
            <w:tcW w:w="1902" w:type="dxa"/>
            <w:tcBorders>
              <w:top w:val="single" w:sz="4" w:space="0" w:color="auto"/>
              <w:left w:val="single" w:sz="4" w:space="0" w:color="auto"/>
              <w:bottom w:val="single" w:sz="4" w:space="0" w:color="auto"/>
              <w:right w:val="single" w:sz="4" w:space="0" w:color="auto"/>
            </w:tcBorders>
            <w:vAlign w:val="center"/>
            <w:hideMark/>
          </w:tcPr>
          <w:p w14:paraId="736AA7C4"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HOME</w:t>
            </w:r>
          </w:p>
        </w:tc>
        <w:tc>
          <w:tcPr>
            <w:tcW w:w="1240" w:type="dxa"/>
            <w:tcBorders>
              <w:top w:val="single" w:sz="4" w:space="0" w:color="auto"/>
              <w:left w:val="single" w:sz="4" w:space="0" w:color="auto"/>
              <w:bottom w:val="single" w:sz="4" w:space="0" w:color="auto"/>
              <w:right w:val="nil"/>
            </w:tcBorders>
            <w:noWrap/>
            <w:vAlign w:val="bottom"/>
            <w:hideMark/>
          </w:tcPr>
          <w:p w14:paraId="5DB2FC8B"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1/1/2033</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368F4187"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1/1/2033</w:t>
            </w:r>
          </w:p>
        </w:tc>
      </w:tr>
      <w:tr w:rsidR="00E47639" w:rsidRPr="00C61A3F" w14:paraId="6C133119"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78EC8DE6"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Huntington Plaza Apartments</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60CA2BF"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6330 Rugby Ave</w:t>
            </w:r>
          </w:p>
        </w:tc>
        <w:tc>
          <w:tcPr>
            <w:tcW w:w="755" w:type="dxa"/>
            <w:tcBorders>
              <w:top w:val="single" w:sz="4" w:space="0" w:color="auto"/>
              <w:left w:val="single" w:sz="4" w:space="0" w:color="auto"/>
              <w:bottom w:val="single" w:sz="4" w:space="0" w:color="auto"/>
              <w:right w:val="single" w:sz="4" w:space="0" w:color="auto"/>
            </w:tcBorders>
            <w:vAlign w:val="center"/>
            <w:hideMark/>
          </w:tcPr>
          <w:p w14:paraId="4DCC4C55"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182</w:t>
            </w:r>
          </w:p>
        </w:tc>
        <w:tc>
          <w:tcPr>
            <w:tcW w:w="1902" w:type="dxa"/>
            <w:tcBorders>
              <w:top w:val="single" w:sz="4" w:space="0" w:color="auto"/>
              <w:left w:val="single" w:sz="4" w:space="0" w:color="auto"/>
              <w:bottom w:val="single" w:sz="4" w:space="0" w:color="auto"/>
              <w:right w:val="single" w:sz="4" w:space="0" w:color="auto"/>
            </w:tcBorders>
            <w:vAlign w:val="center"/>
            <w:hideMark/>
          </w:tcPr>
          <w:p w14:paraId="319935A4"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LIHTC &amp; HOME</w:t>
            </w:r>
          </w:p>
        </w:tc>
        <w:tc>
          <w:tcPr>
            <w:tcW w:w="1240" w:type="dxa"/>
            <w:tcBorders>
              <w:top w:val="single" w:sz="4" w:space="0" w:color="auto"/>
              <w:left w:val="single" w:sz="4" w:space="0" w:color="auto"/>
              <w:bottom w:val="single" w:sz="4" w:space="0" w:color="auto"/>
              <w:right w:val="nil"/>
            </w:tcBorders>
            <w:noWrap/>
            <w:vAlign w:val="bottom"/>
            <w:hideMark/>
          </w:tcPr>
          <w:p w14:paraId="5DABA978"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4/1/2068</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1D915915"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4/1/2068</w:t>
            </w:r>
          </w:p>
        </w:tc>
      </w:tr>
      <w:tr w:rsidR="00E47639" w:rsidRPr="00C61A3F" w14:paraId="0CEDD1CB"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374F8E4F"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6308 Bissell St</w:t>
            </w:r>
          </w:p>
        </w:tc>
        <w:tc>
          <w:tcPr>
            <w:tcW w:w="1553" w:type="dxa"/>
            <w:tcBorders>
              <w:top w:val="single" w:sz="4" w:space="0" w:color="auto"/>
              <w:left w:val="single" w:sz="4" w:space="0" w:color="auto"/>
              <w:bottom w:val="single" w:sz="4" w:space="0" w:color="auto"/>
              <w:right w:val="single" w:sz="4" w:space="0" w:color="auto"/>
            </w:tcBorders>
            <w:vAlign w:val="center"/>
            <w:hideMark/>
          </w:tcPr>
          <w:p w14:paraId="02133ADB"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6308 Bissell St</w:t>
            </w:r>
          </w:p>
        </w:tc>
        <w:tc>
          <w:tcPr>
            <w:tcW w:w="755" w:type="dxa"/>
            <w:tcBorders>
              <w:top w:val="single" w:sz="4" w:space="0" w:color="auto"/>
              <w:left w:val="single" w:sz="4" w:space="0" w:color="auto"/>
              <w:bottom w:val="single" w:sz="4" w:space="0" w:color="auto"/>
              <w:right w:val="single" w:sz="4" w:space="0" w:color="auto"/>
            </w:tcBorders>
            <w:vAlign w:val="center"/>
            <w:hideMark/>
          </w:tcPr>
          <w:p w14:paraId="36C581FB"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w:t>
            </w:r>
          </w:p>
        </w:tc>
        <w:tc>
          <w:tcPr>
            <w:tcW w:w="1902" w:type="dxa"/>
            <w:tcBorders>
              <w:top w:val="single" w:sz="4" w:space="0" w:color="auto"/>
              <w:left w:val="single" w:sz="4" w:space="0" w:color="auto"/>
              <w:bottom w:val="single" w:sz="4" w:space="0" w:color="auto"/>
              <w:right w:val="single" w:sz="4" w:space="0" w:color="auto"/>
            </w:tcBorders>
            <w:vAlign w:val="center"/>
            <w:hideMark/>
          </w:tcPr>
          <w:p w14:paraId="52184A49"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HOME</w:t>
            </w:r>
          </w:p>
        </w:tc>
        <w:tc>
          <w:tcPr>
            <w:tcW w:w="1240" w:type="dxa"/>
            <w:tcBorders>
              <w:top w:val="single" w:sz="4" w:space="0" w:color="auto"/>
              <w:left w:val="single" w:sz="4" w:space="0" w:color="auto"/>
              <w:bottom w:val="single" w:sz="4" w:space="0" w:color="auto"/>
              <w:right w:val="nil"/>
            </w:tcBorders>
            <w:noWrap/>
            <w:vAlign w:val="bottom"/>
            <w:hideMark/>
          </w:tcPr>
          <w:p w14:paraId="08E6A3AC"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4/1/2062</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1321A619"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4/1/2062</w:t>
            </w:r>
          </w:p>
        </w:tc>
      </w:tr>
      <w:tr w:rsidR="00E47639" w:rsidRPr="00C61A3F" w14:paraId="66727673"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1A9621E1"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6340 Bissell Street Apartments Project</w:t>
            </w:r>
          </w:p>
        </w:tc>
        <w:tc>
          <w:tcPr>
            <w:tcW w:w="1553" w:type="dxa"/>
            <w:tcBorders>
              <w:top w:val="single" w:sz="4" w:space="0" w:color="auto"/>
              <w:left w:val="single" w:sz="4" w:space="0" w:color="auto"/>
              <w:bottom w:val="single" w:sz="4" w:space="0" w:color="auto"/>
              <w:right w:val="single" w:sz="4" w:space="0" w:color="auto"/>
            </w:tcBorders>
            <w:vAlign w:val="center"/>
            <w:hideMark/>
          </w:tcPr>
          <w:p w14:paraId="0C9E7302"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6340 Bissell St</w:t>
            </w:r>
          </w:p>
        </w:tc>
        <w:tc>
          <w:tcPr>
            <w:tcW w:w="755" w:type="dxa"/>
            <w:tcBorders>
              <w:top w:val="single" w:sz="4" w:space="0" w:color="auto"/>
              <w:left w:val="single" w:sz="4" w:space="0" w:color="auto"/>
              <w:bottom w:val="single" w:sz="4" w:space="0" w:color="auto"/>
              <w:right w:val="single" w:sz="4" w:space="0" w:color="auto"/>
            </w:tcBorders>
            <w:vAlign w:val="center"/>
            <w:hideMark/>
          </w:tcPr>
          <w:p w14:paraId="35AEC508"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w:t>
            </w:r>
          </w:p>
        </w:tc>
        <w:tc>
          <w:tcPr>
            <w:tcW w:w="1902" w:type="dxa"/>
            <w:tcBorders>
              <w:top w:val="single" w:sz="4" w:space="0" w:color="auto"/>
              <w:left w:val="single" w:sz="4" w:space="0" w:color="auto"/>
              <w:bottom w:val="single" w:sz="4" w:space="0" w:color="auto"/>
              <w:right w:val="single" w:sz="4" w:space="0" w:color="auto"/>
            </w:tcBorders>
            <w:vAlign w:val="center"/>
            <w:hideMark/>
          </w:tcPr>
          <w:p w14:paraId="0CC98B51"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HOME</w:t>
            </w:r>
          </w:p>
        </w:tc>
        <w:tc>
          <w:tcPr>
            <w:tcW w:w="1240" w:type="dxa"/>
            <w:tcBorders>
              <w:top w:val="single" w:sz="4" w:space="0" w:color="auto"/>
              <w:left w:val="single" w:sz="4" w:space="0" w:color="auto"/>
              <w:bottom w:val="single" w:sz="4" w:space="0" w:color="auto"/>
              <w:right w:val="nil"/>
            </w:tcBorders>
            <w:noWrap/>
            <w:vAlign w:val="bottom"/>
            <w:hideMark/>
          </w:tcPr>
          <w:p w14:paraId="2AF259E0"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4/1/2061</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2E6EA9BD"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4/1/2061</w:t>
            </w:r>
          </w:p>
        </w:tc>
      </w:tr>
      <w:tr w:rsidR="00E47639" w:rsidRPr="00C61A3F" w14:paraId="0324A38A"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5036FBDC"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Acquisition/ Rehab 6342-6344 Bissell St</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868F7D8"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6342 Bissell St</w:t>
            </w:r>
          </w:p>
        </w:tc>
        <w:tc>
          <w:tcPr>
            <w:tcW w:w="755" w:type="dxa"/>
            <w:tcBorders>
              <w:top w:val="single" w:sz="4" w:space="0" w:color="auto"/>
              <w:left w:val="single" w:sz="4" w:space="0" w:color="auto"/>
              <w:bottom w:val="single" w:sz="4" w:space="0" w:color="auto"/>
              <w:right w:val="single" w:sz="4" w:space="0" w:color="auto"/>
            </w:tcBorders>
            <w:vAlign w:val="center"/>
            <w:hideMark/>
          </w:tcPr>
          <w:p w14:paraId="1DF8F9E7"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w:t>
            </w:r>
          </w:p>
        </w:tc>
        <w:tc>
          <w:tcPr>
            <w:tcW w:w="1902" w:type="dxa"/>
            <w:tcBorders>
              <w:top w:val="single" w:sz="4" w:space="0" w:color="auto"/>
              <w:left w:val="single" w:sz="4" w:space="0" w:color="auto"/>
              <w:bottom w:val="single" w:sz="4" w:space="0" w:color="auto"/>
              <w:right w:val="single" w:sz="4" w:space="0" w:color="auto"/>
            </w:tcBorders>
            <w:vAlign w:val="center"/>
            <w:hideMark/>
          </w:tcPr>
          <w:p w14:paraId="7397E3FD"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HOME</w:t>
            </w:r>
          </w:p>
        </w:tc>
        <w:tc>
          <w:tcPr>
            <w:tcW w:w="1240" w:type="dxa"/>
            <w:tcBorders>
              <w:top w:val="single" w:sz="4" w:space="0" w:color="auto"/>
              <w:left w:val="single" w:sz="4" w:space="0" w:color="auto"/>
              <w:bottom w:val="single" w:sz="4" w:space="0" w:color="auto"/>
              <w:right w:val="nil"/>
            </w:tcBorders>
            <w:noWrap/>
            <w:vAlign w:val="bottom"/>
            <w:hideMark/>
          </w:tcPr>
          <w:p w14:paraId="25124F48"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4/1/2062</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4A784610"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4/1/2062</w:t>
            </w:r>
          </w:p>
        </w:tc>
      </w:tr>
      <w:tr w:rsidR="00E47639" w:rsidRPr="00C61A3F" w14:paraId="5DA70AC4"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2FA2A2CD"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Concord Huntington Park</w:t>
            </w:r>
          </w:p>
        </w:tc>
        <w:tc>
          <w:tcPr>
            <w:tcW w:w="1553" w:type="dxa"/>
            <w:tcBorders>
              <w:top w:val="single" w:sz="4" w:space="0" w:color="auto"/>
              <w:left w:val="single" w:sz="4" w:space="0" w:color="auto"/>
              <w:bottom w:val="single" w:sz="4" w:space="0" w:color="auto"/>
              <w:right w:val="single" w:sz="4" w:space="0" w:color="auto"/>
            </w:tcBorders>
            <w:vAlign w:val="center"/>
            <w:hideMark/>
          </w:tcPr>
          <w:p w14:paraId="0D4C58C3"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6900 Seville Ave</w:t>
            </w:r>
          </w:p>
        </w:tc>
        <w:tc>
          <w:tcPr>
            <w:tcW w:w="755" w:type="dxa"/>
            <w:tcBorders>
              <w:top w:val="single" w:sz="4" w:space="0" w:color="auto"/>
              <w:left w:val="single" w:sz="4" w:space="0" w:color="auto"/>
              <w:bottom w:val="single" w:sz="4" w:space="0" w:color="auto"/>
              <w:right w:val="single" w:sz="4" w:space="0" w:color="auto"/>
            </w:tcBorders>
            <w:vAlign w:val="center"/>
            <w:hideMark/>
          </w:tcPr>
          <w:p w14:paraId="44F5E37E"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162</w:t>
            </w:r>
          </w:p>
        </w:tc>
        <w:tc>
          <w:tcPr>
            <w:tcW w:w="1902" w:type="dxa"/>
            <w:tcBorders>
              <w:top w:val="single" w:sz="4" w:space="0" w:color="auto"/>
              <w:left w:val="single" w:sz="4" w:space="0" w:color="auto"/>
              <w:bottom w:val="single" w:sz="4" w:space="0" w:color="auto"/>
              <w:right w:val="single" w:sz="4" w:space="0" w:color="auto"/>
            </w:tcBorders>
            <w:vAlign w:val="center"/>
            <w:hideMark/>
          </w:tcPr>
          <w:p w14:paraId="28252A86"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LIHTC, HUD, and Section 8</w:t>
            </w:r>
          </w:p>
        </w:tc>
        <w:tc>
          <w:tcPr>
            <w:tcW w:w="1240" w:type="dxa"/>
            <w:tcBorders>
              <w:top w:val="single" w:sz="4" w:space="0" w:color="auto"/>
              <w:left w:val="single" w:sz="4" w:space="0" w:color="auto"/>
              <w:bottom w:val="single" w:sz="4" w:space="0" w:color="auto"/>
              <w:right w:val="nil"/>
            </w:tcBorders>
            <w:noWrap/>
            <w:vAlign w:val="bottom"/>
            <w:hideMark/>
          </w:tcPr>
          <w:p w14:paraId="34DD10AD"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1/1/2029</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1FD586F4"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1/1/2029</w:t>
            </w:r>
          </w:p>
        </w:tc>
      </w:tr>
      <w:tr w:rsidR="00E47639" w:rsidRPr="00C61A3F" w14:paraId="6EC0364E"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6C54F005"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Tiki Apartments</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188E276"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7306 Santa Fe Ave</w:t>
            </w:r>
          </w:p>
        </w:tc>
        <w:tc>
          <w:tcPr>
            <w:tcW w:w="755" w:type="dxa"/>
            <w:tcBorders>
              <w:top w:val="single" w:sz="4" w:space="0" w:color="auto"/>
              <w:left w:val="single" w:sz="4" w:space="0" w:color="auto"/>
              <w:bottom w:val="single" w:sz="4" w:space="0" w:color="auto"/>
              <w:right w:val="single" w:sz="4" w:space="0" w:color="auto"/>
            </w:tcBorders>
            <w:vAlign w:val="center"/>
            <w:hideMark/>
          </w:tcPr>
          <w:p w14:paraId="4B64790C"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36</w:t>
            </w:r>
          </w:p>
        </w:tc>
        <w:tc>
          <w:tcPr>
            <w:tcW w:w="1902" w:type="dxa"/>
            <w:tcBorders>
              <w:top w:val="single" w:sz="4" w:space="0" w:color="auto"/>
              <w:left w:val="single" w:sz="4" w:space="0" w:color="auto"/>
              <w:bottom w:val="single" w:sz="4" w:space="0" w:color="auto"/>
              <w:right w:val="single" w:sz="4" w:space="0" w:color="auto"/>
            </w:tcBorders>
            <w:vAlign w:val="center"/>
            <w:hideMark/>
          </w:tcPr>
          <w:p w14:paraId="68849354"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 xml:space="preserve">LIHTC </w:t>
            </w:r>
          </w:p>
        </w:tc>
        <w:tc>
          <w:tcPr>
            <w:tcW w:w="1240" w:type="dxa"/>
            <w:tcBorders>
              <w:top w:val="single" w:sz="4" w:space="0" w:color="auto"/>
              <w:left w:val="single" w:sz="4" w:space="0" w:color="auto"/>
              <w:bottom w:val="single" w:sz="4" w:space="0" w:color="auto"/>
              <w:right w:val="nil"/>
            </w:tcBorders>
            <w:noWrap/>
            <w:vAlign w:val="bottom"/>
            <w:hideMark/>
          </w:tcPr>
          <w:p w14:paraId="4114F2C7"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1/1/2071</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5BB2A065"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1/1/2071</w:t>
            </w:r>
          </w:p>
        </w:tc>
      </w:tr>
      <w:tr w:rsidR="00E47639" w:rsidRPr="00C61A3F" w14:paraId="325D5FEC"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5EF03297" w14:textId="77777777" w:rsidR="00E47639" w:rsidRPr="00C61A3F" w:rsidRDefault="00E47639" w:rsidP="00E47639">
            <w:pPr>
              <w:spacing w:after="0" w:line="240" w:lineRule="auto"/>
              <w:rPr>
                <w:rFonts w:eastAsia="Times New Roman" w:cstheme="minorHAnsi"/>
                <w:color w:val="000000"/>
                <w:kern w:val="0"/>
                <w14:ligatures w14:val="none"/>
              </w:rPr>
            </w:pPr>
            <w:r w:rsidRPr="00C61A3F">
              <w:rPr>
                <w:rFonts w:eastAsia="Times New Roman" w:cstheme="minorHAnsi"/>
                <w:color w:val="000000"/>
                <w:kern w:val="0"/>
                <w14:ligatures w14:val="none"/>
              </w:rPr>
              <w:t>Mosaic Gardens at Huntington Park</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FD1A632"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6337 Middleton St</w:t>
            </w:r>
          </w:p>
        </w:tc>
        <w:tc>
          <w:tcPr>
            <w:tcW w:w="755" w:type="dxa"/>
            <w:tcBorders>
              <w:top w:val="single" w:sz="4" w:space="0" w:color="auto"/>
              <w:left w:val="single" w:sz="4" w:space="0" w:color="auto"/>
              <w:bottom w:val="single" w:sz="4" w:space="0" w:color="auto"/>
              <w:right w:val="single" w:sz="4" w:space="0" w:color="auto"/>
            </w:tcBorders>
            <w:vAlign w:val="center"/>
            <w:hideMark/>
          </w:tcPr>
          <w:p w14:paraId="68E18FBF"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24</w:t>
            </w:r>
          </w:p>
        </w:tc>
        <w:tc>
          <w:tcPr>
            <w:tcW w:w="1902" w:type="dxa"/>
            <w:tcBorders>
              <w:top w:val="single" w:sz="4" w:space="0" w:color="auto"/>
              <w:left w:val="single" w:sz="4" w:space="0" w:color="auto"/>
              <w:bottom w:val="nil"/>
              <w:right w:val="single" w:sz="4" w:space="0" w:color="auto"/>
            </w:tcBorders>
            <w:vAlign w:val="center"/>
            <w:hideMark/>
          </w:tcPr>
          <w:p w14:paraId="30548C72" w14:textId="77777777" w:rsidR="00E47639" w:rsidRPr="00C61A3F" w:rsidRDefault="00E47639" w:rsidP="00E47639">
            <w:pPr>
              <w:spacing w:after="0" w:line="240" w:lineRule="auto"/>
              <w:jc w:val="center"/>
              <w:rPr>
                <w:rFonts w:eastAsia="Times New Roman" w:cstheme="minorHAnsi"/>
                <w:kern w:val="0"/>
                <w14:ligatures w14:val="none"/>
              </w:rPr>
            </w:pPr>
            <w:proofErr w:type="gramStart"/>
            <w:r w:rsidRPr="00C61A3F">
              <w:rPr>
                <w:rFonts w:eastAsia="Times New Roman" w:cstheme="minorHAnsi"/>
                <w:kern w:val="0"/>
                <w14:ligatures w14:val="none"/>
              </w:rPr>
              <w:t>LIHTC ,</w:t>
            </w:r>
            <w:proofErr w:type="gramEnd"/>
            <w:r w:rsidRPr="00C61A3F">
              <w:rPr>
                <w:rFonts w:eastAsia="Times New Roman" w:cstheme="minorHAnsi"/>
                <w:kern w:val="0"/>
                <w14:ligatures w14:val="none"/>
              </w:rPr>
              <w:t xml:space="preserve"> HOME, and Project Based</w:t>
            </w:r>
          </w:p>
        </w:tc>
        <w:tc>
          <w:tcPr>
            <w:tcW w:w="1240" w:type="dxa"/>
            <w:tcBorders>
              <w:top w:val="single" w:sz="4" w:space="0" w:color="auto"/>
              <w:left w:val="single" w:sz="4" w:space="0" w:color="auto"/>
              <w:bottom w:val="nil"/>
              <w:right w:val="nil"/>
            </w:tcBorders>
            <w:noWrap/>
            <w:vAlign w:val="bottom"/>
            <w:hideMark/>
          </w:tcPr>
          <w:p w14:paraId="369CC722"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1/1/2068</w:t>
            </w:r>
          </w:p>
        </w:tc>
        <w:tc>
          <w:tcPr>
            <w:tcW w:w="1240" w:type="dxa"/>
            <w:tcBorders>
              <w:top w:val="single" w:sz="4" w:space="0" w:color="auto"/>
              <w:left w:val="single" w:sz="4" w:space="0" w:color="auto"/>
              <w:bottom w:val="nil"/>
              <w:right w:val="single" w:sz="4" w:space="0" w:color="auto"/>
            </w:tcBorders>
            <w:noWrap/>
            <w:vAlign w:val="bottom"/>
            <w:hideMark/>
          </w:tcPr>
          <w:p w14:paraId="37903566" w14:textId="77777777" w:rsidR="00E47639" w:rsidRPr="00C61A3F" w:rsidRDefault="00E47639" w:rsidP="00E47639">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1/1/2068</w:t>
            </w:r>
          </w:p>
        </w:tc>
      </w:tr>
      <w:tr w:rsidR="00E47639" w:rsidRPr="00C61A3F" w14:paraId="177DA847" w14:textId="77777777" w:rsidTr="00C039DA">
        <w:trPr>
          <w:trHeight w:val="284"/>
          <w:jc w:val="center"/>
        </w:trPr>
        <w:tc>
          <w:tcPr>
            <w:tcW w:w="2479" w:type="dxa"/>
            <w:tcBorders>
              <w:top w:val="single" w:sz="4" w:space="0" w:color="auto"/>
              <w:left w:val="single" w:sz="4" w:space="0" w:color="auto"/>
              <w:bottom w:val="single" w:sz="4" w:space="0" w:color="auto"/>
              <w:right w:val="single" w:sz="4" w:space="0" w:color="auto"/>
            </w:tcBorders>
            <w:noWrap/>
            <w:vAlign w:val="bottom"/>
            <w:hideMark/>
          </w:tcPr>
          <w:p w14:paraId="4335C0B8" w14:textId="77777777" w:rsidR="00E47639" w:rsidRPr="00C61A3F" w:rsidRDefault="00E47639" w:rsidP="00E47639">
            <w:pPr>
              <w:spacing w:after="0" w:line="240" w:lineRule="auto"/>
              <w:rPr>
                <w:rFonts w:eastAsia="Times New Roman" w:cstheme="minorHAnsi"/>
                <w:b/>
                <w:bCs/>
                <w:color w:val="000000"/>
                <w:kern w:val="0"/>
                <w14:ligatures w14:val="none"/>
              </w:rPr>
            </w:pPr>
            <w:r w:rsidRPr="00C61A3F">
              <w:rPr>
                <w:rFonts w:eastAsia="Times New Roman" w:cstheme="minorHAnsi"/>
                <w:b/>
                <w:bCs/>
                <w:color w:val="000000"/>
                <w:kern w:val="0"/>
                <w14:ligatures w14:val="none"/>
              </w:rPr>
              <w:t>Total All Units</w:t>
            </w:r>
          </w:p>
        </w:tc>
        <w:tc>
          <w:tcPr>
            <w:tcW w:w="1553" w:type="dxa"/>
            <w:tcBorders>
              <w:top w:val="single" w:sz="4" w:space="0" w:color="auto"/>
              <w:left w:val="single" w:sz="4" w:space="0" w:color="auto"/>
              <w:bottom w:val="single" w:sz="4" w:space="0" w:color="auto"/>
              <w:right w:val="single" w:sz="4" w:space="0" w:color="auto"/>
            </w:tcBorders>
            <w:hideMark/>
          </w:tcPr>
          <w:p w14:paraId="002F2079" w14:textId="77777777" w:rsidR="00E47639" w:rsidRPr="00C61A3F" w:rsidRDefault="00E47639" w:rsidP="00E47639">
            <w:pPr>
              <w:spacing w:after="0" w:line="240" w:lineRule="auto"/>
              <w:rPr>
                <w:rFonts w:eastAsia="Times New Roman" w:cstheme="minorHAnsi"/>
                <w:b/>
                <w:bCs/>
                <w:color w:val="000000"/>
                <w:kern w:val="0"/>
                <w14:ligatures w14:val="none"/>
              </w:rPr>
            </w:pPr>
          </w:p>
        </w:tc>
        <w:tc>
          <w:tcPr>
            <w:tcW w:w="755" w:type="dxa"/>
            <w:tcBorders>
              <w:top w:val="single" w:sz="4" w:space="0" w:color="auto"/>
              <w:left w:val="single" w:sz="4" w:space="0" w:color="auto"/>
              <w:bottom w:val="single" w:sz="4" w:space="0" w:color="auto"/>
              <w:right w:val="nil"/>
            </w:tcBorders>
            <w:vAlign w:val="center"/>
            <w:hideMark/>
          </w:tcPr>
          <w:p w14:paraId="2AFD7C54" w14:textId="77777777" w:rsidR="00E47639" w:rsidRPr="00C61A3F" w:rsidRDefault="00E47639" w:rsidP="00E47639">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632</w:t>
            </w:r>
          </w:p>
        </w:tc>
        <w:tc>
          <w:tcPr>
            <w:tcW w:w="1902" w:type="dxa"/>
            <w:tcBorders>
              <w:top w:val="single" w:sz="4" w:space="0" w:color="auto"/>
              <w:left w:val="single" w:sz="4" w:space="0" w:color="auto"/>
              <w:bottom w:val="single" w:sz="4" w:space="0" w:color="auto"/>
              <w:right w:val="single" w:sz="4" w:space="0" w:color="auto"/>
            </w:tcBorders>
            <w:hideMark/>
          </w:tcPr>
          <w:p w14:paraId="59976919" w14:textId="77777777" w:rsidR="00E47639" w:rsidRPr="00C61A3F" w:rsidRDefault="00E47639" w:rsidP="00E47639">
            <w:pPr>
              <w:spacing w:after="0" w:line="240" w:lineRule="auto"/>
              <w:jc w:val="center"/>
              <w:rPr>
                <w:rFonts w:eastAsia="Times New Roman" w:cstheme="minorHAnsi"/>
                <w:b/>
                <w:bCs/>
                <w:kern w:val="0"/>
                <w14:ligatures w14:val="none"/>
              </w:rPr>
            </w:pPr>
          </w:p>
        </w:tc>
        <w:tc>
          <w:tcPr>
            <w:tcW w:w="1240" w:type="dxa"/>
            <w:tcBorders>
              <w:top w:val="single" w:sz="4" w:space="0" w:color="auto"/>
              <w:left w:val="single" w:sz="4" w:space="0" w:color="auto"/>
              <w:bottom w:val="single" w:sz="4" w:space="0" w:color="auto"/>
              <w:right w:val="single" w:sz="4" w:space="0" w:color="auto"/>
            </w:tcBorders>
            <w:hideMark/>
          </w:tcPr>
          <w:p w14:paraId="20A7D05B" w14:textId="77777777" w:rsidR="00E47639" w:rsidRPr="00C61A3F" w:rsidRDefault="00E47639" w:rsidP="00E47639">
            <w:pPr>
              <w:spacing w:after="0" w:line="240" w:lineRule="auto"/>
              <w:rPr>
                <w:rFonts w:eastAsia="Times New Roman" w:cstheme="minorHAnsi"/>
                <w:kern w:val="0"/>
                <w:sz w:val="20"/>
                <w:szCs w:val="20"/>
                <w14:ligatures w14:val="none"/>
              </w:rPr>
            </w:pP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60F0F897" w14:textId="77777777" w:rsidR="00E47639" w:rsidRPr="00C61A3F" w:rsidRDefault="00E47639" w:rsidP="00E47639">
            <w:pPr>
              <w:spacing w:after="0" w:line="240" w:lineRule="auto"/>
              <w:jc w:val="center"/>
              <w:rPr>
                <w:rFonts w:eastAsia="Times New Roman" w:cstheme="minorHAnsi"/>
                <w:kern w:val="0"/>
                <w:sz w:val="20"/>
                <w:szCs w:val="20"/>
                <w14:ligatures w14:val="none"/>
              </w:rPr>
            </w:pPr>
          </w:p>
        </w:tc>
      </w:tr>
    </w:tbl>
    <w:p w14:paraId="0C269E7C" w14:textId="61254532" w:rsidR="00E47639" w:rsidRPr="00C61A3F" w:rsidRDefault="00E47639" w:rsidP="00E47639">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Source: National Housing Preservation Database (NHPD)</w:t>
      </w:r>
    </w:p>
    <w:p w14:paraId="575C410F" w14:textId="3BC7C4BA"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p>
    <w:p w14:paraId="5599A730" w14:textId="77777777" w:rsidR="002A3DA5" w:rsidRPr="00C61A3F" w:rsidRDefault="002A3DA5" w:rsidP="002A3DA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02AFAF2A" w14:textId="54F1D0F9" w:rsidR="002A3DA5" w:rsidRPr="00C61A3F" w:rsidRDefault="0015240D" w:rsidP="000B5B24">
      <w:pPr>
        <w:pStyle w:val="Heading2"/>
        <w:numPr>
          <w:ilvl w:val="0"/>
          <w:numId w:val="25"/>
        </w:numPr>
        <w:rPr>
          <w:caps/>
        </w:rPr>
      </w:pPr>
      <w:bookmarkStart w:id="136" w:name="_Toc186542208"/>
      <w:bookmarkStart w:id="137" w:name="_Toc187072284"/>
      <w:r w:rsidRPr="00C61A3F">
        <w:t>Access to opportunities</w:t>
      </w:r>
      <w:bookmarkEnd w:id="136"/>
      <w:bookmarkEnd w:id="137"/>
      <w:r w:rsidRPr="00C61A3F">
        <w:t> </w:t>
      </w:r>
    </w:p>
    <w:p w14:paraId="2134CA03" w14:textId="4B2917F1" w:rsidR="002A3DA5" w:rsidRPr="00C61A3F" w:rsidRDefault="57A7CA74" w:rsidP="04B93DB5">
      <w:pPr>
        <w:spacing w:line="276" w:lineRule="auto"/>
        <w:rPr>
          <w:rFonts w:eastAsiaTheme="minorEastAsia" w:cstheme="minorHAnsi"/>
          <w:caps/>
          <w:color w:val="2F5496" w:themeColor="accent1" w:themeShade="BF"/>
        </w:rPr>
      </w:pPr>
      <w:r w:rsidRPr="00C61A3F">
        <w:rPr>
          <w:rFonts w:cstheme="minorHAnsi"/>
        </w:rPr>
        <w:t>Several factors can potentially influence someone's housing choices outside of the physical condition and price; the location also plays a large role. The proximity to other essential life necessities can determine whether people are likely to purchase a home, making accessible transportation a necessity for some people.</w:t>
      </w:r>
    </w:p>
    <w:p w14:paraId="013696BB" w14:textId="77777777" w:rsidR="002A3DA5" w:rsidRPr="0085571A" w:rsidRDefault="002A3DA5" w:rsidP="00755074">
      <w:pPr>
        <w:rPr>
          <w:rFonts w:eastAsia="Times New Roman" w:cstheme="minorHAnsi"/>
          <w:color w:val="404040"/>
          <w:kern w:val="0"/>
          <w:sz w:val="24"/>
          <w:szCs w:val="24"/>
          <w14:ligatures w14:val="none"/>
        </w:rPr>
      </w:pPr>
      <w:r w:rsidRPr="0085571A">
        <w:rPr>
          <w:rFonts w:eastAsia="Times New Roman" w:cstheme="minorHAnsi"/>
          <w:color w:val="BF8F00" w:themeColor="accent4" w:themeShade="BF"/>
          <w:kern w:val="0"/>
          <w:sz w:val="24"/>
          <w:szCs w:val="24"/>
          <w14:ligatures w14:val="none"/>
        </w:rPr>
        <w:t>Public Transit </w:t>
      </w:r>
    </w:p>
    <w:p w14:paraId="3FFC291B" w14:textId="33BB5D53" w:rsidR="03C95D9E" w:rsidRPr="00C61A3F" w:rsidRDefault="03C95D9E" w:rsidP="6AB62881">
      <w:pPr>
        <w:spacing w:after="0" w:line="276" w:lineRule="auto"/>
        <w:jc w:val="both"/>
        <w:rPr>
          <w:rFonts w:eastAsia="Times New Roman" w:cstheme="minorHAnsi"/>
        </w:rPr>
      </w:pPr>
      <w:r w:rsidRPr="00C61A3F">
        <w:rPr>
          <w:rFonts w:eastAsia="Times New Roman" w:cstheme="minorHAnsi"/>
        </w:rPr>
        <w:t xml:space="preserve">The City offers several transportation options, including the dial-a-ride service, HP Express, and the metro. The dial-a-ride is a 24-hour taxicab curb-to-curb service for residents 65 years of age and older or disabled enrolled in the program. The Express is a local bus option offered to persons 62 and older, persons with a disabled ID issued by a government agency, </w:t>
      </w:r>
      <w:r w:rsidR="068BB38B" w:rsidRPr="00C61A3F">
        <w:rPr>
          <w:rFonts w:eastAsia="Times New Roman" w:cstheme="minorHAnsi"/>
        </w:rPr>
        <w:t>Medicare</w:t>
      </w:r>
      <w:r w:rsidRPr="00C61A3F">
        <w:rPr>
          <w:rFonts w:eastAsia="Times New Roman" w:cstheme="minorHAnsi"/>
        </w:rPr>
        <w:t xml:space="preserve"> cardholders with an ID, and children four years of </w:t>
      </w:r>
      <w:r w:rsidRPr="00C61A3F">
        <w:rPr>
          <w:rFonts w:eastAsia="Times New Roman" w:cstheme="minorHAnsi"/>
        </w:rPr>
        <w:lastRenderedPageBreak/>
        <w:t>age or younger when accompanied by a fare-paying adult or senior passenger</w:t>
      </w:r>
      <w:r w:rsidR="48C2C4A2" w:rsidRPr="00C61A3F">
        <w:rPr>
          <w:rFonts w:eastAsia="Times New Roman" w:cstheme="minorHAnsi"/>
        </w:rPr>
        <w:t xml:space="preserve">. </w:t>
      </w:r>
      <w:r w:rsidR="4F08764F" w:rsidRPr="00C61A3F">
        <w:rPr>
          <w:rFonts w:eastAsia="Calibri" w:cstheme="minorHAnsi"/>
        </w:rPr>
        <w:t>The metro consists of several bus and rail routes all over Los Angeles County, with different price options based on a regular rider, seniors, students, and low-income households.</w:t>
      </w:r>
    </w:p>
    <w:p w14:paraId="3F68C2BD" w14:textId="77777777" w:rsidR="002A3DA5" w:rsidRPr="00C61A3F" w:rsidRDefault="002A3DA5" w:rsidP="002A3DA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3103B2CA" w14:textId="63829DB8" w:rsidR="002A3DA5" w:rsidRPr="009A0EE8" w:rsidRDefault="002A3DA5" w:rsidP="000B5B24">
      <w:pPr>
        <w:pStyle w:val="ListParagraph"/>
        <w:numPr>
          <w:ilvl w:val="0"/>
          <w:numId w:val="25"/>
        </w:numPr>
        <w:spacing w:after="0" w:line="240" w:lineRule="auto"/>
        <w:jc w:val="both"/>
        <w:textAlignment w:val="baseline"/>
        <w:rPr>
          <w:rFonts w:eastAsia="Times New Roman" w:cstheme="minorHAnsi"/>
          <w:b/>
          <w:bCs/>
          <w:caps/>
          <w:color w:val="2F5496"/>
          <w:kern w:val="0"/>
          <w:sz w:val="28"/>
          <w:szCs w:val="28"/>
          <w14:ligatures w14:val="none"/>
        </w:rPr>
      </w:pPr>
      <w:r w:rsidRPr="009A0EE8">
        <w:rPr>
          <w:rFonts w:eastAsia="Times New Roman" w:cstheme="minorHAnsi"/>
          <w:b/>
          <w:bCs/>
          <w:caps/>
          <w:color w:val="2F5496"/>
          <w:kern w:val="0"/>
          <w:sz w:val="28"/>
          <w:szCs w:val="28"/>
          <w14:ligatures w14:val="none"/>
        </w:rPr>
        <w:t>MAJOR EMPLOYERS </w:t>
      </w:r>
    </w:p>
    <w:p w14:paraId="311D35B1" w14:textId="08E13792" w:rsidR="74AD9A65" w:rsidRPr="00C61A3F" w:rsidRDefault="76BFE2F7" w:rsidP="009A0EE8">
      <w:pPr>
        <w:spacing w:after="0" w:line="276" w:lineRule="auto"/>
        <w:rPr>
          <w:rFonts w:eastAsia="Times New Roman" w:cstheme="minorHAnsi"/>
        </w:rPr>
      </w:pPr>
      <w:r w:rsidRPr="00C61A3F">
        <w:rPr>
          <w:rFonts w:eastAsia="Times New Roman" w:cstheme="minorHAnsi"/>
        </w:rPr>
        <w:t xml:space="preserve">The top employers </w:t>
      </w:r>
      <w:r w:rsidR="410553E6" w:rsidRPr="00C61A3F">
        <w:rPr>
          <w:rFonts w:eastAsia="Times New Roman" w:cstheme="minorHAnsi"/>
        </w:rPr>
        <w:t>in</w:t>
      </w:r>
      <w:r w:rsidRPr="00C61A3F">
        <w:rPr>
          <w:rFonts w:eastAsia="Times New Roman" w:cstheme="minorHAnsi"/>
        </w:rPr>
        <w:t xml:space="preserve"> the City are</w:t>
      </w:r>
      <w:r w:rsidR="009A0EE8">
        <w:rPr>
          <w:rFonts w:eastAsia="Times New Roman" w:cstheme="minorHAnsi"/>
        </w:rPr>
        <w:t xml:space="preserve"> </w:t>
      </w:r>
      <w:r w:rsidR="009A0EE8" w:rsidRPr="009A0EE8">
        <w:rPr>
          <w:rFonts w:eastAsia="Times New Roman" w:cstheme="minorHAnsi"/>
        </w:rPr>
        <w:t>Huntington Park High &amp; Adult School</w:t>
      </w:r>
      <w:r w:rsidR="009A0EE8">
        <w:rPr>
          <w:rFonts w:eastAsia="Times New Roman" w:cstheme="minorHAnsi"/>
        </w:rPr>
        <w:t xml:space="preserve">, </w:t>
      </w:r>
      <w:r w:rsidR="009A0EE8" w:rsidRPr="009A0EE8">
        <w:rPr>
          <w:rFonts w:eastAsia="Times New Roman" w:cstheme="minorHAnsi"/>
        </w:rPr>
        <w:t>Community Hospital of</w:t>
      </w:r>
      <w:r w:rsidR="009A0EE8">
        <w:rPr>
          <w:rFonts w:eastAsia="Times New Roman" w:cstheme="minorHAnsi"/>
        </w:rPr>
        <w:t xml:space="preserve"> </w:t>
      </w:r>
      <w:r w:rsidR="009A0EE8" w:rsidRPr="009A0EE8">
        <w:rPr>
          <w:rFonts w:eastAsia="Times New Roman" w:cstheme="minorHAnsi"/>
        </w:rPr>
        <w:t>Huntington Park</w:t>
      </w:r>
      <w:r w:rsidR="009A0EE8">
        <w:rPr>
          <w:rFonts w:eastAsia="Times New Roman" w:cstheme="minorHAnsi"/>
        </w:rPr>
        <w:t xml:space="preserve">, </w:t>
      </w:r>
      <w:r w:rsidR="009A0EE8" w:rsidRPr="009A0EE8">
        <w:rPr>
          <w:rFonts w:eastAsia="Times New Roman" w:cstheme="minorHAnsi"/>
        </w:rPr>
        <w:t>Food 4 Less</w:t>
      </w:r>
      <w:r w:rsidR="009A0EE8">
        <w:rPr>
          <w:rFonts w:eastAsia="Times New Roman" w:cstheme="minorHAnsi"/>
        </w:rPr>
        <w:t xml:space="preserve">, </w:t>
      </w:r>
      <w:r w:rsidR="009A0EE8" w:rsidRPr="009A0EE8">
        <w:rPr>
          <w:rFonts w:eastAsia="Times New Roman" w:cstheme="minorHAnsi"/>
        </w:rPr>
        <w:t>Home Depot</w:t>
      </w:r>
      <w:r w:rsidR="009A0EE8">
        <w:rPr>
          <w:rFonts w:eastAsia="Times New Roman" w:cstheme="minorHAnsi"/>
        </w:rPr>
        <w:t xml:space="preserve">, </w:t>
      </w:r>
      <w:r w:rsidR="009A0EE8" w:rsidRPr="009A0EE8">
        <w:rPr>
          <w:rFonts w:eastAsia="Times New Roman" w:cstheme="minorHAnsi"/>
        </w:rPr>
        <w:t>A-Joffe Furniture Mfr</w:t>
      </w:r>
      <w:r w:rsidR="009A0EE8">
        <w:rPr>
          <w:rFonts w:eastAsia="Times New Roman" w:cstheme="minorHAnsi"/>
        </w:rPr>
        <w:t xml:space="preserve">. </w:t>
      </w:r>
      <w:r w:rsidR="009A0EE8" w:rsidRPr="009A0EE8">
        <w:rPr>
          <w:rFonts w:eastAsia="Times New Roman" w:cstheme="minorHAnsi"/>
        </w:rPr>
        <w:t>These employers span a range of sectors such as education, healthcare, retail, and manufacturing, providing essential services to the local community. Huntington Park High &amp; Adult School offers educational opportunities, while the hospital provides healthcare services. Food 4 Less and Home Depot contribute to the retail sector by offering affordable products, and A-Joffe Furniture supports manufacturing jobs. Together, these employers are key drivers of local employment and economic stability in the city.</w:t>
      </w:r>
    </w:p>
    <w:p w14:paraId="48F89807" w14:textId="77777777" w:rsidR="009A0EE8" w:rsidRDefault="009A0EE8" w:rsidP="04B93DB5">
      <w:pPr>
        <w:spacing w:after="0" w:line="276" w:lineRule="auto"/>
        <w:rPr>
          <w:rFonts w:eastAsia="Times New Roman" w:cstheme="minorHAnsi"/>
        </w:rPr>
      </w:pPr>
    </w:p>
    <w:p w14:paraId="74E3E1FC" w14:textId="3ABEE6C2" w:rsidR="74AD9A65" w:rsidRPr="00C61A3F" w:rsidRDefault="74AD9A65" w:rsidP="04B93DB5">
      <w:pPr>
        <w:spacing w:after="0" w:line="276" w:lineRule="auto"/>
        <w:rPr>
          <w:rFonts w:eastAsia="Times New Roman" w:cstheme="minorHAnsi"/>
        </w:rPr>
      </w:pPr>
      <w:r w:rsidRPr="00C61A3F">
        <w:rPr>
          <w:rFonts w:eastAsia="Times New Roman" w:cstheme="minorHAnsi"/>
        </w:rPr>
        <w:t>Huntington Park's three leading industries by number of employees are manufacturing (17.85%), educational services, health care and social assistance (13.50%), and retail trade (12.98%).</w:t>
      </w:r>
    </w:p>
    <w:p w14:paraId="429346CE" w14:textId="506ED35D" w:rsidR="04B93DB5" w:rsidRPr="00C61A3F" w:rsidRDefault="04B93DB5" w:rsidP="04B93DB5">
      <w:pPr>
        <w:spacing w:after="0" w:line="240" w:lineRule="auto"/>
        <w:rPr>
          <w:rFonts w:eastAsia="Times New Roman" w:cstheme="minorHAnsi"/>
        </w:rPr>
      </w:pPr>
    </w:p>
    <w:tbl>
      <w:tblPr>
        <w:tblW w:w="93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2"/>
        <w:gridCol w:w="4500"/>
        <w:gridCol w:w="1260"/>
        <w:gridCol w:w="2782"/>
      </w:tblGrid>
      <w:tr w:rsidR="009A0EE8" w:rsidRPr="009A0EE8" w14:paraId="6B599595" w14:textId="77777777" w:rsidTr="00ED62AA">
        <w:trPr>
          <w:trHeight w:val="405"/>
          <w:jc w:val="center"/>
        </w:trPr>
        <w:tc>
          <w:tcPr>
            <w:tcW w:w="9344" w:type="dxa"/>
            <w:gridSpan w:val="4"/>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DB6DD6D" w14:textId="2FE70526" w:rsidR="009A0EE8" w:rsidRPr="009A0EE8" w:rsidRDefault="009A0EE8" w:rsidP="000C5683">
            <w:pPr>
              <w:pStyle w:val="TablesTOC"/>
              <w:divId w:val="527640390"/>
            </w:pPr>
            <w:bookmarkStart w:id="138" w:name="_Toc186543163"/>
            <w:r w:rsidRPr="009A0EE8">
              <w:t>Table 42: Top Employers</w:t>
            </w:r>
            <w:bookmarkEnd w:id="138"/>
            <w:r w:rsidRPr="009A0EE8">
              <w:t> </w:t>
            </w:r>
          </w:p>
        </w:tc>
      </w:tr>
      <w:tr w:rsidR="009A0EE8" w:rsidRPr="009A0EE8" w14:paraId="4672AF80" w14:textId="77777777" w:rsidTr="009A0EE8">
        <w:trPr>
          <w:trHeight w:val="405"/>
          <w:jc w:val="center"/>
        </w:trPr>
        <w:tc>
          <w:tcPr>
            <w:tcW w:w="80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000ECEB" w14:textId="04DDF9D3" w:rsidR="009A0EE8" w:rsidRPr="009A0EE8" w:rsidRDefault="009A0EE8" w:rsidP="009A0EE8">
            <w:pPr>
              <w:spacing w:after="0" w:line="240" w:lineRule="auto"/>
              <w:jc w:val="center"/>
              <w:textAlignment w:val="baseline"/>
              <w:rPr>
                <w:rFonts w:eastAsia="Times New Roman" w:cstheme="minorHAnsi"/>
                <w:b/>
                <w:bCs/>
                <w:kern w:val="0"/>
                <w14:ligatures w14:val="none"/>
              </w:rPr>
            </w:pPr>
            <w:r w:rsidRPr="009A0EE8">
              <w:rPr>
                <w:rFonts w:eastAsia="Times New Roman" w:cstheme="minorHAnsi"/>
                <w:b/>
                <w:bCs/>
                <w:kern w:val="0"/>
                <w14:ligatures w14:val="none"/>
              </w:rPr>
              <w:t>No</w:t>
            </w:r>
          </w:p>
        </w:tc>
        <w:tc>
          <w:tcPr>
            <w:tcW w:w="4500" w:type="dxa"/>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hideMark/>
          </w:tcPr>
          <w:p w14:paraId="66CC600D" w14:textId="15CC0C4F" w:rsidR="009A0EE8" w:rsidRPr="009A0EE8" w:rsidRDefault="009A0EE8" w:rsidP="4DF8E7D3">
            <w:pPr>
              <w:spacing w:after="0" w:line="240" w:lineRule="auto"/>
              <w:jc w:val="center"/>
              <w:textAlignment w:val="baseline"/>
              <w:rPr>
                <w:rFonts w:eastAsia="Times New Roman" w:cstheme="minorHAnsi"/>
                <w:b/>
                <w:bCs/>
                <w:kern w:val="0"/>
                <w:sz w:val="24"/>
                <w:szCs w:val="24"/>
                <w14:ligatures w14:val="none"/>
              </w:rPr>
            </w:pPr>
            <w:r w:rsidRPr="009A0EE8">
              <w:rPr>
                <w:rFonts w:eastAsia="Times New Roman" w:cstheme="minorHAnsi"/>
                <w:b/>
                <w:bCs/>
                <w:kern w:val="0"/>
                <w14:ligatures w14:val="none"/>
              </w:rPr>
              <w:t>Employers</w:t>
            </w:r>
          </w:p>
        </w:tc>
        <w:tc>
          <w:tcPr>
            <w:tcW w:w="1260" w:type="dxa"/>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hideMark/>
          </w:tcPr>
          <w:p w14:paraId="498DB45B" w14:textId="6075321B"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sidRPr="009A0EE8">
              <w:rPr>
                <w:rFonts w:eastAsia="Times New Roman" w:cstheme="minorHAnsi"/>
                <w:b/>
                <w:bCs/>
                <w:kern w:val="0"/>
                <w14:ligatures w14:val="none"/>
              </w:rPr>
              <w:t>Number of</w:t>
            </w:r>
          </w:p>
          <w:p w14:paraId="5C4CD488" w14:textId="0B100FBA"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sidRPr="009A0EE8">
              <w:rPr>
                <w:rFonts w:eastAsia="Times New Roman" w:cstheme="minorHAnsi"/>
                <w:b/>
                <w:bCs/>
                <w:kern w:val="0"/>
                <w14:ligatures w14:val="none"/>
              </w:rPr>
              <w:t>Employees</w:t>
            </w:r>
          </w:p>
        </w:tc>
        <w:tc>
          <w:tcPr>
            <w:tcW w:w="2782" w:type="dxa"/>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hideMark/>
          </w:tcPr>
          <w:p w14:paraId="0A825E92" w14:textId="77777777" w:rsidR="009A0EE8" w:rsidRPr="009A0EE8" w:rsidRDefault="009A0EE8" w:rsidP="4DF8E7D3">
            <w:pPr>
              <w:spacing w:after="0" w:line="240" w:lineRule="auto"/>
              <w:jc w:val="center"/>
              <w:textAlignment w:val="baseline"/>
              <w:rPr>
                <w:rFonts w:eastAsia="Times New Roman" w:cstheme="minorHAnsi"/>
                <w:kern w:val="0"/>
                <w:sz w:val="24"/>
                <w:szCs w:val="24"/>
                <w14:ligatures w14:val="none"/>
              </w:rPr>
            </w:pPr>
            <w:r w:rsidRPr="009A0EE8">
              <w:rPr>
                <w:rFonts w:eastAsia="Times New Roman" w:cstheme="minorHAnsi"/>
                <w:b/>
                <w:bCs/>
                <w:kern w:val="0"/>
                <w14:ligatures w14:val="none"/>
              </w:rPr>
              <w:t>Industry</w:t>
            </w:r>
            <w:r w:rsidRPr="009A0EE8">
              <w:rPr>
                <w:rFonts w:eastAsia="Times New Roman" w:cstheme="minorHAnsi"/>
                <w:kern w:val="0"/>
                <w14:ligatures w14:val="none"/>
              </w:rPr>
              <w:t> </w:t>
            </w:r>
          </w:p>
        </w:tc>
      </w:tr>
      <w:tr w:rsidR="009A0EE8" w:rsidRPr="009A0EE8" w14:paraId="712E0538" w14:textId="77777777" w:rsidTr="009A0EE8">
        <w:trPr>
          <w:trHeight w:val="345"/>
          <w:jc w:val="center"/>
        </w:trPr>
        <w:tc>
          <w:tcPr>
            <w:tcW w:w="802" w:type="dxa"/>
            <w:tcBorders>
              <w:top w:val="single" w:sz="6" w:space="0" w:color="auto"/>
              <w:left w:val="single" w:sz="6" w:space="0" w:color="auto"/>
              <w:bottom w:val="single" w:sz="6" w:space="0" w:color="auto"/>
              <w:right w:val="single" w:sz="6" w:space="0" w:color="auto"/>
            </w:tcBorders>
          </w:tcPr>
          <w:p w14:paraId="31CCB95E" w14:textId="52C5C76D"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1</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39EA3" w14:textId="1DD274B7" w:rsidR="009A0EE8" w:rsidRPr="009A0EE8" w:rsidRDefault="009A0EE8" w:rsidP="4DF8E7D3">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Huntington Park High &amp; Adult Schoo</w:t>
            </w:r>
            <w:r>
              <w:rPr>
                <w:rFonts w:eastAsia="Times New Roman" w:cstheme="minorHAnsi"/>
                <w:kern w:val="0"/>
                <w:sz w:val="24"/>
                <w:szCs w:val="24"/>
                <w14:ligatures w14:val="none"/>
              </w:rPr>
              <w:t>l</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A9A496" w14:textId="29EDF6A1"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400</w:t>
            </w: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1BF25F" w14:textId="49CBA670"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Education</w:t>
            </w:r>
          </w:p>
        </w:tc>
      </w:tr>
      <w:tr w:rsidR="009A0EE8" w:rsidRPr="009A0EE8" w14:paraId="4E63E70D" w14:textId="77777777" w:rsidTr="009A0EE8">
        <w:trPr>
          <w:trHeight w:val="315"/>
          <w:jc w:val="center"/>
        </w:trPr>
        <w:tc>
          <w:tcPr>
            <w:tcW w:w="802" w:type="dxa"/>
            <w:tcBorders>
              <w:top w:val="single" w:sz="6" w:space="0" w:color="auto"/>
              <w:left w:val="single" w:sz="6" w:space="0" w:color="auto"/>
              <w:bottom w:val="single" w:sz="6" w:space="0" w:color="auto"/>
              <w:right w:val="single" w:sz="6" w:space="0" w:color="auto"/>
            </w:tcBorders>
          </w:tcPr>
          <w:p w14:paraId="36580BA6" w14:textId="08808E26" w:rsidR="009A0EE8" w:rsidRPr="009A0EE8" w:rsidRDefault="009A0EE8" w:rsidP="009A0EE8">
            <w:pPr>
              <w:spacing w:after="0" w:line="240" w:lineRule="auto"/>
              <w:ind w:left="90"/>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2</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8B25F7" w14:textId="0FE3845A" w:rsidR="009A0EE8" w:rsidRPr="009A0EE8" w:rsidRDefault="009A0EE8" w:rsidP="009A0EE8">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Community Hospital of Huntington Park</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C2882" w14:textId="4DEAB0B9"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350</w:t>
            </w: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ACA68" w14:textId="3425343C"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Medical</w:t>
            </w:r>
          </w:p>
        </w:tc>
      </w:tr>
      <w:tr w:rsidR="009A0EE8" w:rsidRPr="009A0EE8" w14:paraId="1C3A060B" w14:textId="77777777" w:rsidTr="009A0EE8">
        <w:trPr>
          <w:trHeight w:val="315"/>
          <w:jc w:val="center"/>
        </w:trPr>
        <w:tc>
          <w:tcPr>
            <w:tcW w:w="802" w:type="dxa"/>
            <w:tcBorders>
              <w:top w:val="single" w:sz="6" w:space="0" w:color="auto"/>
              <w:left w:val="single" w:sz="6" w:space="0" w:color="auto"/>
              <w:bottom w:val="single" w:sz="6" w:space="0" w:color="auto"/>
              <w:right w:val="single" w:sz="6" w:space="0" w:color="auto"/>
            </w:tcBorders>
          </w:tcPr>
          <w:p w14:paraId="6D9AA08A" w14:textId="46D9EA59" w:rsidR="009A0EE8" w:rsidRPr="009A0EE8" w:rsidRDefault="009A0EE8" w:rsidP="009A0EE8">
            <w:pPr>
              <w:spacing w:after="0" w:line="240" w:lineRule="auto"/>
              <w:ind w:left="90"/>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3</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3AD72" w14:textId="46294E02" w:rsidR="009A0EE8" w:rsidRPr="009A0EE8" w:rsidRDefault="009A0EE8" w:rsidP="009A0EE8">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Food 4 Less</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1D271" w14:textId="31CD65C6"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321</w:t>
            </w: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3325B2" w14:textId="0C8D2CA4"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Supermarket</w:t>
            </w:r>
          </w:p>
        </w:tc>
      </w:tr>
      <w:tr w:rsidR="009A0EE8" w:rsidRPr="009A0EE8" w14:paraId="4CC25B78" w14:textId="77777777" w:rsidTr="009A0EE8">
        <w:trPr>
          <w:trHeight w:val="330"/>
          <w:jc w:val="center"/>
        </w:trPr>
        <w:tc>
          <w:tcPr>
            <w:tcW w:w="802" w:type="dxa"/>
            <w:tcBorders>
              <w:top w:val="single" w:sz="6" w:space="0" w:color="auto"/>
              <w:left w:val="single" w:sz="6" w:space="0" w:color="auto"/>
              <w:bottom w:val="single" w:sz="6" w:space="0" w:color="auto"/>
              <w:right w:val="single" w:sz="6" w:space="0" w:color="auto"/>
            </w:tcBorders>
          </w:tcPr>
          <w:p w14:paraId="0A1F48AF" w14:textId="3100280F" w:rsidR="009A0EE8" w:rsidRPr="009A0EE8" w:rsidRDefault="009A0EE8" w:rsidP="009A0EE8">
            <w:pPr>
              <w:spacing w:after="0" w:line="240" w:lineRule="auto"/>
              <w:ind w:left="90"/>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4</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068871" w14:textId="600DBD2D" w:rsidR="009A0EE8" w:rsidRPr="009A0EE8" w:rsidRDefault="009A0EE8" w:rsidP="009A0EE8">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Home Depot</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AD5CF4" w14:textId="3B79EBED"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300</w:t>
            </w: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D3A088" w14:textId="07DA388F"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Home Center</w:t>
            </w:r>
          </w:p>
        </w:tc>
      </w:tr>
      <w:tr w:rsidR="009A0EE8" w:rsidRPr="009A0EE8" w14:paraId="00F9AC3E" w14:textId="77777777" w:rsidTr="009A0EE8">
        <w:trPr>
          <w:trHeight w:val="315"/>
          <w:jc w:val="center"/>
        </w:trPr>
        <w:tc>
          <w:tcPr>
            <w:tcW w:w="80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1D088A2" w14:textId="6E0D851D" w:rsidR="009A0EE8" w:rsidRPr="009A0EE8" w:rsidRDefault="009A0EE8" w:rsidP="009A0EE8">
            <w:pPr>
              <w:spacing w:after="0" w:line="240" w:lineRule="auto"/>
              <w:ind w:left="90"/>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5</w:t>
            </w:r>
          </w:p>
        </w:tc>
        <w:tc>
          <w:tcPr>
            <w:tcW w:w="45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73BF12B" w14:textId="6D34132D" w:rsidR="009A0EE8" w:rsidRPr="009A0EE8" w:rsidRDefault="009A0EE8" w:rsidP="009A0EE8">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 xml:space="preserve">A-Joffe Furniture </w:t>
            </w:r>
            <w:proofErr w:type="spellStart"/>
            <w:r w:rsidRPr="009A0EE8">
              <w:rPr>
                <w:rFonts w:eastAsia="Times New Roman" w:cstheme="minorHAnsi"/>
                <w:kern w:val="0"/>
                <w:sz w:val="24"/>
                <w:szCs w:val="24"/>
                <w14:ligatures w14:val="none"/>
              </w:rPr>
              <w:t>Mfr</w:t>
            </w:r>
            <w:proofErr w:type="spellEnd"/>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19FF203" w14:textId="30919B24"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249</w:t>
            </w:r>
          </w:p>
        </w:tc>
        <w:tc>
          <w:tcPr>
            <w:tcW w:w="278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0142C70" w14:textId="144D4D46"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Furniture Manufacturing</w:t>
            </w:r>
          </w:p>
        </w:tc>
      </w:tr>
      <w:tr w:rsidR="009A0EE8" w:rsidRPr="009A0EE8" w14:paraId="55FA0E95" w14:textId="77777777" w:rsidTr="009A0EE8">
        <w:trPr>
          <w:trHeight w:val="315"/>
          <w:jc w:val="center"/>
        </w:trPr>
        <w:tc>
          <w:tcPr>
            <w:tcW w:w="80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BE9D7A8" w14:textId="17B8962F" w:rsidR="009A0EE8" w:rsidRPr="009A0EE8" w:rsidRDefault="009A0EE8" w:rsidP="009A0EE8">
            <w:pPr>
              <w:spacing w:after="0" w:line="240" w:lineRule="auto"/>
              <w:ind w:left="90"/>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6</w:t>
            </w:r>
          </w:p>
        </w:tc>
        <w:tc>
          <w:tcPr>
            <w:tcW w:w="45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5517B0D" w14:textId="298338FF" w:rsidR="009A0EE8" w:rsidRPr="009A0EE8" w:rsidRDefault="009A0EE8" w:rsidP="009A0EE8">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Saroyan Lumbar Co Inc</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1EA61DD" w14:textId="661BF977"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200</w:t>
            </w:r>
          </w:p>
        </w:tc>
        <w:tc>
          <w:tcPr>
            <w:tcW w:w="278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7B92CD7" w14:textId="74674022"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Construction</w:t>
            </w:r>
          </w:p>
        </w:tc>
      </w:tr>
      <w:tr w:rsidR="009A0EE8" w:rsidRPr="009A0EE8" w14:paraId="4B09EDAC" w14:textId="77777777" w:rsidTr="009A0EE8">
        <w:trPr>
          <w:trHeight w:val="315"/>
          <w:jc w:val="center"/>
        </w:trPr>
        <w:tc>
          <w:tcPr>
            <w:tcW w:w="802" w:type="dxa"/>
            <w:tcBorders>
              <w:top w:val="single" w:sz="6" w:space="0" w:color="auto"/>
              <w:left w:val="single" w:sz="6" w:space="0" w:color="auto"/>
              <w:bottom w:val="single" w:sz="6" w:space="0" w:color="auto"/>
              <w:right w:val="single" w:sz="6" w:space="0" w:color="auto"/>
            </w:tcBorders>
          </w:tcPr>
          <w:p w14:paraId="46A13DE1" w14:textId="1F664B3D"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7</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0E3D72" w14:textId="650331FA" w:rsidR="009A0EE8" w:rsidRPr="009A0EE8" w:rsidRDefault="009A0EE8" w:rsidP="4DF8E7D3">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Gage Middle School</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83E04" w14:textId="0184AC71"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150</w:t>
            </w: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0062E" w14:textId="1E799434"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Education</w:t>
            </w:r>
          </w:p>
        </w:tc>
      </w:tr>
      <w:tr w:rsidR="009A0EE8" w:rsidRPr="009A0EE8" w14:paraId="5527C758" w14:textId="77777777" w:rsidTr="009A0EE8">
        <w:trPr>
          <w:trHeight w:val="315"/>
          <w:jc w:val="center"/>
        </w:trPr>
        <w:tc>
          <w:tcPr>
            <w:tcW w:w="802" w:type="dxa"/>
            <w:tcBorders>
              <w:top w:val="single" w:sz="6" w:space="0" w:color="auto"/>
              <w:left w:val="single" w:sz="6" w:space="0" w:color="auto"/>
              <w:bottom w:val="single" w:sz="6" w:space="0" w:color="auto"/>
              <w:right w:val="single" w:sz="6" w:space="0" w:color="auto"/>
            </w:tcBorders>
          </w:tcPr>
          <w:p w14:paraId="6597788C" w14:textId="3261258C" w:rsidR="009A0EE8" w:rsidRPr="009A0EE8" w:rsidRDefault="009A0EE8" w:rsidP="009A0EE8">
            <w:pPr>
              <w:spacing w:after="0" w:line="240" w:lineRule="auto"/>
              <w:ind w:left="90"/>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8</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EFCCF4" w14:textId="4EB0616B" w:rsidR="009A0EE8" w:rsidRPr="009A0EE8" w:rsidRDefault="009A0EE8" w:rsidP="009A0EE8">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Chester W. Nimitz Middle School</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694F1" w14:textId="5AAE1F66"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150</w:t>
            </w: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DCB565" w14:textId="2CEBB7AA"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Education</w:t>
            </w:r>
          </w:p>
        </w:tc>
      </w:tr>
      <w:tr w:rsidR="009A0EE8" w:rsidRPr="009A0EE8" w14:paraId="7A96F2AF" w14:textId="77777777" w:rsidTr="009A0EE8">
        <w:trPr>
          <w:trHeight w:val="315"/>
          <w:jc w:val="center"/>
        </w:trPr>
        <w:tc>
          <w:tcPr>
            <w:tcW w:w="802" w:type="dxa"/>
            <w:tcBorders>
              <w:top w:val="single" w:sz="6" w:space="0" w:color="auto"/>
              <w:left w:val="single" w:sz="6" w:space="0" w:color="auto"/>
              <w:bottom w:val="single" w:sz="6" w:space="0" w:color="auto"/>
              <w:right w:val="single" w:sz="6" w:space="0" w:color="auto"/>
            </w:tcBorders>
          </w:tcPr>
          <w:p w14:paraId="20964557" w14:textId="53EA4326" w:rsidR="009A0EE8" w:rsidRPr="009A0EE8" w:rsidRDefault="009A0EE8" w:rsidP="009A0EE8">
            <w:pPr>
              <w:spacing w:after="0" w:line="240" w:lineRule="auto"/>
              <w:ind w:left="90"/>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9</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tcPr>
          <w:p w14:paraId="64E80865" w14:textId="7EF88F16" w:rsidR="009A0EE8" w:rsidRPr="009A0EE8" w:rsidRDefault="009A0EE8" w:rsidP="009A0EE8">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El Super Store</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349701FA" w14:textId="6E9AB3A3"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125</w:t>
            </w: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14:paraId="2033B441" w14:textId="4676003D"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Supermarket</w:t>
            </w:r>
          </w:p>
        </w:tc>
      </w:tr>
      <w:tr w:rsidR="009A0EE8" w:rsidRPr="009A0EE8" w14:paraId="6407401E" w14:textId="77777777" w:rsidTr="009A0EE8">
        <w:trPr>
          <w:trHeight w:val="315"/>
          <w:jc w:val="center"/>
        </w:trPr>
        <w:tc>
          <w:tcPr>
            <w:tcW w:w="802" w:type="dxa"/>
            <w:tcBorders>
              <w:top w:val="single" w:sz="6" w:space="0" w:color="auto"/>
              <w:left w:val="single" w:sz="6" w:space="0" w:color="auto"/>
              <w:bottom w:val="single" w:sz="6" w:space="0" w:color="auto"/>
              <w:right w:val="single" w:sz="6" w:space="0" w:color="auto"/>
            </w:tcBorders>
          </w:tcPr>
          <w:p w14:paraId="4B52E009" w14:textId="086D5D23" w:rsidR="009A0EE8" w:rsidRPr="009A0EE8" w:rsidRDefault="009A0EE8" w:rsidP="009A0EE8">
            <w:pPr>
              <w:spacing w:after="0" w:line="240" w:lineRule="auto"/>
              <w:ind w:left="90"/>
              <w:jc w:val="center"/>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10</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tcPr>
          <w:p w14:paraId="0BE911F2" w14:textId="5F96233B" w:rsidR="009A0EE8" w:rsidRPr="009A0EE8" w:rsidRDefault="009A0EE8" w:rsidP="009A0EE8">
            <w:pPr>
              <w:spacing w:after="0" w:line="240" w:lineRule="auto"/>
              <w:jc w:val="both"/>
              <w:textAlignment w:val="baseline"/>
              <w:rPr>
                <w:rFonts w:eastAsia="Times New Roman" w:cstheme="minorHAnsi"/>
                <w:kern w:val="0"/>
                <w:sz w:val="24"/>
                <w:szCs w:val="24"/>
                <w14:ligatures w14:val="none"/>
              </w:rPr>
            </w:pPr>
            <w:r w:rsidRPr="009A0EE8">
              <w:rPr>
                <w:rFonts w:eastAsia="Times New Roman" w:cstheme="minorHAnsi"/>
                <w:kern w:val="0"/>
                <w:sz w:val="24"/>
                <w:szCs w:val="24"/>
                <w14:ligatures w14:val="none"/>
              </w:rPr>
              <w:t>Pacific Boulevard Schoo</w:t>
            </w:r>
            <w:r>
              <w:rPr>
                <w:rFonts w:eastAsia="Times New Roman" w:cstheme="minorHAnsi"/>
                <w:kern w:val="0"/>
                <w:sz w:val="24"/>
                <w:szCs w:val="24"/>
                <w14:ligatures w14:val="none"/>
              </w:rPr>
              <w:t>l</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076239D3" w14:textId="3CD8B3C4"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120</w:t>
            </w: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14:paraId="5E50FD03" w14:textId="08A8A089" w:rsidR="009A0EE8" w:rsidRPr="009A0EE8" w:rsidRDefault="009A0EE8" w:rsidP="009A0EE8">
            <w:pPr>
              <w:spacing w:after="0" w:line="240" w:lineRule="auto"/>
              <w:jc w:val="center"/>
              <w:textAlignment w:val="baseline"/>
              <w:rPr>
                <w:rFonts w:eastAsia="Times New Roman" w:cstheme="minorHAnsi"/>
                <w:kern w:val="0"/>
                <w:sz w:val="24"/>
                <w:szCs w:val="24"/>
                <w14:ligatures w14:val="none"/>
              </w:rPr>
            </w:pPr>
            <w:r>
              <w:rPr>
                <w:rFonts w:eastAsia="Times New Roman" w:cstheme="minorHAnsi"/>
                <w:kern w:val="0"/>
                <w:sz w:val="24"/>
                <w:szCs w:val="24"/>
                <w14:ligatures w14:val="none"/>
              </w:rPr>
              <w:t>Education</w:t>
            </w:r>
          </w:p>
        </w:tc>
      </w:tr>
    </w:tbl>
    <w:p w14:paraId="72176B22" w14:textId="6D00AAF9" w:rsidR="002A3DA5" w:rsidRPr="00C61A3F" w:rsidRDefault="002A3DA5" w:rsidP="4DF8E7D3">
      <w:pPr>
        <w:spacing w:after="0" w:line="240" w:lineRule="auto"/>
        <w:jc w:val="center"/>
        <w:textAlignment w:val="baseline"/>
        <w:rPr>
          <w:rFonts w:eastAsia="Times New Roman" w:cstheme="minorHAnsi"/>
          <w:kern w:val="0"/>
          <w:sz w:val="44"/>
          <w:szCs w:val="44"/>
          <w:highlight w:val="yellow"/>
          <w14:ligatures w14:val="none"/>
        </w:rPr>
      </w:pPr>
      <w:r w:rsidRPr="009A0EE8">
        <w:rPr>
          <w:rFonts w:eastAsia="Times New Roman" w:cstheme="minorHAnsi"/>
          <w:i/>
          <w:iCs/>
          <w:kern w:val="0"/>
          <w14:ligatures w14:val="none"/>
        </w:rPr>
        <w:t xml:space="preserve">Source: </w:t>
      </w:r>
      <w:r w:rsidR="009A0EE8" w:rsidRPr="009A0EE8">
        <w:rPr>
          <w:rFonts w:eastAsia="Times New Roman" w:cstheme="minorHAnsi"/>
          <w:i/>
          <w:iCs/>
          <w:kern w:val="0"/>
          <w14:ligatures w14:val="none"/>
        </w:rPr>
        <w:t>C</w:t>
      </w:r>
      <w:r w:rsidR="009A0EE8">
        <w:rPr>
          <w:rFonts w:eastAsia="Times New Roman" w:cstheme="minorHAnsi"/>
          <w:i/>
          <w:iCs/>
          <w:kern w:val="0"/>
          <w14:ligatures w14:val="none"/>
        </w:rPr>
        <w:t>ity of Huntington Park</w:t>
      </w:r>
    </w:p>
    <w:p w14:paraId="0775F456"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532B39D1" w14:textId="77777777" w:rsidR="002A3DA5" w:rsidRDefault="002A3DA5" w:rsidP="002A3DA5">
      <w:pPr>
        <w:spacing w:after="0" w:line="240" w:lineRule="auto"/>
        <w:jc w:val="both"/>
        <w:textAlignment w:val="baseline"/>
        <w:rPr>
          <w:rFonts w:eastAsia="Times New Roman" w:cstheme="minorHAnsi"/>
          <w:kern w:val="0"/>
          <w14:ligatures w14:val="none"/>
        </w:rPr>
      </w:pPr>
      <w:r w:rsidRPr="00C61A3F">
        <w:rPr>
          <w:rFonts w:eastAsia="Times New Roman" w:cstheme="minorHAnsi"/>
          <w:kern w:val="0"/>
          <w14:ligatures w14:val="none"/>
        </w:rPr>
        <w:t> </w:t>
      </w:r>
    </w:p>
    <w:p w14:paraId="714341A4" w14:textId="77777777" w:rsidR="00E1489A" w:rsidRDefault="00E1489A" w:rsidP="002A3DA5">
      <w:pPr>
        <w:spacing w:after="0" w:line="240" w:lineRule="auto"/>
        <w:jc w:val="both"/>
        <w:textAlignment w:val="baseline"/>
        <w:rPr>
          <w:rFonts w:eastAsia="Times New Roman" w:cstheme="minorHAnsi"/>
          <w:kern w:val="0"/>
          <w:sz w:val="44"/>
          <w:szCs w:val="44"/>
          <w14:ligatures w14:val="none"/>
        </w:rPr>
      </w:pPr>
    </w:p>
    <w:p w14:paraId="1EECE04D" w14:textId="77777777" w:rsidR="00E1489A" w:rsidRDefault="00E1489A" w:rsidP="002A3DA5">
      <w:pPr>
        <w:spacing w:after="0" w:line="240" w:lineRule="auto"/>
        <w:jc w:val="both"/>
        <w:textAlignment w:val="baseline"/>
        <w:rPr>
          <w:rFonts w:eastAsia="Times New Roman" w:cstheme="minorHAnsi"/>
          <w:kern w:val="0"/>
          <w:sz w:val="44"/>
          <w:szCs w:val="44"/>
          <w14:ligatures w14:val="none"/>
        </w:rPr>
      </w:pPr>
    </w:p>
    <w:p w14:paraId="7D5AF1CE" w14:textId="77777777" w:rsidR="00E1489A" w:rsidRDefault="00E1489A" w:rsidP="002A3DA5">
      <w:pPr>
        <w:spacing w:after="0" w:line="240" w:lineRule="auto"/>
        <w:jc w:val="both"/>
        <w:textAlignment w:val="baseline"/>
        <w:rPr>
          <w:rFonts w:eastAsia="Times New Roman" w:cstheme="minorHAnsi"/>
          <w:kern w:val="0"/>
          <w:sz w:val="44"/>
          <w:szCs w:val="44"/>
          <w14:ligatures w14:val="none"/>
        </w:rPr>
      </w:pPr>
    </w:p>
    <w:p w14:paraId="4BD6CCDA" w14:textId="77777777" w:rsidR="00E1489A" w:rsidRPr="00C61A3F" w:rsidRDefault="00E1489A" w:rsidP="002A3DA5">
      <w:pPr>
        <w:spacing w:after="0" w:line="240" w:lineRule="auto"/>
        <w:jc w:val="both"/>
        <w:textAlignment w:val="baseline"/>
        <w:rPr>
          <w:rFonts w:eastAsia="Times New Roman" w:cstheme="minorHAnsi"/>
          <w:kern w:val="0"/>
          <w:sz w:val="44"/>
          <w:szCs w:val="44"/>
          <w14:ligatures w14:val="none"/>
        </w:rPr>
      </w:pPr>
    </w:p>
    <w:tbl>
      <w:tblPr>
        <w:tblW w:w="93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2"/>
        <w:gridCol w:w="2129"/>
        <w:gridCol w:w="1863"/>
        <w:gridCol w:w="2000"/>
      </w:tblGrid>
      <w:tr w:rsidR="002A3DA5" w:rsidRPr="00C61A3F" w14:paraId="491A88A8" w14:textId="77777777" w:rsidTr="00ED01B3">
        <w:trPr>
          <w:trHeight w:val="315"/>
          <w:jc w:val="center"/>
        </w:trPr>
        <w:tc>
          <w:tcPr>
            <w:tcW w:w="9344" w:type="dxa"/>
            <w:gridSpan w:val="4"/>
            <w:tcBorders>
              <w:top w:val="single" w:sz="6" w:space="0" w:color="auto"/>
              <w:left w:val="single" w:sz="6" w:space="0" w:color="auto"/>
              <w:bottom w:val="single" w:sz="6" w:space="0" w:color="auto"/>
              <w:right w:val="single" w:sz="6" w:space="0" w:color="auto"/>
            </w:tcBorders>
            <w:shd w:val="clear" w:color="auto" w:fill="2F5496" w:themeFill="accent1" w:themeFillShade="BF"/>
            <w:hideMark/>
          </w:tcPr>
          <w:p w14:paraId="3C55F811" w14:textId="77777777" w:rsidR="002A3DA5" w:rsidRPr="00C61A3F" w:rsidRDefault="002A3DA5" w:rsidP="000C5683">
            <w:pPr>
              <w:pStyle w:val="TablesTOC"/>
              <w:divId w:val="1703284690"/>
              <w:rPr>
                <w:sz w:val="24"/>
                <w:szCs w:val="24"/>
              </w:rPr>
            </w:pPr>
            <w:bookmarkStart w:id="139" w:name="_Toc186543164"/>
            <w:r w:rsidRPr="00C61A3F">
              <w:lastRenderedPageBreak/>
              <w:t>Table 43: Workforce by Industry</w:t>
            </w:r>
            <w:bookmarkEnd w:id="139"/>
            <w:r w:rsidRPr="00C61A3F">
              <w:t> </w:t>
            </w:r>
          </w:p>
        </w:tc>
      </w:tr>
      <w:tr w:rsidR="002A3DA5" w:rsidRPr="00C61A3F" w14:paraId="52DEAB6C" w14:textId="77777777" w:rsidTr="00ED01B3">
        <w:trPr>
          <w:trHeight w:val="315"/>
          <w:jc w:val="center"/>
        </w:trPr>
        <w:tc>
          <w:tcPr>
            <w:tcW w:w="3352" w:type="dxa"/>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19F95EC3" w14:textId="77777777" w:rsidR="002A3DA5" w:rsidRPr="00C61A3F" w:rsidRDefault="002A3DA5" w:rsidP="002A3DA5">
            <w:pPr>
              <w:spacing w:after="0" w:line="240" w:lineRule="auto"/>
              <w:jc w:val="both"/>
              <w:textAlignment w:val="baseline"/>
              <w:rPr>
                <w:rFonts w:eastAsia="Times New Roman" w:cstheme="minorHAnsi"/>
                <w:kern w:val="0"/>
                <w:sz w:val="24"/>
                <w:szCs w:val="24"/>
                <w14:ligatures w14:val="none"/>
              </w:rPr>
            </w:pPr>
            <w:r w:rsidRPr="00C61A3F">
              <w:rPr>
                <w:rFonts w:eastAsia="Times New Roman" w:cstheme="minorHAnsi"/>
                <w:kern w:val="0"/>
                <w14:ligatures w14:val="none"/>
              </w:rPr>
              <w:t>  </w:t>
            </w:r>
          </w:p>
        </w:tc>
        <w:tc>
          <w:tcPr>
            <w:tcW w:w="2129" w:type="dxa"/>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0EB52E7E" w14:textId="77777777" w:rsidR="002A3DA5" w:rsidRPr="00C61A3F" w:rsidRDefault="002A3DA5" w:rsidP="002A3DA5">
            <w:pPr>
              <w:spacing w:after="0" w:line="240" w:lineRule="auto"/>
              <w:jc w:val="center"/>
              <w:textAlignment w:val="baseline"/>
              <w:rPr>
                <w:rFonts w:eastAsia="Times New Roman" w:cstheme="minorHAnsi"/>
                <w:kern w:val="0"/>
                <w:sz w:val="24"/>
                <w:szCs w:val="24"/>
                <w14:ligatures w14:val="none"/>
              </w:rPr>
            </w:pPr>
            <w:r w:rsidRPr="00C61A3F">
              <w:rPr>
                <w:rFonts w:eastAsia="Times New Roman" w:cstheme="minorHAnsi"/>
                <w:b/>
                <w:bCs/>
                <w:kern w:val="0"/>
                <w14:ligatures w14:val="none"/>
              </w:rPr>
              <w:t># of Total Industry</w:t>
            </w:r>
            <w:r w:rsidRPr="00C61A3F">
              <w:rPr>
                <w:rFonts w:eastAsia="Times New Roman" w:cstheme="minorHAnsi"/>
                <w:kern w:val="0"/>
                <w14:ligatures w14:val="none"/>
              </w:rPr>
              <w:t> </w:t>
            </w:r>
          </w:p>
        </w:tc>
        <w:tc>
          <w:tcPr>
            <w:tcW w:w="1863" w:type="dxa"/>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57C54E78" w14:textId="77777777" w:rsidR="002A3DA5" w:rsidRPr="00C61A3F" w:rsidRDefault="002A3DA5" w:rsidP="002A3DA5">
            <w:pPr>
              <w:spacing w:after="0" w:line="240" w:lineRule="auto"/>
              <w:jc w:val="center"/>
              <w:textAlignment w:val="baseline"/>
              <w:rPr>
                <w:rFonts w:eastAsia="Times New Roman" w:cstheme="minorHAnsi"/>
                <w:kern w:val="0"/>
                <w:sz w:val="24"/>
                <w:szCs w:val="24"/>
                <w14:ligatures w14:val="none"/>
              </w:rPr>
            </w:pPr>
            <w:r w:rsidRPr="00C61A3F">
              <w:rPr>
                <w:rFonts w:eastAsia="Times New Roman" w:cstheme="minorHAnsi"/>
                <w:b/>
                <w:bCs/>
                <w:kern w:val="0"/>
                <w14:ligatures w14:val="none"/>
              </w:rPr>
              <w:t>% Share</w:t>
            </w:r>
            <w:r w:rsidRPr="00C61A3F">
              <w:rPr>
                <w:rFonts w:eastAsia="Times New Roman" w:cstheme="minorHAnsi"/>
                <w:kern w:val="0"/>
                <w14:ligatures w14:val="none"/>
              </w:rPr>
              <w:t> </w:t>
            </w:r>
          </w:p>
        </w:tc>
        <w:tc>
          <w:tcPr>
            <w:tcW w:w="2000" w:type="dxa"/>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4760425C" w14:textId="77777777" w:rsidR="002A3DA5" w:rsidRPr="00C61A3F" w:rsidRDefault="002A3DA5" w:rsidP="002A3DA5">
            <w:pPr>
              <w:spacing w:after="0" w:line="240" w:lineRule="auto"/>
              <w:jc w:val="center"/>
              <w:textAlignment w:val="baseline"/>
              <w:rPr>
                <w:rFonts w:eastAsia="Times New Roman" w:cstheme="minorHAnsi"/>
                <w:kern w:val="0"/>
                <w:sz w:val="24"/>
                <w:szCs w:val="24"/>
                <w14:ligatures w14:val="none"/>
              </w:rPr>
            </w:pPr>
            <w:r w:rsidRPr="00C61A3F">
              <w:rPr>
                <w:rFonts w:eastAsia="Times New Roman" w:cstheme="minorHAnsi"/>
                <w:b/>
                <w:bCs/>
                <w:kern w:val="0"/>
                <w14:ligatures w14:val="none"/>
              </w:rPr>
              <w:t>Median earnings</w:t>
            </w:r>
            <w:r w:rsidRPr="00C61A3F">
              <w:rPr>
                <w:rFonts w:eastAsia="Times New Roman" w:cstheme="minorHAnsi"/>
                <w:kern w:val="0"/>
                <w14:ligatures w14:val="none"/>
              </w:rPr>
              <w:t> </w:t>
            </w:r>
          </w:p>
        </w:tc>
      </w:tr>
      <w:tr w:rsidR="002A3DA5" w:rsidRPr="00C61A3F" w14:paraId="6AFA2559" w14:textId="77777777" w:rsidTr="00ED01B3">
        <w:trPr>
          <w:trHeight w:val="630"/>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32C92" w14:textId="77777777" w:rsidR="002A3DA5" w:rsidRPr="00C61A3F" w:rsidRDefault="002A3DA5" w:rsidP="002A3DA5">
            <w:pPr>
              <w:spacing w:after="0" w:line="240" w:lineRule="auto"/>
              <w:textAlignment w:val="baseline"/>
              <w:rPr>
                <w:rFonts w:eastAsia="Times New Roman" w:cstheme="minorHAnsi"/>
                <w:kern w:val="0"/>
                <w:sz w:val="24"/>
                <w:szCs w:val="24"/>
                <w14:ligatures w14:val="none"/>
              </w:rPr>
            </w:pPr>
            <w:r w:rsidRPr="00C61A3F">
              <w:rPr>
                <w:rFonts w:eastAsia="Times New Roman" w:cstheme="minorHAnsi"/>
                <w:kern w:val="0"/>
                <w14:ligatures w14:val="none"/>
              </w:rPr>
              <w:t>Agriculture, forestry, fishing and hunting, and mining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1AAD0" w14:textId="63AF7A9C" w:rsidR="002A3DA5" w:rsidRPr="00C61A3F" w:rsidRDefault="002E3C71" w:rsidP="002E3C71">
            <w:pPr>
              <w:jc w:val="center"/>
              <w:rPr>
                <w:rFonts w:cstheme="minorHAnsi"/>
              </w:rPr>
            </w:pPr>
            <w:r w:rsidRPr="00C61A3F">
              <w:rPr>
                <w:rFonts w:cstheme="minorHAnsi"/>
              </w:rPr>
              <w:t>133</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F2DC3C" w14:textId="5003A5F6" w:rsidR="002A3DA5" w:rsidRPr="00C61A3F" w:rsidRDefault="00706EA7" w:rsidP="00706EA7">
            <w:pPr>
              <w:jc w:val="center"/>
              <w:rPr>
                <w:rFonts w:cstheme="minorHAnsi"/>
              </w:rPr>
            </w:pPr>
            <w:r w:rsidRPr="00C61A3F">
              <w:rPr>
                <w:rFonts w:cstheme="minorHAnsi"/>
              </w:rPr>
              <w:t>0.51%</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F7A823" w14:textId="058CB4B7" w:rsidR="002A3DA5" w:rsidRPr="00C61A3F" w:rsidRDefault="00C46EB8" w:rsidP="00C46EB8">
            <w:pPr>
              <w:jc w:val="center"/>
              <w:rPr>
                <w:rFonts w:cstheme="minorHAnsi"/>
              </w:rPr>
            </w:pPr>
            <w:r w:rsidRPr="00C61A3F">
              <w:rPr>
                <w:rFonts w:cstheme="minorHAnsi"/>
              </w:rPr>
              <w:t xml:space="preserve">$17,721 </w:t>
            </w:r>
          </w:p>
        </w:tc>
      </w:tr>
      <w:tr w:rsidR="002A3DA5" w:rsidRPr="00C61A3F" w14:paraId="6581BAE2" w14:textId="77777777" w:rsidTr="00ED01B3">
        <w:trPr>
          <w:trHeight w:val="315"/>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77B0FC" w14:textId="77777777" w:rsidR="002A3DA5" w:rsidRPr="00C61A3F" w:rsidRDefault="002A3DA5" w:rsidP="002A3DA5">
            <w:pPr>
              <w:spacing w:after="0" w:line="240" w:lineRule="auto"/>
              <w:textAlignment w:val="baseline"/>
              <w:rPr>
                <w:rFonts w:eastAsia="Times New Roman" w:cstheme="minorHAnsi"/>
                <w:kern w:val="0"/>
                <w:sz w:val="24"/>
                <w:szCs w:val="24"/>
                <w14:ligatures w14:val="none"/>
              </w:rPr>
            </w:pPr>
            <w:r w:rsidRPr="00C61A3F">
              <w:rPr>
                <w:rFonts w:eastAsia="Times New Roman" w:cstheme="minorHAnsi"/>
                <w:kern w:val="0"/>
                <w14:ligatures w14:val="none"/>
              </w:rPr>
              <w:t>Construction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CD6B85" w14:textId="01D2D2CA" w:rsidR="002A3DA5" w:rsidRPr="00C61A3F" w:rsidRDefault="002E3C71" w:rsidP="002E3C71">
            <w:pPr>
              <w:jc w:val="center"/>
              <w:rPr>
                <w:rFonts w:cstheme="minorHAnsi"/>
              </w:rPr>
            </w:pPr>
            <w:r w:rsidRPr="00C61A3F">
              <w:rPr>
                <w:rFonts w:cstheme="minorHAnsi"/>
              </w:rPr>
              <w:t>1,866</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29B18" w14:textId="53CC5479" w:rsidR="002A3DA5" w:rsidRPr="00C61A3F" w:rsidRDefault="003B7233" w:rsidP="003B7233">
            <w:pPr>
              <w:jc w:val="center"/>
              <w:rPr>
                <w:rFonts w:cstheme="minorHAnsi"/>
              </w:rPr>
            </w:pPr>
            <w:r w:rsidRPr="00C61A3F">
              <w:rPr>
                <w:rFonts w:cstheme="minorHAnsi"/>
              </w:rPr>
              <w:t>7.13%</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24B006" w14:textId="5496333B" w:rsidR="002A3DA5" w:rsidRPr="00C61A3F" w:rsidRDefault="00C46EB8" w:rsidP="00C46EB8">
            <w:pPr>
              <w:jc w:val="center"/>
              <w:rPr>
                <w:rFonts w:cstheme="minorHAnsi"/>
              </w:rPr>
            </w:pPr>
            <w:r w:rsidRPr="00C61A3F">
              <w:rPr>
                <w:rFonts w:cstheme="minorHAnsi"/>
              </w:rPr>
              <w:t xml:space="preserve">$26,826 </w:t>
            </w:r>
          </w:p>
        </w:tc>
      </w:tr>
      <w:tr w:rsidR="002A3DA5" w:rsidRPr="00C61A3F" w14:paraId="7E017B10" w14:textId="77777777" w:rsidTr="00ED01B3">
        <w:trPr>
          <w:trHeight w:val="315"/>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EB4EBD" w14:textId="77777777" w:rsidR="002A3DA5" w:rsidRPr="00C61A3F" w:rsidRDefault="002A3DA5" w:rsidP="002A3DA5">
            <w:pPr>
              <w:spacing w:after="0" w:line="240" w:lineRule="auto"/>
              <w:textAlignment w:val="baseline"/>
              <w:rPr>
                <w:rFonts w:eastAsia="Times New Roman" w:cstheme="minorHAnsi"/>
                <w:kern w:val="0"/>
                <w:sz w:val="24"/>
                <w:szCs w:val="24"/>
                <w14:ligatures w14:val="none"/>
              </w:rPr>
            </w:pPr>
            <w:r w:rsidRPr="00C61A3F">
              <w:rPr>
                <w:rFonts w:eastAsia="Times New Roman" w:cstheme="minorHAnsi"/>
                <w:kern w:val="0"/>
                <w14:ligatures w14:val="none"/>
              </w:rPr>
              <w:t>Manufacturing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386BF3" w14:textId="7D962F1A" w:rsidR="002A3DA5" w:rsidRPr="00C61A3F" w:rsidRDefault="002E3C71" w:rsidP="002E3C71">
            <w:pPr>
              <w:jc w:val="center"/>
              <w:rPr>
                <w:rFonts w:cstheme="minorHAnsi"/>
              </w:rPr>
            </w:pPr>
            <w:r w:rsidRPr="00C61A3F">
              <w:rPr>
                <w:rFonts w:cstheme="minorHAnsi"/>
              </w:rPr>
              <w:t>4,669</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920119" w14:textId="1C735A05" w:rsidR="002A3DA5" w:rsidRPr="00C61A3F" w:rsidRDefault="003B7233" w:rsidP="003B7233">
            <w:pPr>
              <w:jc w:val="center"/>
              <w:rPr>
                <w:rFonts w:cstheme="minorHAnsi"/>
              </w:rPr>
            </w:pPr>
            <w:r w:rsidRPr="00C61A3F">
              <w:rPr>
                <w:rFonts w:cstheme="minorHAnsi"/>
              </w:rPr>
              <w:t>17.85%</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410248" w14:textId="27A21C82" w:rsidR="002A3DA5" w:rsidRPr="00C61A3F" w:rsidRDefault="00F7383D" w:rsidP="00F7383D">
            <w:pPr>
              <w:jc w:val="center"/>
              <w:rPr>
                <w:rFonts w:cstheme="minorHAnsi"/>
              </w:rPr>
            </w:pPr>
            <w:r w:rsidRPr="00C61A3F">
              <w:rPr>
                <w:rFonts w:cstheme="minorHAnsi"/>
              </w:rPr>
              <w:t xml:space="preserve">$26,702 </w:t>
            </w:r>
          </w:p>
        </w:tc>
      </w:tr>
      <w:tr w:rsidR="002A3DA5" w:rsidRPr="00C61A3F" w14:paraId="698F462E" w14:textId="77777777" w:rsidTr="00ED01B3">
        <w:trPr>
          <w:trHeight w:val="315"/>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DB1F22" w14:textId="77777777" w:rsidR="002A3DA5" w:rsidRPr="00C61A3F" w:rsidRDefault="002A3DA5" w:rsidP="002A3DA5">
            <w:pPr>
              <w:spacing w:after="0" w:line="240" w:lineRule="auto"/>
              <w:textAlignment w:val="baseline"/>
              <w:rPr>
                <w:rFonts w:eastAsia="Times New Roman" w:cstheme="minorHAnsi"/>
                <w:kern w:val="0"/>
                <w:sz w:val="24"/>
                <w:szCs w:val="24"/>
                <w14:ligatures w14:val="none"/>
              </w:rPr>
            </w:pPr>
            <w:r w:rsidRPr="00C61A3F">
              <w:rPr>
                <w:rFonts w:eastAsia="Times New Roman" w:cstheme="minorHAnsi"/>
                <w:kern w:val="0"/>
                <w14:ligatures w14:val="none"/>
              </w:rPr>
              <w:t>Wholesale trade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461AD2" w14:textId="34AB092C" w:rsidR="002A3DA5" w:rsidRPr="00C61A3F" w:rsidRDefault="002E3C71" w:rsidP="002E3C71">
            <w:pPr>
              <w:jc w:val="center"/>
              <w:rPr>
                <w:rFonts w:cstheme="minorHAnsi"/>
              </w:rPr>
            </w:pPr>
            <w:r w:rsidRPr="00C61A3F">
              <w:rPr>
                <w:rFonts w:cstheme="minorHAnsi"/>
              </w:rPr>
              <w:t>2,187</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F97FF" w14:textId="2AEDBF49" w:rsidR="002A3DA5" w:rsidRPr="00C61A3F" w:rsidRDefault="003B7233" w:rsidP="003B7233">
            <w:pPr>
              <w:jc w:val="center"/>
              <w:rPr>
                <w:rFonts w:cstheme="minorHAnsi"/>
              </w:rPr>
            </w:pPr>
            <w:r w:rsidRPr="00C61A3F">
              <w:rPr>
                <w:rFonts w:cstheme="minorHAnsi"/>
              </w:rPr>
              <w:t>8.36%</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F6E3D6" w14:textId="3C0DB73E" w:rsidR="002A3DA5" w:rsidRPr="00C61A3F" w:rsidRDefault="0084668B" w:rsidP="0084668B">
            <w:pPr>
              <w:jc w:val="center"/>
              <w:rPr>
                <w:rFonts w:cstheme="minorHAnsi"/>
              </w:rPr>
            </w:pPr>
            <w:r w:rsidRPr="00C61A3F">
              <w:rPr>
                <w:rFonts w:cstheme="minorHAnsi"/>
              </w:rPr>
              <w:t xml:space="preserve">$27,194 </w:t>
            </w:r>
          </w:p>
        </w:tc>
      </w:tr>
      <w:tr w:rsidR="002A3DA5" w:rsidRPr="00C61A3F" w14:paraId="0A609769" w14:textId="77777777" w:rsidTr="00ED01B3">
        <w:trPr>
          <w:trHeight w:val="315"/>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8450D1" w14:textId="77777777" w:rsidR="002A3DA5" w:rsidRPr="00C61A3F" w:rsidRDefault="002A3DA5" w:rsidP="002A3DA5">
            <w:pPr>
              <w:spacing w:after="0" w:line="240" w:lineRule="auto"/>
              <w:textAlignment w:val="baseline"/>
              <w:rPr>
                <w:rFonts w:eastAsia="Times New Roman" w:cstheme="minorHAnsi"/>
                <w:kern w:val="0"/>
                <w:sz w:val="24"/>
                <w:szCs w:val="24"/>
                <w14:ligatures w14:val="none"/>
              </w:rPr>
            </w:pPr>
            <w:r w:rsidRPr="00C61A3F">
              <w:rPr>
                <w:rFonts w:eastAsia="Times New Roman" w:cstheme="minorHAnsi"/>
                <w:kern w:val="0"/>
                <w14:ligatures w14:val="none"/>
              </w:rPr>
              <w:t>Retail trade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1D304D" w14:textId="3400B4E6" w:rsidR="002A3DA5" w:rsidRPr="00C61A3F" w:rsidRDefault="002E3C71" w:rsidP="002E3C71">
            <w:pPr>
              <w:jc w:val="center"/>
              <w:rPr>
                <w:rFonts w:cstheme="minorHAnsi"/>
              </w:rPr>
            </w:pPr>
            <w:r w:rsidRPr="00C61A3F">
              <w:rPr>
                <w:rFonts w:cstheme="minorHAnsi"/>
              </w:rPr>
              <w:t>3,395</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2D3A9" w14:textId="014598E4" w:rsidR="002A3DA5" w:rsidRPr="00C61A3F" w:rsidRDefault="003B7233" w:rsidP="003B7233">
            <w:pPr>
              <w:jc w:val="center"/>
              <w:rPr>
                <w:rFonts w:cstheme="minorHAnsi"/>
              </w:rPr>
            </w:pPr>
            <w:r w:rsidRPr="00C61A3F">
              <w:rPr>
                <w:rFonts w:cstheme="minorHAnsi"/>
              </w:rPr>
              <w:t>12.98%</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0EE47E" w14:textId="0E1A766B" w:rsidR="002A3DA5" w:rsidRPr="00C61A3F" w:rsidRDefault="0084668B" w:rsidP="0084668B">
            <w:pPr>
              <w:rPr>
                <w:rFonts w:cstheme="minorHAnsi"/>
              </w:rPr>
            </w:pPr>
            <w:r w:rsidRPr="00C61A3F">
              <w:rPr>
                <w:rFonts w:cstheme="minorHAnsi"/>
              </w:rPr>
              <w:t>$21,858</w:t>
            </w:r>
          </w:p>
        </w:tc>
      </w:tr>
      <w:tr w:rsidR="002A3DA5" w:rsidRPr="00C61A3F" w14:paraId="4579639F" w14:textId="77777777" w:rsidTr="00ED01B3">
        <w:trPr>
          <w:trHeight w:val="630"/>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D3E42" w14:textId="77777777" w:rsidR="002A3DA5" w:rsidRPr="00C61A3F" w:rsidRDefault="002A3DA5" w:rsidP="002A3DA5">
            <w:pPr>
              <w:spacing w:after="0" w:line="240" w:lineRule="auto"/>
              <w:textAlignment w:val="baseline"/>
              <w:rPr>
                <w:rFonts w:eastAsia="Times New Roman" w:cstheme="minorHAnsi"/>
                <w:kern w:val="0"/>
                <w:sz w:val="24"/>
                <w:szCs w:val="24"/>
                <w14:ligatures w14:val="none"/>
              </w:rPr>
            </w:pPr>
            <w:r w:rsidRPr="00C61A3F">
              <w:rPr>
                <w:rFonts w:eastAsia="Times New Roman" w:cstheme="minorHAnsi"/>
                <w:kern w:val="0"/>
                <w14:ligatures w14:val="none"/>
              </w:rPr>
              <w:t>Transportation and warehousing, and utilities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A3CC6" w14:textId="0F3449B1" w:rsidR="002A3DA5" w:rsidRPr="00C61A3F" w:rsidRDefault="00DD05D4" w:rsidP="00DD05D4">
            <w:pPr>
              <w:jc w:val="center"/>
              <w:rPr>
                <w:rFonts w:cstheme="minorHAnsi"/>
              </w:rPr>
            </w:pPr>
            <w:r w:rsidRPr="00C61A3F">
              <w:rPr>
                <w:rFonts w:cstheme="minorHAnsi"/>
              </w:rPr>
              <w:t>2,418</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AA46C2" w14:textId="0353F779" w:rsidR="002A3DA5" w:rsidRPr="00C61A3F" w:rsidRDefault="003B7233" w:rsidP="003B7233">
            <w:pPr>
              <w:jc w:val="center"/>
              <w:rPr>
                <w:rFonts w:cstheme="minorHAnsi"/>
              </w:rPr>
            </w:pPr>
            <w:r w:rsidRPr="00C61A3F">
              <w:rPr>
                <w:rFonts w:cstheme="minorHAnsi"/>
              </w:rPr>
              <w:t>9.25%</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93740" w14:textId="75ECD958" w:rsidR="002A3DA5" w:rsidRPr="00C61A3F" w:rsidRDefault="0084668B" w:rsidP="0084668B">
            <w:pPr>
              <w:jc w:val="center"/>
              <w:rPr>
                <w:rFonts w:cstheme="minorHAnsi"/>
              </w:rPr>
            </w:pPr>
            <w:r w:rsidRPr="00C61A3F">
              <w:rPr>
                <w:rFonts w:cstheme="minorHAnsi"/>
              </w:rPr>
              <w:t xml:space="preserve">$32,651 </w:t>
            </w:r>
          </w:p>
        </w:tc>
      </w:tr>
      <w:tr w:rsidR="002A3DA5" w:rsidRPr="00C61A3F" w14:paraId="33A741BE" w14:textId="77777777" w:rsidTr="00ED01B3">
        <w:trPr>
          <w:trHeight w:val="315"/>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FAEA4" w14:textId="77777777" w:rsidR="002A3DA5" w:rsidRPr="00C61A3F" w:rsidRDefault="002A3DA5" w:rsidP="002A3DA5">
            <w:pPr>
              <w:spacing w:after="0" w:line="240" w:lineRule="auto"/>
              <w:textAlignment w:val="baseline"/>
              <w:rPr>
                <w:rFonts w:eastAsia="Times New Roman" w:cstheme="minorHAnsi"/>
                <w:kern w:val="0"/>
                <w:sz w:val="24"/>
                <w:szCs w:val="24"/>
                <w14:ligatures w14:val="none"/>
              </w:rPr>
            </w:pPr>
            <w:r w:rsidRPr="00C61A3F">
              <w:rPr>
                <w:rFonts w:eastAsia="Times New Roman" w:cstheme="minorHAnsi"/>
                <w:kern w:val="0"/>
                <w14:ligatures w14:val="none"/>
              </w:rPr>
              <w:t>Information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BA849" w14:textId="1777FC24" w:rsidR="002A3DA5" w:rsidRPr="00C61A3F" w:rsidRDefault="00DD05D4" w:rsidP="00DD05D4">
            <w:pPr>
              <w:jc w:val="center"/>
              <w:rPr>
                <w:rFonts w:cstheme="minorHAnsi"/>
              </w:rPr>
            </w:pPr>
            <w:r w:rsidRPr="00C61A3F">
              <w:rPr>
                <w:rFonts w:cstheme="minorHAnsi"/>
              </w:rPr>
              <w:t>263</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3E923" w14:textId="06DE7C83" w:rsidR="002A3DA5" w:rsidRPr="00C61A3F" w:rsidRDefault="0080409D" w:rsidP="0080409D">
            <w:pPr>
              <w:jc w:val="center"/>
              <w:rPr>
                <w:rFonts w:cstheme="minorHAnsi"/>
              </w:rPr>
            </w:pPr>
            <w:r w:rsidRPr="00C61A3F">
              <w:rPr>
                <w:rFonts w:cstheme="minorHAnsi"/>
              </w:rPr>
              <w:t>1.01%</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53BDDA" w14:textId="540F9445" w:rsidR="002A3DA5" w:rsidRPr="00C61A3F" w:rsidRDefault="0084668B" w:rsidP="0084668B">
            <w:pPr>
              <w:jc w:val="center"/>
              <w:rPr>
                <w:rFonts w:cstheme="minorHAnsi"/>
              </w:rPr>
            </w:pPr>
            <w:r w:rsidRPr="00C61A3F">
              <w:rPr>
                <w:rFonts w:cstheme="minorHAnsi"/>
              </w:rPr>
              <w:t xml:space="preserve">$42,604 </w:t>
            </w:r>
          </w:p>
        </w:tc>
      </w:tr>
      <w:tr w:rsidR="002A3DA5" w:rsidRPr="00C61A3F" w14:paraId="765E9A77" w14:textId="77777777" w:rsidTr="00ED01B3">
        <w:trPr>
          <w:trHeight w:val="630"/>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1DF14" w14:textId="77777777" w:rsidR="002A3DA5" w:rsidRPr="00C61A3F" w:rsidRDefault="002A3DA5" w:rsidP="002A3DA5">
            <w:pPr>
              <w:spacing w:after="0" w:line="240" w:lineRule="auto"/>
              <w:textAlignment w:val="baseline"/>
              <w:rPr>
                <w:rFonts w:eastAsia="Times New Roman" w:cstheme="minorHAnsi"/>
                <w:kern w:val="0"/>
                <w:sz w:val="24"/>
                <w:szCs w:val="24"/>
                <w14:ligatures w14:val="none"/>
              </w:rPr>
            </w:pPr>
            <w:r w:rsidRPr="00C61A3F">
              <w:rPr>
                <w:rFonts w:eastAsia="Times New Roman" w:cstheme="minorHAnsi"/>
                <w:kern w:val="0"/>
                <w14:ligatures w14:val="none"/>
              </w:rPr>
              <w:t>Finance and insurance, and real estate and rental and leasing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27DFEE" w14:textId="0716E05D" w:rsidR="002A3DA5" w:rsidRPr="00C61A3F" w:rsidRDefault="00DD05D4" w:rsidP="00DD05D4">
            <w:pPr>
              <w:jc w:val="center"/>
              <w:rPr>
                <w:rFonts w:cstheme="minorHAnsi"/>
              </w:rPr>
            </w:pPr>
            <w:r w:rsidRPr="00C61A3F">
              <w:rPr>
                <w:rFonts w:cstheme="minorHAnsi"/>
              </w:rPr>
              <w:t>748</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C662E3" w14:textId="43E6F57A" w:rsidR="002A3DA5" w:rsidRPr="00C61A3F" w:rsidRDefault="0080409D" w:rsidP="0080409D">
            <w:pPr>
              <w:jc w:val="center"/>
              <w:rPr>
                <w:rFonts w:cstheme="minorHAnsi"/>
              </w:rPr>
            </w:pPr>
            <w:r w:rsidRPr="00C61A3F">
              <w:rPr>
                <w:rFonts w:cstheme="minorHAnsi"/>
              </w:rPr>
              <w:t>2.86%</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CC6580" w14:textId="6D07A82C" w:rsidR="002A3DA5" w:rsidRPr="00C61A3F" w:rsidRDefault="0084668B" w:rsidP="0084668B">
            <w:pPr>
              <w:jc w:val="center"/>
              <w:rPr>
                <w:rFonts w:cstheme="minorHAnsi"/>
              </w:rPr>
            </w:pPr>
            <w:r w:rsidRPr="00C61A3F">
              <w:rPr>
                <w:rFonts w:cstheme="minorHAnsi"/>
              </w:rPr>
              <w:t xml:space="preserve">$38,050 </w:t>
            </w:r>
          </w:p>
        </w:tc>
      </w:tr>
      <w:tr w:rsidR="002A3DA5" w:rsidRPr="00C61A3F" w14:paraId="06883F8D" w14:textId="77777777" w:rsidTr="00ED01B3">
        <w:trPr>
          <w:trHeight w:val="945"/>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8C590" w14:textId="77777777" w:rsidR="002A3DA5" w:rsidRPr="00C61A3F" w:rsidRDefault="002A3DA5" w:rsidP="002A3DA5">
            <w:pPr>
              <w:spacing w:after="0" w:line="240" w:lineRule="auto"/>
              <w:textAlignment w:val="baseline"/>
              <w:rPr>
                <w:rFonts w:eastAsia="Times New Roman" w:cstheme="minorHAnsi"/>
                <w:kern w:val="0"/>
                <w:sz w:val="24"/>
                <w:szCs w:val="24"/>
                <w14:ligatures w14:val="none"/>
              </w:rPr>
            </w:pPr>
            <w:r w:rsidRPr="00C61A3F">
              <w:rPr>
                <w:rFonts w:eastAsia="Times New Roman" w:cstheme="minorHAnsi"/>
                <w:kern w:val="0"/>
                <w14:ligatures w14:val="none"/>
              </w:rPr>
              <w:t>Professional, scientific, and management, and administrative and waste management services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FF94F" w14:textId="12D9081F" w:rsidR="002A3DA5" w:rsidRPr="00C61A3F" w:rsidRDefault="00DD05D4" w:rsidP="00DD05D4">
            <w:pPr>
              <w:jc w:val="center"/>
              <w:rPr>
                <w:rFonts w:cstheme="minorHAnsi"/>
              </w:rPr>
            </w:pPr>
            <w:r w:rsidRPr="00C61A3F">
              <w:rPr>
                <w:rFonts w:cstheme="minorHAnsi"/>
              </w:rPr>
              <w:t>2,190</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C16EE" w14:textId="279FDFC3" w:rsidR="002A3DA5" w:rsidRPr="00C61A3F" w:rsidRDefault="0080409D" w:rsidP="0080409D">
            <w:pPr>
              <w:jc w:val="center"/>
              <w:rPr>
                <w:rFonts w:cstheme="minorHAnsi"/>
              </w:rPr>
            </w:pPr>
            <w:r w:rsidRPr="00C61A3F">
              <w:rPr>
                <w:rFonts w:cstheme="minorHAnsi"/>
              </w:rPr>
              <w:t>8.37%</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86A06" w14:textId="647ACC9D" w:rsidR="002A3DA5" w:rsidRPr="00C61A3F" w:rsidRDefault="0084668B" w:rsidP="0084668B">
            <w:pPr>
              <w:jc w:val="center"/>
              <w:rPr>
                <w:rFonts w:cstheme="minorHAnsi"/>
              </w:rPr>
            </w:pPr>
            <w:r w:rsidRPr="00C61A3F">
              <w:rPr>
                <w:rFonts w:cstheme="minorHAnsi"/>
              </w:rPr>
              <w:t xml:space="preserve">$26,494 </w:t>
            </w:r>
          </w:p>
        </w:tc>
      </w:tr>
      <w:tr w:rsidR="002A3DA5" w:rsidRPr="00C61A3F" w14:paraId="49341FB9" w14:textId="77777777" w:rsidTr="00ED01B3">
        <w:trPr>
          <w:trHeight w:val="630"/>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AAFC2" w14:textId="5D5287BC" w:rsidR="00784FB7" w:rsidRPr="00C61A3F" w:rsidRDefault="002A3DA5" w:rsidP="002A3DA5">
            <w:pPr>
              <w:spacing w:after="0" w:line="240" w:lineRule="auto"/>
              <w:textAlignment w:val="baseline"/>
              <w:rPr>
                <w:rFonts w:eastAsia="Times New Roman" w:cstheme="minorHAnsi"/>
                <w:kern w:val="0"/>
                <w14:ligatures w14:val="none"/>
              </w:rPr>
            </w:pPr>
            <w:r w:rsidRPr="00C61A3F">
              <w:rPr>
                <w:rFonts w:eastAsia="Times New Roman" w:cstheme="minorHAnsi"/>
                <w:kern w:val="0"/>
                <w14:ligatures w14:val="none"/>
              </w:rPr>
              <w:t>Educational services, and health care and social assistance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356D69" w14:textId="60F078CE" w:rsidR="002A3DA5" w:rsidRPr="00C61A3F" w:rsidRDefault="00706EA7" w:rsidP="00706EA7">
            <w:pPr>
              <w:jc w:val="center"/>
              <w:rPr>
                <w:rFonts w:cstheme="minorHAnsi"/>
              </w:rPr>
            </w:pPr>
            <w:r w:rsidRPr="00C61A3F">
              <w:rPr>
                <w:rFonts w:cstheme="minorHAnsi"/>
              </w:rPr>
              <w:t>3,530</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B31702" w14:textId="4063AA0F" w:rsidR="002A3DA5" w:rsidRPr="00C61A3F" w:rsidRDefault="0080409D" w:rsidP="0080409D">
            <w:pPr>
              <w:jc w:val="center"/>
              <w:rPr>
                <w:rFonts w:cstheme="minorHAnsi"/>
              </w:rPr>
            </w:pPr>
            <w:r w:rsidRPr="00C61A3F">
              <w:rPr>
                <w:rFonts w:cstheme="minorHAnsi"/>
              </w:rPr>
              <w:t>13.50%</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6749B" w14:textId="2CA5C69D" w:rsidR="002A3DA5" w:rsidRPr="00C61A3F" w:rsidRDefault="0084668B" w:rsidP="0084668B">
            <w:pPr>
              <w:jc w:val="center"/>
              <w:rPr>
                <w:rFonts w:cstheme="minorHAnsi"/>
              </w:rPr>
            </w:pPr>
            <w:r w:rsidRPr="00C61A3F">
              <w:rPr>
                <w:rFonts w:cstheme="minorHAnsi"/>
              </w:rPr>
              <w:t xml:space="preserve">$26,226 </w:t>
            </w:r>
          </w:p>
        </w:tc>
      </w:tr>
      <w:tr w:rsidR="00784FB7" w:rsidRPr="00C61A3F" w14:paraId="5C542477" w14:textId="77777777" w:rsidTr="00ED01B3">
        <w:trPr>
          <w:trHeight w:val="630"/>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tcPr>
          <w:p w14:paraId="7FDEB249" w14:textId="002BC92A" w:rsidR="00784FB7" w:rsidRPr="00C61A3F" w:rsidRDefault="00784FB7" w:rsidP="002A3DA5">
            <w:pPr>
              <w:spacing w:after="0" w:line="240" w:lineRule="auto"/>
              <w:textAlignment w:val="baseline"/>
              <w:rPr>
                <w:rFonts w:eastAsia="Times New Roman" w:cstheme="minorHAnsi"/>
                <w:kern w:val="0"/>
                <w14:ligatures w14:val="none"/>
              </w:rPr>
            </w:pPr>
            <w:r w:rsidRPr="00C61A3F">
              <w:rPr>
                <w:rFonts w:eastAsia="Times New Roman" w:cstheme="minorHAnsi"/>
                <w:kern w:val="0"/>
                <w14:ligatures w14:val="none"/>
              </w:rPr>
              <w:t>Arts, entertainment, and recreation, and accommodation and food services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tcPr>
          <w:p w14:paraId="1D6A897E" w14:textId="1F4F952F" w:rsidR="00784FB7" w:rsidRPr="00C61A3F" w:rsidRDefault="00706EA7" w:rsidP="00706EA7">
            <w:pPr>
              <w:jc w:val="center"/>
              <w:rPr>
                <w:rFonts w:cstheme="minorHAnsi"/>
              </w:rPr>
            </w:pPr>
            <w:r w:rsidRPr="00C61A3F">
              <w:rPr>
                <w:rFonts w:cstheme="minorHAnsi"/>
              </w:rPr>
              <w:t>2,655</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tcPr>
          <w:p w14:paraId="1B295AB4" w14:textId="64AFAAF1" w:rsidR="00784FB7" w:rsidRPr="00C61A3F" w:rsidRDefault="0080409D" w:rsidP="0080409D">
            <w:pPr>
              <w:jc w:val="center"/>
              <w:rPr>
                <w:rFonts w:cstheme="minorHAnsi"/>
              </w:rPr>
            </w:pPr>
            <w:r w:rsidRPr="00C61A3F">
              <w:rPr>
                <w:rFonts w:cstheme="minorHAnsi"/>
              </w:rPr>
              <w:t>10.15%</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1C895A26" w14:textId="5394F6EB" w:rsidR="00784FB7" w:rsidRPr="00C61A3F" w:rsidRDefault="0084668B" w:rsidP="0084668B">
            <w:pPr>
              <w:jc w:val="center"/>
              <w:rPr>
                <w:rFonts w:cstheme="minorHAnsi"/>
              </w:rPr>
            </w:pPr>
            <w:r w:rsidRPr="00C61A3F">
              <w:rPr>
                <w:rFonts w:cstheme="minorHAnsi"/>
              </w:rPr>
              <w:t>$16,170</w:t>
            </w:r>
          </w:p>
        </w:tc>
      </w:tr>
      <w:tr w:rsidR="00784FB7" w:rsidRPr="00C61A3F" w14:paraId="627FC57D" w14:textId="77777777" w:rsidTr="00ED01B3">
        <w:trPr>
          <w:trHeight w:val="630"/>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tcPr>
          <w:p w14:paraId="5B9B9BDC" w14:textId="6AC869CA" w:rsidR="00784FB7" w:rsidRPr="00C61A3F" w:rsidRDefault="00784FB7" w:rsidP="00784FB7">
            <w:pPr>
              <w:spacing w:after="0" w:line="240" w:lineRule="auto"/>
              <w:textAlignment w:val="baseline"/>
              <w:rPr>
                <w:rFonts w:eastAsia="Times New Roman" w:cstheme="minorHAnsi"/>
                <w:kern w:val="0"/>
                <w14:ligatures w14:val="none"/>
              </w:rPr>
            </w:pPr>
            <w:r w:rsidRPr="00C61A3F">
              <w:rPr>
                <w:rFonts w:eastAsia="Times New Roman" w:cstheme="minorHAnsi"/>
                <w:kern w:val="0"/>
                <w14:ligatures w14:val="none"/>
              </w:rPr>
              <w:t>Other services, except public administration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tcPr>
          <w:p w14:paraId="7BB72BEC" w14:textId="61A9A3F2" w:rsidR="00784FB7" w:rsidRPr="00C61A3F" w:rsidRDefault="00706EA7" w:rsidP="00706EA7">
            <w:pPr>
              <w:jc w:val="center"/>
              <w:rPr>
                <w:rFonts w:cstheme="minorHAnsi"/>
              </w:rPr>
            </w:pPr>
            <w:r w:rsidRPr="00C61A3F">
              <w:rPr>
                <w:rFonts w:cstheme="minorHAnsi"/>
              </w:rPr>
              <w:t>1,342</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tcPr>
          <w:p w14:paraId="3D1CF73E" w14:textId="534A9CC6" w:rsidR="00784FB7" w:rsidRPr="00C61A3F" w:rsidRDefault="00C46EB8" w:rsidP="00C46EB8">
            <w:pPr>
              <w:jc w:val="center"/>
              <w:rPr>
                <w:rFonts w:cstheme="minorHAnsi"/>
              </w:rPr>
            </w:pPr>
            <w:r w:rsidRPr="00C61A3F">
              <w:rPr>
                <w:rFonts w:cstheme="minorHAnsi"/>
              </w:rPr>
              <w:t>5.13%</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1B45DEC4" w14:textId="324EEB44" w:rsidR="00784FB7" w:rsidRPr="00C61A3F" w:rsidRDefault="0084668B" w:rsidP="0084668B">
            <w:pPr>
              <w:jc w:val="center"/>
              <w:rPr>
                <w:rFonts w:cstheme="minorHAnsi"/>
              </w:rPr>
            </w:pPr>
            <w:r w:rsidRPr="00C61A3F">
              <w:rPr>
                <w:rFonts w:cstheme="minorHAnsi"/>
              </w:rPr>
              <w:t>$23,006</w:t>
            </w:r>
          </w:p>
        </w:tc>
      </w:tr>
      <w:tr w:rsidR="00784FB7" w:rsidRPr="00C61A3F" w14:paraId="3FEE66EF" w14:textId="77777777" w:rsidTr="00ED01B3">
        <w:trPr>
          <w:trHeight w:val="630"/>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tcPr>
          <w:p w14:paraId="69CC6717" w14:textId="1E3915AB" w:rsidR="00784FB7" w:rsidRPr="00C61A3F" w:rsidRDefault="00784FB7" w:rsidP="00784FB7">
            <w:pPr>
              <w:spacing w:after="0" w:line="240" w:lineRule="auto"/>
              <w:textAlignment w:val="baseline"/>
              <w:rPr>
                <w:rFonts w:eastAsia="Times New Roman" w:cstheme="minorHAnsi"/>
                <w:kern w:val="0"/>
                <w14:ligatures w14:val="none"/>
              </w:rPr>
            </w:pPr>
            <w:r w:rsidRPr="00C61A3F">
              <w:rPr>
                <w:rFonts w:eastAsia="Times New Roman" w:cstheme="minorHAnsi"/>
                <w:kern w:val="0"/>
                <w14:ligatures w14:val="none"/>
              </w:rPr>
              <w:t>Public administration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tcPr>
          <w:p w14:paraId="619BCBA6" w14:textId="7D599CD6" w:rsidR="00784FB7" w:rsidRPr="00C61A3F" w:rsidRDefault="00706EA7" w:rsidP="00706EA7">
            <w:pPr>
              <w:jc w:val="center"/>
              <w:rPr>
                <w:rFonts w:cstheme="minorHAnsi"/>
              </w:rPr>
            </w:pPr>
            <w:r w:rsidRPr="00C61A3F">
              <w:rPr>
                <w:rFonts w:cstheme="minorHAnsi"/>
              </w:rPr>
              <w:t>757</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tcPr>
          <w:p w14:paraId="30E08788" w14:textId="6B035ECC" w:rsidR="00784FB7" w:rsidRPr="00C61A3F" w:rsidRDefault="00C46EB8" w:rsidP="00C46EB8">
            <w:pPr>
              <w:jc w:val="center"/>
              <w:rPr>
                <w:rFonts w:cstheme="minorHAnsi"/>
              </w:rPr>
            </w:pPr>
            <w:r w:rsidRPr="00C61A3F">
              <w:rPr>
                <w:rFonts w:cstheme="minorHAnsi"/>
              </w:rPr>
              <w:t>2.89%</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30BC3949" w14:textId="7ADC5E17" w:rsidR="00784FB7" w:rsidRPr="00C61A3F" w:rsidRDefault="0084668B" w:rsidP="0084668B">
            <w:pPr>
              <w:jc w:val="center"/>
              <w:rPr>
                <w:rFonts w:cstheme="minorHAnsi"/>
              </w:rPr>
            </w:pPr>
            <w:r w:rsidRPr="00C61A3F">
              <w:rPr>
                <w:rFonts w:cstheme="minorHAnsi"/>
              </w:rPr>
              <w:t xml:space="preserve">$32,721 </w:t>
            </w:r>
          </w:p>
        </w:tc>
      </w:tr>
      <w:tr w:rsidR="00784FB7" w:rsidRPr="00C61A3F" w14:paraId="4219980E" w14:textId="77777777" w:rsidTr="00ED01B3">
        <w:trPr>
          <w:trHeight w:val="630"/>
          <w:jc w:val="center"/>
        </w:trPr>
        <w:tc>
          <w:tcPr>
            <w:tcW w:w="3352" w:type="dxa"/>
            <w:tcBorders>
              <w:top w:val="single" w:sz="6" w:space="0" w:color="auto"/>
              <w:left w:val="single" w:sz="6" w:space="0" w:color="auto"/>
              <w:bottom w:val="single" w:sz="6" w:space="0" w:color="auto"/>
              <w:right w:val="single" w:sz="6" w:space="0" w:color="auto"/>
            </w:tcBorders>
            <w:shd w:val="clear" w:color="auto" w:fill="auto"/>
            <w:vAlign w:val="center"/>
          </w:tcPr>
          <w:p w14:paraId="6A025232" w14:textId="1E196F59" w:rsidR="00784FB7" w:rsidRPr="00C61A3F" w:rsidRDefault="00784FB7" w:rsidP="00784FB7">
            <w:pPr>
              <w:spacing w:after="0" w:line="240" w:lineRule="auto"/>
              <w:textAlignment w:val="baseline"/>
              <w:rPr>
                <w:rFonts w:eastAsia="Times New Roman" w:cstheme="minorHAnsi"/>
                <w:kern w:val="0"/>
                <w14:ligatures w14:val="none"/>
              </w:rPr>
            </w:pPr>
            <w:r w:rsidRPr="00C61A3F">
              <w:rPr>
                <w:rFonts w:eastAsia="Times New Roman" w:cstheme="minorHAnsi"/>
                <w:b/>
                <w:bCs/>
                <w:kern w:val="0"/>
                <w14:ligatures w14:val="none"/>
              </w:rPr>
              <w:t>Total</w:t>
            </w:r>
            <w:r w:rsidRPr="00C61A3F">
              <w:rPr>
                <w:rFonts w:eastAsia="Times New Roman" w:cstheme="minorHAnsi"/>
                <w:kern w:val="0"/>
                <w14:ligatures w14:val="none"/>
              </w:rPr>
              <w:t> </w:t>
            </w:r>
          </w:p>
        </w:tc>
        <w:tc>
          <w:tcPr>
            <w:tcW w:w="2129" w:type="dxa"/>
            <w:tcBorders>
              <w:top w:val="single" w:sz="6" w:space="0" w:color="auto"/>
              <w:left w:val="single" w:sz="6" w:space="0" w:color="auto"/>
              <w:bottom w:val="single" w:sz="6" w:space="0" w:color="auto"/>
              <w:right w:val="single" w:sz="6" w:space="0" w:color="auto"/>
            </w:tcBorders>
            <w:shd w:val="clear" w:color="auto" w:fill="auto"/>
            <w:vAlign w:val="center"/>
          </w:tcPr>
          <w:p w14:paraId="76182BD1" w14:textId="4E25F856" w:rsidR="00784FB7" w:rsidRPr="00C61A3F" w:rsidRDefault="00706EA7" w:rsidP="00706EA7">
            <w:pPr>
              <w:jc w:val="center"/>
              <w:rPr>
                <w:rFonts w:cstheme="minorHAnsi"/>
                <w:b/>
                <w:bCs/>
              </w:rPr>
            </w:pPr>
            <w:r w:rsidRPr="00C61A3F">
              <w:rPr>
                <w:rFonts w:cstheme="minorHAnsi"/>
                <w:b/>
                <w:bCs/>
              </w:rPr>
              <w:t>26,153</w:t>
            </w:r>
          </w:p>
        </w:tc>
        <w:tc>
          <w:tcPr>
            <w:tcW w:w="1863" w:type="dxa"/>
            <w:tcBorders>
              <w:top w:val="single" w:sz="6" w:space="0" w:color="auto"/>
              <w:left w:val="single" w:sz="6" w:space="0" w:color="auto"/>
              <w:bottom w:val="single" w:sz="6" w:space="0" w:color="auto"/>
              <w:right w:val="single" w:sz="6" w:space="0" w:color="auto"/>
            </w:tcBorders>
            <w:shd w:val="clear" w:color="auto" w:fill="auto"/>
            <w:vAlign w:val="center"/>
          </w:tcPr>
          <w:p w14:paraId="1855E119" w14:textId="26BCA662" w:rsidR="00784FB7" w:rsidRPr="00C61A3F" w:rsidRDefault="00C46EB8" w:rsidP="00C46EB8">
            <w:pPr>
              <w:jc w:val="center"/>
              <w:rPr>
                <w:rFonts w:cstheme="minorHAnsi"/>
              </w:rPr>
            </w:pPr>
            <w:r w:rsidRPr="00C61A3F">
              <w:rPr>
                <w:rFonts w:cstheme="minorHAnsi"/>
              </w:rPr>
              <w:t>100.00%</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31A92C69" w14:textId="77777777" w:rsidR="00784FB7" w:rsidRPr="00C61A3F" w:rsidRDefault="00784FB7" w:rsidP="00784FB7">
            <w:pPr>
              <w:spacing w:after="0" w:line="240" w:lineRule="auto"/>
              <w:jc w:val="center"/>
              <w:textAlignment w:val="baseline"/>
              <w:rPr>
                <w:rFonts w:eastAsia="Times New Roman" w:cstheme="minorHAnsi"/>
                <w:kern w:val="0"/>
                <w:sz w:val="24"/>
                <w:szCs w:val="24"/>
                <w14:ligatures w14:val="none"/>
              </w:rPr>
            </w:pPr>
          </w:p>
        </w:tc>
      </w:tr>
    </w:tbl>
    <w:p w14:paraId="48C42DC4" w14:textId="7358027C" w:rsidR="002A3DA5" w:rsidRPr="00C61A3F" w:rsidRDefault="002A3DA5" w:rsidP="00910F44">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Source: 2</w:t>
      </w:r>
      <w:r w:rsidR="00EF757E" w:rsidRPr="00C61A3F">
        <w:rPr>
          <w:rFonts w:eastAsia="Times New Roman" w:cstheme="minorHAnsi"/>
          <w:i/>
          <w:iCs/>
          <w:kern w:val="0"/>
          <w14:ligatures w14:val="none"/>
        </w:rPr>
        <w:t xml:space="preserve">016 – 2020 </w:t>
      </w:r>
      <w:r w:rsidR="00A826AC" w:rsidRPr="00C61A3F">
        <w:rPr>
          <w:rFonts w:eastAsia="Times New Roman" w:cstheme="minorHAnsi"/>
          <w:i/>
          <w:iCs/>
          <w:kern w:val="0"/>
          <w14:ligatures w14:val="none"/>
        </w:rPr>
        <w:t>ACS 5 – Year Estimates</w:t>
      </w:r>
    </w:p>
    <w:p w14:paraId="665829F8" w14:textId="77777777" w:rsidR="00E0613A" w:rsidRDefault="00E0613A" w:rsidP="002A3DA5">
      <w:pPr>
        <w:spacing w:after="0" w:line="240" w:lineRule="auto"/>
        <w:jc w:val="both"/>
        <w:textAlignment w:val="baseline"/>
        <w:rPr>
          <w:rFonts w:eastAsia="Times New Roman" w:cstheme="minorHAnsi"/>
          <w:kern w:val="0"/>
          <w:sz w:val="44"/>
          <w:szCs w:val="44"/>
          <w14:ligatures w14:val="none"/>
        </w:rPr>
      </w:pPr>
    </w:p>
    <w:p w14:paraId="2C2C2081" w14:textId="77777777" w:rsidR="00E1489A" w:rsidRDefault="00E1489A" w:rsidP="002A3DA5">
      <w:pPr>
        <w:spacing w:after="0" w:line="240" w:lineRule="auto"/>
        <w:jc w:val="both"/>
        <w:textAlignment w:val="baseline"/>
        <w:rPr>
          <w:rFonts w:eastAsia="Times New Roman" w:cstheme="minorHAnsi"/>
          <w:kern w:val="0"/>
          <w:sz w:val="44"/>
          <w:szCs w:val="44"/>
          <w14:ligatures w14:val="none"/>
        </w:rPr>
      </w:pPr>
    </w:p>
    <w:p w14:paraId="10E60DFA" w14:textId="77777777" w:rsidR="00E1489A" w:rsidRDefault="00E1489A" w:rsidP="002A3DA5">
      <w:pPr>
        <w:spacing w:after="0" w:line="240" w:lineRule="auto"/>
        <w:jc w:val="both"/>
        <w:textAlignment w:val="baseline"/>
        <w:rPr>
          <w:rFonts w:eastAsia="Times New Roman" w:cstheme="minorHAnsi"/>
          <w:kern w:val="0"/>
          <w:sz w:val="44"/>
          <w:szCs w:val="44"/>
          <w14:ligatures w14:val="none"/>
        </w:rPr>
      </w:pPr>
    </w:p>
    <w:p w14:paraId="3CA73937" w14:textId="77777777" w:rsidR="00E1489A" w:rsidRDefault="00E1489A" w:rsidP="002A3DA5">
      <w:pPr>
        <w:spacing w:after="0" w:line="240" w:lineRule="auto"/>
        <w:jc w:val="both"/>
        <w:textAlignment w:val="baseline"/>
        <w:rPr>
          <w:rFonts w:eastAsia="Times New Roman" w:cstheme="minorHAnsi"/>
          <w:kern w:val="0"/>
          <w:sz w:val="44"/>
          <w:szCs w:val="44"/>
          <w14:ligatures w14:val="none"/>
        </w:rPr>
      </w:pPr>
    </w:p>
    <w:p w14:paraId="2D13B7CF" w14:textId="77777777" w:rsidR="00E1489A" w:rsidRPr="00C61A3F" w:rsidRDefault="00E1489A" w:rsidP="002A3DA5">
      <w:pPr>
        <w:spacing w:after="0" w:line="240" w:lineRule="auto"/>
        <w:jc w:val="both"/>
        <w:textAlignment w:val="baseline"/>
        <w:rPr>
          <w:rFonts w:eastAsia="Times New Roman" w:cstheme="minorHAnsi"/>
          <w:kern w:val="0"/>
          <w:sz w:val="44"/>
          <w:szCs w:val="44"/>
          <w14:ligatures w14:val="none"/>
        </w:rPr>
      </w:pPr>
    </w:p>
    <w:tbl>
      <w:tblPr>
        <w:tblW w:w="9249" w:type="dxa"/>
        <w:jc w:val="center"/>
        <w:tblCellMar>
          <w:top w:w="15" w:type="dxa"/>
          <w:bottom w:w="15" w:type="dxa"/>
        </w:tblCellMar>
        <w:tblLook w:val="04A0" w:firstRow="1" w:lastRow="0" w:firstColumn="1" w:lastColumn="0" w:noHBand="0" w:noVBand="1"/>
      </w:tblPr>
      <w:tblGrid>
        <w:gridCol w:w="6728"/>
        <w:gridCol w:w="2521"/>
      </w:tblGrid>
      <w:tr w:rsidR="00E0613A" w:rsidRPr="00C61A3F" w14:paraId="0D8D2513" w14:textId="77777777" w:rsidTr="00A66255">
        <w:trPr>
          <w:trHeight w:val="313"/>
          <w:jc w:val="center"/>
        </w:trPr>
        <w:tc>
          <w:tcPr>
            <w:tcW w:w="9249" w:type="dxa"/>
            <w:gridSpan w:val="2"/>
            <w:tcBorders>
              <w:top w:val="single" w:sz="8" w:space="0" w:color="auto"/>
              <w:left w:val="single" w:sz="8" w:space="0" w:color="auto"/>
              <w:bottom w:val="single" w:sz="4" w:space="0" w:color="auto"/>
              <w:right w:val="nil"/>
            </w:tcBorders>
            <w:shd w:val="clear" w:color="000000" w:fill="305496"/>
            <w:hideMark/>
          </w:tcPr>
          <w:p w14:paraId="7520FCBF" w14:textId="7C5CC441" w:rsidR="00E0613A" w:rsidRPr="00C61A3F" w:rsidRDefault="000C5683" w:rsidP="00E0613A">
            <w:pPr>
              <w:spacing w:after="0" w:line="240" w:lineRule="auto"/>
              <w:jc w:val="center"/>
              <w:rPr>
                <w:rFonts w:eastAsia="Times New Roman" w:cstheme="minorHAnsi"/>
                <w:b/>
                <w:bCs/>
                <w:color w:val="FFFFFF"/>
                <w:kern w:val="0"/>
                <w:sz w:val="24"/>
                <w:szCs w:val="24"/>
                <w14:ligatures w14:val="none"/>
              </w:rPr>
            </w:pPr>
            <w:r>
              <w:rPr>
                <w:rFonts w:eastAsia="Times New Roman" w:cstheme="minorHAnsi"/>
                <w:b/>
                <w:bCs/>
                <w:color w:val="FFFFFF"/>
                <w:kern w:val="0"/>
                <w:sz w:val="24"/>
                <w:szCs w:val="24"/>
                <w14:ligatures w14:val="none"/>
              </w:rPr>
              <w:lastRenderedPageBreak/>
              <w:t xml:space="preserve">Table 44: </w:t>
            </w:r>
            <w:r w:rsidR="00E0613A" w:rsidRPr="00C61A3F">
              <w:rPr>
                <w:rFonts w:eastAsia="Times New Roman" w:cstheme="minorHAnsi"/>
                <w:b/>
                <w:bCs/>
                <w:color w:val="FFFFFF"/>
                <w:kern w:val="0"/>
                <w:sz w:val="24"/>
                <w:szCs w:val="24"/>
                <w14:ligatures w14:val="none"/>
              </w:rPr>
              <w:t>Unemployment</w:t>
            </w:r>
          </w:p>
        </w:tc>
      </w:tr>
      <w:tr w:rsidR="00E0613A" w:rsidRPr="00C61A3F" w14:paraId="4682CC0F" w14:textId="77777777" w:rsidTr="00A66255">
        <w:trPr>
          <w:trHeight w:val="298"/>
          <w:jc w:val="center"/>
        </w:trPr>
        <w:tc>
          <w:tcPr>
            <w:tcW w:w="6728"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AD3FCC7" w14:textId="77777777" w:rsidR="00E0613A" w:rsidRPr="00C61A3F" w:rsidRDefault="00E0613A" w:rsidP="00E0613A">
            <w:pPr>
              <w:spacing w:after="0" w:line="240" w:lineRule="auto"/>
              <w:rPr>
                <w:rFonts w:eastAsia="Times New Roman" w:cstheme="minorHAnsi"/>
                <w:b/>
                <w:bCs/>
                <w:kern w:val="0"/>
                <w:sz w:val="24"/>
                <w:szCs w:val="24"/>
                <w14:ligatures w14:val="none"/>
              </w:rPr>
            </w:pPr>
            <w:r w:rsidRPr="00C61A3F">
              <w:rPr>
                <w:rFonts w:eastAsia="Times New Roman" w:cstheme="minorHAnsi"/>
                <w:b/>
                <w:bCs/>
                <w:kern w:val="0"/>
                <w:sz w:val="24"/>
                <w:szCs w:val="24"/>
                <w14:ligatures w14:val="none"/>
              </w:rPr>
              <w:t>Race</w:t>
            </w:r>
          </w:p>
        </w:tc>
        <w:tc>
          <w:tcPr>
            <w:tcW w:w="2521" w:type="dxa"/>
            <w:tcBorders>
              <w:top w:val="single" w:sz="4" w:space="0" w:color="auto"/>
              <w:left w:val="nil"/>
              <w:bottom w:val="single" w:sz="4" w:space="0" w:color="auto"/>
              <w:right w:val="single" w:sz="4" w:space="0" w:color="auto"/>
            </w:tcBorders>
            <w:shd w:val="clear" w:color="000000" w:fill="FFE699"/>
            <w:noWrap/>
            <w:vAlign w:val="bottom"/>
            <w:hideMark/>
          </w:tcPr>
          <w:p w14:paraId="319544F2" w14:textId="77777777" w:rsidR="00E0613A" w:rsidRPr="00C61A3F" w:rsidRDefault="00E0613A" w:rsidP="00E0613A">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Percent</w:t>
            </w:r>
          </w:p>
        </w:tc>
      </w:tr>
      <w:tr w:rsidR="00E0613A" w:rsidRPr="00C61A3F" w14:paraId="5E054CF5" w14:textId="77777777" w:rsidTr="00A66255">
        <w:trPr>
          <w:trHeight w:val="298"/>
          <w:jc w:val="center"/>
        </w:trPr>
        <w:tc>
          <w:tcPr>
            <w:tcW w:w="6728" w:type="dxa"/>
            <w:tcBorders>
              <w:top w:val="single" w:sz="4" w:space="0" w:color="auto"/>
              <w:left w:val="single" w:sz="4" w:space="0" w:color="auto"/>
              <w:bottom w:val="single" w:sz="4" w:space="0" w:color="auto"/>
              <w:right w:val="single" w:sz="4" w:space="0" w:color="auto"/>
            </w:tcBorders>
            <w:noWrap/>
            <w:vAlign w:val="center"/>
            <w:hideMark/>
          </w:tcPr>
          <w:p w14:paraId="22DB349E" w14:textId="77777777" w:rsidR="00E0613A" w:rsidRPr="00C61A3F" w:rsidRDefault="00E0613A" w:rsidP="00E0613A">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White</w:t>
            </w:r>
          </w:p>
        </w:tc>
        <w:tc>
          <w:tcPr>
            <w:tcW w:w="2521" w:type="dxa"/>
            <w:tcBorders>
              <w:top w:val="single" w:sz="4" w:space="0" w:color="auto"/>
              <w:left w:val="single" w:sz="4" w:space="0" w:color="auto"/>
              <w:bottom w:val="single" w:sz="4" w:space="0" w:color="auto"/>
              <w:right w:val="single" w:sz="4" w:space="0" w:color="auto"/>
            </w:tcBorders>
            <w:noWrap/>
            <w:vAlign w:val="center"/>
            <w:hideMark/>
          </w:tcPr>
          <w:p w14:paraId="4E7E4AB8" w14:textId="77777777" w:rsidR="00E0613A" w:rsidRPr="00C61A3F" w:rsidRDefault="00E0613A" w:rsidP="00E0613A">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7.60%</w:t>
            </w:r>
          </w:p>
        </w:tc>
      </w:tr>
      <w:tr w:rsidR="00E0613A" w:rsidRPr="00C61A3F" w14:paraId="1422485C" w14:textId="77777777" w:rsidTr="00A66255">
        <w:trPr>
          <w:trHeight w:val="298"/>
          <w:jc w:val="center"/>
        </w:trPr>
        <w:tc>
          <w:tcPr>
            <w:tcW w:w="6728" w:type="dxa"/>
            <w:tcBorders>
              <w:top w:val="single" w:sz="4" w:space="0" w:color="auto"/>
              <w:left w:val="single" w:sz="4" w:space="0" w:color="auto"/>
              <w:bottom w:val="single" w:sz="4" w:space="0" w:color="auto"/>
              <w:right w:val="single" w:sz="4" w:space="0" w:color="auto"/>
            </w:tcBorders>
            <w:noWrap/>
            <w:vAlign w:val="center"/>
            <w:hideMark/>
          </w:tcPr>
          <w:p w14:paraId="0C664439" w14:textId="77777777" w:rsidR="00E0613A" w:rsidRPr="00C61A3F" w:rsidRDefault="00E0613A" w:rsidP="00E0613A">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Black</w:t>
            </w:r>
          </w:p>
        </w:tc>
        <w:tc>
          <w:tcPr>
            <w:tcW w:w="2521" w:type="dxa"/>
            <w:tcBorders>
              <w:top w:val="single" w:sz="4" w:space="0" w:color="auto"/>
              <w:left w:val="single" w:sz="4" w:space="0" w:color="auto"/>
              <w:bottom w:val="single" w:sz="4" w:space="0" w:color="auto"/>
              <w:right w:val="single" w:sz="4" w:space="0" w:color="auto"/>
            </w:tcBorders>
            <w:noWrap/>
            <w:vAlign w:val="center"/>
            <w:hideMark/>
          </w:tcPr>
          <w:p w14:paraId="4A5403CA" w14:textId="77777777" w:rsidR="00E0613A" w:rsidRPr="00C61A3F" w:rsidRDefault="00E0613A" w:rsidP="00E0613A">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3.10%</w:t>
            </w:r>
          </w:p>
        </w:tc>
      </w:tr>
      <w:tr w:rsidR="00E0613A" w:rsidRPr="00C61A3F" w14:paraId="7053A3C8" w14:textId="77777777" w:rsidTr="00A66255">
        <w:trPr>
          <w:trHeight w:val="328"/>
          <w:jc w:val="center"/>
        </w:trPr>
        <w:tc>
          <w:tcPr>
            <w:tcW w:w="6728" w:type="dxa"/>
            <w:tcBorders>
              <w:top w:val="single" w:sz="4" w:space="0" w:color="auto"/>
              <w:left w:val="single" w:sz="4" w:space="0" w:color="auto"/>
              <w:bottom w:val="single" w:sz="4" w:space="0" w:color="auto"/>
              <w:right w:val="single" w:sz="4" w:space="0" w:color="auto"/>
            </w:tcBorders>
            <w:noWrap/>
            <w:vAlign w:val="center"/>
            <w:hideMark/>
          </w:tcPr>
          <w:p w14:paraId="023E9B16" w14:textId="77777777" w:rsidR="00E0613A" w:rsidRPr="00C61A3F" w:rsidRDefault="00E0613A" w:rsidP="00E0613A">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American Indian or Alaska Native</w:t>
            </w:r>
          </w:p>
        </w:tc>
        <w:tc>
          <w:tcPr>
            <w:tcW w:w="2521" w:type="dxa"/>
            <w:tcBorders>
              <w:top w:val="single" w:sz="4" w:space="0" w:color="auto"/>
              <w:left w:val="single" w:sz="4" w:space="0" w:color="auto"/>
              <w:bottom w:val="single" w:sz="4" w:space="0" w:color="auto"/>
              <w:right w:val="single" w:sz="4" w:space="0" w:color="auto"/>
            </w:tcBorders>
            <w:noWrap/>
            <w:vAlign w:val="center"/>
            <w:hideMark/>
          </w:tcPr>
          <w:p w14:paraId="36D04E2B" w14:textId="77777777" w:rsidR="00E0613A" w:rsidRPr="00C61A3F" w:rsidRDefault="00E0613A" w:rsidP="00E0613A">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10.60%</w:t>
            </w:r>
          </w:p>
        </w:tc>
      </w:tr>
      <w:tr w:rsidR="00E0613A" w:rsidRPr="00C61A3F" w14:paraId="1EE445A0" w14:textId="77777777" w:rsidTr="00A66255">
        <w:trPr>
          <w:trHeight w:val="298"/>
          <w:jc w:val="center"/>
        </w:trPr>
        <w:tc>
          <w:tcPr>
            <w:tcW w:w="6728" w:type="dxa"/>
            <w:tcBorders>
              <w:top w:val="single" w:sz="4" w:space="0" w:color="auto"/>
              <w:left w:val="single" w:sz="4" w:space="0" w:color="auto"/>
              <w:bottom w:val="single" w:sz="4" w:space="0" w:color="auto"/>
              <w:right w:val="single" w:sz="4" w:space="0" w:color="auto"/>
            </w:tcBorders>
            <w:noWrap/>
            <w:vAlign w:val="center"/>
            <w:hideMark/>
          </w:tcPr>
          <w:p w14:paraId="53BF3088" w14:textId="77777777" w:rsidR="00E0613A" w:rsidRPr="00C61A3F" w:rsidRDefault="00E0613A" w:rsidP="00E0613A">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Asian</w:t>
            </w:r>
          </w:p>
        </w:tc>
        <w:tc>
          <w:tcPr>
            <w:tcW w:w="2521" w:type="dxa"/>
            <w:tcBorders>
              <w:top w:val="single" w:sz="4" w:space="0" w:color="auto"/>
              <w:left w:val="single" w:sz="4" w:space="0" w:color="auto"/>
              <w:bottom w:val="single" w:sz="4" w:space="0" w:color="auto"/>
              <w:right w:val="single" w:sz="4" w:space="0" w:color="auto"/>
            </w:tcBorders>
            <w:noWrap/>
            <w:vAlign w:val="center"/>
            <w:hideMark/>
          </w:tcPr>
          <w:p w14:paraId="68B5BB6D" w14:textId="77777777" w:rsidR="00E0613A" w:rsidRPr="00C61A3F" w:rsidRDefault="00E0613A" w:rsidP="00E0613A">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11.10%</w:t>
            </w:r>
          </w:p>
        </w:tc>
      </w:tr>
      <w:tr w:rsidR="00E0613A" w:rsidRPr="00C61A3F" w14:paraId="3BA12DD6" w14:textId="77777777" w:rsidTr="00A66255">
        <w:trPr>
          <w:trHeight w:val="328"/>
          <w:jc w:val="center"/>
        </w:trPr>
        <w:tc>
          <w:tcPr>
            <w:tcW w:w="6728" w:type="dxa"/>
            <w:tcBorders>
              <w:top w:val="single" w:sz="4" w:space="0" w:color="auto"/>
              <w:left w:val="single" w:sz="4" w:space="0" w:color="auto"/>
              <w:bottom w:val="single" w:sz="4" w:space="0" w:color="auto"/>
              <w:right w:val="single" w:sz="4" w:space="0" w:color="auto"/>
            </w:tcBorders>
            <w:noWrap/>
            <w:vAlign w:val="center"/>
            <w:hideMark/>
          </w:tcPr>
          <w:p w14:paraId="364FDCB9" w14:textId="77777777" w:rsidR="00E0613A" w:rsidRPr="00C61A3F" w:rsidRDefault="00E0613A" w:rsidP="00E0613A">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Native Hawaiian or Other Pacific Islander</w:t>
            </w:r>
          </w:p>
        </w:tc>
        <w:tc>
          <w:tcPr>
            <w:tcW w:w="2521" w:type="dxa"/>
            <w:tcBorders>
              <w:top w:val="single" w:sz="4" w:space="0" w:color="auto"/>
              <w:left w:val="single" w:sz="4" w:space="0" w:color="auto"/>
              <w:bottom w:val="single" w:sz="4" w:space="0" w:color="auto"/>
              <w:right w:val="single" w:sz="4" w:space="0" w:color="auto"/>
            </w:tcBorders>
            <w:noWrap/>
            <w:vAlign w:val="center"/>
            <w:hideMark/>
          </w:tcPr>
          <w:p w14:paraId="30D377A1" w14:textId="77777777" w:rsidR="00E0613A" w:rsidRPr="00C61A3F" w:rsidRDefault="00E0613A" w:rsidP="00E0613A">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0%</w:t>
            </w:r>
          </w:p>
        </w:tc>
      </w:tr>
      <w:tr w:rsidR="00E0613A" w:rsidRPr="00C61A3F" w14:paraId="0C6991F8" w14:textId="77777777" w:rsidTr="00A66255">
        <w:trPr>
          <w:trHeight w:val="298"/>
          <w:jc w:val="center"/>
        </w:trPr>
        <w:tc>
          <w:tcPr>
            <w:tcW w:w="6728" w:type="dxa"/>
            <w:tcBorders>
              <w:top w:val="single" w:sz="4" w:space="0" w:color="auto"/>
              <w:left w:val="single" w:sz="4" w:space="0" w:color="auto"/>
              <w:bottom w:val="single" w:sz="4" w:space="0" w:color="auto"/>
              <w:right w:val="single" w:sz="4" w:space="0" w:color="auto"/>
            </w:tcBorders>
            <w:noWrap/>
            <w:vAlign w:val="center"/>
            <w:hideMark/>
          </w:tcPr>
          <w:p w14:paraId="3168361F" w14:textId="77777777" w:rsidR="00E0613A" w:rsidRPr="00C61A3F" w:rsidRDefault="00E0613A" w:rsidP="00E0613A">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Some other race</w:t>
            </w:r>
          </w:p>
        </w:tc>
        <w:tc>
          <w:tcPr>
            <w:tcW w:w="2521" w:type="dxa"/>
            <w:tcBorders>
              <w:top w:val="single" w:sz="4" w:space="0" w:color="auto"/>
              <w:left w:val="single" w:sz="4" w:space="0" w:color="auto"/>
              <w:bottom w:val="single" w:sz="4" w:space="0" w:color="auto"/>
              <w:right w:val="single" w:sz="4" w:space="0" w:color="auto"/>
            </w:tcBorders>
            <w:noWrap/>
            <w:vAlign w:val="center"/>
            <w:hideMark/>
          </w:tcPr>
          <w:p w14:paraId="05F112C4" w14:textId="77777777" w:rsidR="00E0613A" w:rsidRPr="00C61A3F" w:rsidRDefault="00E0613A" w:rsidP="00E0613A">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11.70%</w:t>
            </w:r>
          </w:p>
        </w:tc>
      </w:tr>
      <w:tr w:rsidR="00E0613A" w:rsidRPr="00C61A3F" w14:paraId="0A6E6E02" w14:textId="77777777" w:rsidTr="00A66255">
        <w:trPr>
          <w:trHeight w:val="298"/>
          <w:jc w:val="center"/>
        </w:trPr>
        <w:tc>
          <w:tcPr>
            <w:tcW w:w="6728" w:type="dxa"/>
            <w:tcBorders>
              <w:top w:val="single" w:sz="4" w:space="0" w:color="auto"/>
              <w:left w:val="single" w:sz="4" w:space="0" w:color="auto"/>
              <w:bottom w:val="single" w:sz="4" w:space="0" w:color="auto"/>
              <w:right w:val="single" w:sz="4" w:space="0" w:color="auto"/>
            </w:tcBorders>
            <w:noWrap/>
            <w:vAlign w:val="center"/>
            <w:hideMark/>
          </w:tcPr>
          <w:p w14:paraId="49118360" w14:textId="77777777" w:rsidR="00E0613A" w:rsidRPr="00C61A3F" w:rsidRDefault="00E0613A" w:rsidP="00E0613A">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2 or more races</w:t>
            </w:r>
          </w:p>
        </w:tc>
        <w:tc>
          <w:tcPr>
            <w:tcW w:w="2521" w:type="dxa"/>
            <w:tcBorders>
              <w:top w:val="single" w:sz="4" w:space="0" w:color="auto"/>
              <w:left w:val="single" w:sz="4" w:space="0" w:color="auto"/>
              <w:bottom w:val="single" w:sz="4" w:space="0" w:color="auto"/>
              <w:right w:val="single" w:sz="4" w:space="0" w:color="auto"/>
            </w:tcBorders>
            <w:noWrap/>
            <w:vAlign w:val="center"/>
            <w:hideMark/>
          </w:tcPr>
          <w:p w14:paraId="3FE9E120" w14:textId="77777777" w:rsidR="00E0613A" w:rsidRPr="00C61A3F" w:rsidRDefault="00E0613A" w:rsidP="00E0613A">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25.10%</w:t>
            </w:r>
          </w:p>
        </w:tc>
      </w:tr>
      <w:tr w:rsidR="00E0613A" w:rsidRPr="00C61A3F" w14:paraId="7F3F5F26" w14:textId="77777777" w:rsidTr="00A66255">
        <w:trPr>
          <w:trHeight w:val="298"/>
          <w:jc w:val="center"/>
        </w:trPr>
        <w:tc>
          <w:tcPr>
            <w:tcW w:w="6728" w:type="dxa"/>
            <w:tcBorders>
              <w:top w:val="single" w:sz="4" w:space="0" w:color="auto"/>
              <w:left w:val="single" w:sz="4" w:space="0" w:color="auto"/>
              <w:bottom w:val="single" w:sz="4" w:space="0" w:color="auto"/>
              <w:right w:val="single" w:sz="4" w:space="0" w:color="auto"/>
            </w:tcBorders>
            <w:noWrap/>
            <w:vAlign w:val="center"/>
            <w:hideMark/>
          </w:tcPr>
          <w:p w14:paraId="497EECFC" w14:textId="77777777" w:rsidR="00E0613A" w:rsidRPr="00C61A3F" w:rsidRDefault="00E0613A" w:rsidP="00E0613A">
            <w:pPr>
              <w:spacing w:after="0" w:line="240" w:lineRule="auto"/>
              <w:jc w:val="both"/>
              <w:rPr>
                <w:rFonts w:eastAsia="Times New Roman" w:cstheme="minorHAnsi"/>
                <w:kern w:val="0"/>
                <w:sz w:val="24"/>
                <w:szCs w:val="24"/>
                <w14:ligatures w14:val="none"/>
              </w:rPr>
            </w:pPr>
            <w:r w:rsidRPr="00C61A3F">
              <w:rPr>
                <w:rFonts w:eastAsia="Times New Roman" w:cstheme="minorHAnsi"/>
                <w:kern w:val="0"/>
                <w:sz w:val="24"/>
                <w:szCs w:val="24"/>
                <w14:ligatures w14:val="none"/>
              </w:rPr>
              <w:t>Hispanic</w:t>
            </w:r>
          </w:p>
        </w:tc>
        <w:tc>
          <w:tcPr>
            <w:tcW w:w="2521" w:type="dxa"/>
            <w:tcBorders>
              <w:top w:val="single" w:sz="4" w:space="0" w:color="auto"/>
              <w:left w:val="single" w:sz="4" w:space="0" w:color="auto"/>
              <w:bottom w:val="single" w:sz="4" w:space="0" w:color="auto"/>
              <w:right w:val="single" w:sz="4" w:space="0" w:color="auto"/>
            </w:tcBorders>
            <w:noWrap/>
            <w:vAlign w:val="center"/>
            <w:hideMark/>
          </w:tcPr>
          <w:p w14:paraId="25566A79" w14:textId="77777777" w:rsidR="00E0613A" w:rsidRPr="00C61A3F" w:rsidRDefault="00E0613A" w:rsidP="00E0613A">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10.30%</w:t>
            </w:r>
          </w:p>
        </w:tc>
      </w:tr>
      <w:tr w:rsidR="00E0613A" w:rsidRPr="00C61A3F" w14:paraId="66ECCD86" w14:textId="77777777" w:rsidTr="00A66255">
        <w:trPr>
          <w:trHeight w:val="298"/>
          <w:jc w:val="center"/>
        </w:trPr>
        <w:tc>
          <w:tcPr>
            <w:tcW w:w="6728" w:type="dxa"/>
            <w:tcBorders>
              <w:top w:val="single" w:sz="4" w:space="0" w:color="auto"/>
              <w:left w:val="single" w:sz="4" w:space="0" w:color="auto"/>
              <w:bottom w:val="single" w:sz="4" w:space="0" w:color="auto"/>
              <w:right w:val="single" w:sz="4" w:space="0" w:color="auto"/>
            </w:tcBorders>
            <w:noWrap/>
            <w:vAlign w:val="bottom"/>
            <w:hideMark/>
          </w:tcPr>
          <w:p w14:paraId="3D3221AD" w14:textId="77777777" w:rsidR="00E0613A" w:rsidRPr="00C61A3F" w:rsidRDefault="00E0613A" w:rsidP="00E0613A">
            <w:pPr>
              <w:spacing w:after="0" w:line="240" w:lineRule="auto"/>
              <w:rPr>
                <w:rFonts w:eastAsia="Times New Roman" w:cstheme="minorHAnsi"/>
                <w:kern w:val="0"/>
                <w:sz w:val="24"/>
                <w:szCs w:val="24"/>
                <w14:ligatures w14:val="none"/>
              </w:rPr>
            </w:pPr>
            <w:r w:rsidRPr="00C61A3F">
              <w:rPr>
                <w:rFonts w:eastAsia="Times New Roman" w:cstheme="minorHAnsi"/>
                <w:kern w:val="0"/>
                <w:sz w:val="24"/>
                <w:szCs w:val="24"/>
                <w14:ligatures w14:val="none"/>
              </w:rPr>
              <w:t>White alone, not Hispanic or Latino</w:t>
            </w:r>
          </w:p>
        </w:tc>
        <w:tc>
          <w:tcPr>
            <w:tcW w:w="2521" w:type="dxa"/>
            <w:tcBorders>
              <w:top w:val="single" w:sz="4" w:space="0" w:color="auto"/>
              <w:left w:val="single" w:sz="4" w:space="0" w:color="auto"/>
              <w:bottom w:val="single" w:sz="4" w:space="0" w:color="auto"/>
              <w:right w:val="single" w:sz="4" w:space="0" w:color="auto"/>
            </w:tcBorders>
            <w:noWrap/>
            <w:vAlign w:val="center"/>
            <w:hideMark/>
          </w:tcPr>
          <w:p w14:paraId="4742C0D7" w14:textId="77777777" w:rsidR="00E0613A" w:rsidRPr="00C61A3F" w:rsidRDefault="00E0613A" w:rsidP="00E0613A">
            <w:pPr>
              <w:spacing w:after="0" w:line="240" w:lineRule="auto"/>
              <w:jc w:val="center"/>
              <w:rPr>
                <w:rFonts w:eastAsia="Times New Roman" w:cstheme="minorHAnsi"/>
                <w:kern w:val="0"/>
                <w:sz w:val="24"/>
                <w:szCs w:val="24"/>
                <w14:ligatures w14:val="none"/>
              </w:rPr>
            </w:pPr>
            <w:r w:rsidRPr="00C61A3F">
              <w:rPr>
                <w:rFonts w:eastAsia="Times New Roman" w:cstheme="minorHAnsi"/>
                <w:kern w:val="0"/>
                <w:sz w:val="24"/>
                <w:szCs w:val="24"/>
                <w14:ligatures w14:val="none"/>
              </w:rPr>
              <w:t>8.40%</w:t>
            </w:r>
          </w:p>
        </w:tc>
      </w:tr>
    </w:tbl>
    <w:p w14:paraId="72D08C44" w14:textId="318E6AEC" w:rsidR="00F018A4" w:rsidRPr="00C61A3F" w:rsidRDefault="00F018A4" w:rsidP="00F018A4">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 xml:space="preserve">Source: </w:t>
      </w:r>
      <w:r w:rsidR="007E3ACF" w:rsidRPr="00C61A3F">
        <w:rPr>
          <w:rFonts w:eastAsia="Times New Roman" w:cstheme="minorHAnsi"/>
          <w:i/>
          <w:iCs/>
          <w:kern w:val="0"/>
          <w14:ligatures w14:val="none"/>
        </w:rPr>
        <w:t xml:space="preserve">2016 – 2020 ACS 5 – Year Estimates </w:t>
      </w:r>
      <w:r w:rsidRPr="00C61A3F">
        <w:rPr>
          <w:rFonts w:eastAsia="Times New Roman" w:cstheme="minorHAnsi"/>
          <w:kern w:val="0"/>
          <w14:ligatures w14:val="none"/>
        </w:rPr>
        <w:t> </w:t>
      </w:r>
    </w:p>
    <w:p w14:paraId="726D3D6E" w14:textId="77777777" w:rsidR="00E0613A" w:rsidRPr="00C61A3F" w:rsidRDefault="00E0613A" w:rsidP="002A3DA5">
      <w:pPr>
        <w:spacing w:after="0" w:line="240" w:lineRule="auto"/>
        <w:jc w:val="both"/>
        <w:textAlignment w:val="baseline"/>
        <w:rPr>
          <w:rFonts w:eastAsia="Times New Roman" w:cstheme="minorHAnsi"/>
          <w:kern w:val="0"/>
          <w:sz w:val="44"/>
          <w:szCs w:val="44"/>
          <w14:ligatures w14:val="none"/>
        </w:rPr>
      </w:pPr>
    </w:p>
    <w:p w14:paraId="6A8E6FA4" w14:textId="77777777" w:rsidR="002A3DA5" w:rsidRPr="00C61A3F" w:rsidRDefault="002A3DA5" w:rsidP="002A3DA5">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755DDEC3" w14:textId="573EC42D" w:rsidR="002A3DA5" w:rsidRPr="00C61A3F" w:rsidRDefault="0015240D" w:rsidP="000B5B24">
      <w:pPr>
        <w:pStyle w:val="Heading2"/>
        <w:numPr>
          <w:ilvl w:val="0"/>
          <w:numId w:val="25"/>
        </w:numPr>
        <w:rPr>
          <w:caps/>
        </w:rPr>
      </w:pPr>
      <w:bookmarkStart w:id="140" w:name="_Toc186542209"/>
      <w:bookmarkStart w:id="141" w:name="_Toc187072285"/>
      <w:r w:rsidRPr="00C61A3F">
        <w:t>Public schools </w:t>
      </w:r>
      <w:bookmarkEnd w:id="140"/>
      <w:bookmarkEnd w:id="141"/>
    </w:p>
    <w:p w14:paraId="56DD7D02" w14:textId="407F42E9" w:rsidR="002A3DA5" w:rsidRPr="00C61A3F" w:rsidRDefault="437803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rPr>
        <w:t xml:space="preserve">According to Huntington Park website, there are nine schools in the City, eight of which are considered Title 1 schools. The only school that is not considered </w:t>
      </w:r>
      <w:r w:rsidR="7DEC8CF0" w:rsidRPr="00C61A3F">
        <w:rPr>
          <w:rFonts w:eastAsia="Times New Roman" w:cstheme="minorHAnsi"/>
        </w:rPr>
        <w:t>Title</w:t>
      </w:r>
      <w:r w:rsidRPr="00C61A3F">
        <w:rPr>
          <w:rFonts w:eastAsia="Times New Roman" w:cstheme="minorHAnsi"/>
        </w:rPr>
        <w:t xml:space="preserve"> 1 is the Southeast Rio Vista YMCA Preschool.</w:t>
      </w:r>
    </w:p>
    <w:p w14:paraId="0A1195CA"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7810366F" w14:textId="79210F36" w:rsidR="002A3DA5" w:rsidRPr="00A66255" w:rsidRDefault="297BB246" w:rsidP="002A3DA5">
      <w:pPr>
        <w:spacing w:after="0" w:line="240" w:lineRule="auto"/>
        <w:jc w:val="both"/>
        <w:textAlignment w:val="baseline"/>
        <w:rPr>
          <w:rFonts w:eastAsia="Times New Roman" w:cstheme="minorHAnsi"/>
        </w:rPr>
      </w:pPr>
      <w:r w:rsidRPr="00C61A3F">
        <w:rPr>
          <w:rFonts w:eastAsia="Times New Roman" w:cstheme="minorHAnsi"/>
        </w:rPr>
        <w:t>Created in 1965 under the Elementary and Secondary Education Act, Title 1 is a federal assistance program designed to help students who identify as low-income, and the school must have at least 40% of the students fall under this status. Schools can choose between implementing a Targeted Assistance School Program or a Schoolwide Program, and funds can go towards new staff, student counseling, supplies, equipment, parental participation, and summer programs.</w:t>
      </w:r>
    </w:p>
    <w:p w14:paraId="21053391"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5BA9092F" w14:textId="77777777" w:rsidR="00A66255" w:rsidRDefault="00A66255">
      <w:pPr>
        <w:rPr>
          <w:rFonts w:eastAsia="Times New Roman" w:cstheme="minorHAnsi"/>
          <w:color w:val="1F3864"/>
          <w:kern w:val="0"/>
          <w:sz w:val="44"/>
          <w:szCs w:val="44"/>
          <w14:ligatures w14:val="none"/>
        </w:rPr>
      </w:pPr>
      <w:r>
        <w:rPr>
          <w:rFonts w:eastAsia="Times New Roman" w:cstheme="minorHAnsi"/>
          <w:color w:val="1F3864"/>
          <w:kern w:val="0"/>
          <w:sz w:val="44"/>
          <w:szCs w:val="44"/>
          <w14:ligatures w14:val="none"/>
        </w:rPr>
        <w:br w:type="page"/>
      </w:r>
    </w:p>
    <w:p w14:paraId="5F98033D" w14:textId="17658142" w:rsidR="002A3DA5" w:rsidRPr="008F6C4B" w:rsidRDefault="008F6C4B" w:rsidP="000C5683">
      <w:pPr>
        <w:pStyle w:val="Heading1"/>
      </w:pPr>
      <w:bookmarkStart w:id="142" w:name="_Toc186542494"/>
      <w:bookmarkStart w:id="143" w:name="_Toc186542571"/>
      <w:bookmarkStart w:id="144" w:name="_Toc187072286"/>
      <w:r w:rsidRPr="008F6C4B">
        <w:lastRenderedPageBreak/>
        <w:t>CHAPTER 4: PUBLIC POLICIES</w:t>
      </w:r>
      <w:bookmarkEnd w:id="142"/>
      <w:bookmarkEnd w:id="143"/>
      <w:bookmarkEnd w:id="144"/>
    </w:p>
    <w:p w14:paraId="2A0474A2" w14:textId="07FB3735" w:rsidR="006221C5" w:rsidRPr="006221C5" w:rsidRDefault="006221C5" w:rsidP="006221C5">
      <w:r w:rsidRPr="00BB37F2">
        <w:rPr>
          <w:rFonts w:cstheme="minorHAnsi"/>
          <w:noProof/>
        </w:rPr>
        <mc:AlternateContent>
          <mc:Choice Requires="wps">
            <w:drawing>
              <wp:anchor distT="0" distB="0" distL="114300" distR="114300" simplePos="0" relativeHeight="251668480" behindDoc="0" locked="0" layoutInCell="1" allowOverlap="1" wp14:anchorId="4B81A340" wp14:editId="4760B487">
                <wp:simplePos x="0" y="0"/>
                <wp:positionH relativeFrom="column">
                  <wp:posOffset>0</wp:posOffset>
                </wp:positionH>
                <wp:positionV relativeFrom="paragraph">
                  <wp:posOffset>18415</wp:posOffset>
                </wp:positionV>
                <wp:extent cx="6031774" cy="0"/>
                <wp:effectExtent l="0" t="19050" r="45720" b="38100"/>
                <wp:wrapNone/>
                <wp:docPr id="274001237"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60585"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7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ZfJwVNcA&#10;AAAEAQAADwAAAGRycy9kb3ducmV2LnhtbEyPTU/DMAyG70j8h8hI3Fi6MT5amk4IaRIcGQhxdBvT&#10;VDROlWRb+fcYLnDzq9d6/LjezH5UB4ppCGxguShAEXfBDtwbeH3ZXtyCShnZ4hiYDHxRgk1zelJj&#10;ZcORn+mwy70SCKcKDbicp0rr1DnymBZhIpbuI0SPWWLstY14FLgf9aoorrXHgeWCw4keHHWfu703&#10;sGrfXbdtsbxcvqF7Wt/Ex6spGnN+Nt/fgco0579l+NEXdWjEqQ17tkmNBuSRLKQSlJTlupSh/c26&#10;qfV/+eYbAAD//wMAUEsBAi0AFAAGAAgAAAAhALaDOJL+AAAA4QEAABMAAAAAAAAAAAAAAAAAAAAA&#10;AFtDb250ZW50X1R5cGVzXS54bWxQSwECLQAUAAYACAAAACEAOP0h/9YAAACUAQAACwAAAAAAAAAA&#10;AAAAAAAvAQAAX3JlbHMvLnJlbHNQSwECLQAUAAYACAAAACEAr0Gv780BAAAGBAAADgAAAAAAAAAA&#10;AAAAAAAuAgAAZHJzL2Uyb0RvYy54bWxQSwECLQAUAAYACAAAACEAZfJwVNcAAAAEAQAADwAAAAAA&#10;AAAAAAAAAAAnBAAAZHJzL2Rvd25yZXYueG1sUEsFBgAAAAAEAAQA8wAAACsFAAAAAA==&#10;" strokecolor="#bf8f00 [2407]" strokeweight="4.5pt">
                <v:stroke joinstyle="miter"/>
              </v:line>
            </w:pict>
          </mc:Fallback>
        </mc:AlternateContent>
      </w:r>
    </w:p>
    <w:p w14:paraId="26E9F9B0" w14:textId="4C8D46C3" w:rsidR="2177C89D" w:rsidRPr="002C3085" w:rsidRDefault="2177C89D" w:rsidP="4185669A">
      <w:pPr>
        <w:spacing w:after="0" w:line="240" w:lineRule="auto"/>
        <w:jc w:val="both"/>
        <w:rPr>
          <w:rFonts w:eastAsiaTheme="minorEastAsia" w:cstheme="minorHAnsi"/>
        </w:rPr>
      </w:pPr>
      <w:r w:rsidRPr="002C3085">
        <w:rPr>
          <w:rFonts w:eastAsiaTheme="minorEastAsia" w:cstheme="minorHAnsi"/>
        </w:rPr>
        <w:t>An assessment of public policies and practices enacted by the City, as well as Federal and State legislation, can help determine potential impediments to fair housing opportunity. Such policies include zoning ordinances, building co</w:t>
      </w:r>
      <w:r w:rsidR="04EB2FB4" w:rsidRPr="002C3085">
        <w:rPr>
          <w:rFonts w:eastAsiaTheme="minorEastAsia" w:cstheme="minorHAnsi"/>
        </w:rPr>
        <w:t xml:space="preserve">des, land use laws, tax policies, growth limits, fees, and other residential investment policies. </w:t>
      </w:r>
      <w:r w:rsidR="19F986B6" w:rsidRPr="002C3085">
        <w:rPr>
          <w:rFonts w:eastAsiaTheme="minorEastAsia" w:cstheme="minorHAnsi"/>
        </w:rPr>
        <w:t xml:space="preserve">Implementing changes to the local zoning and land use regulations can help foster equal opportunities for fair housing, including access to affordable housing. </w:t>
      </w:r>
    </w:p>
    <w:p w14:paraId="1A6B6AE5" w14:textId="77777777" w:rsidR="001770C0" w:rsidRPr="002C3085" w:rsidRDefault="001770C0" w:rsidP="4185669A">
      <w:pPr>
        <w:spacing w:after="0" w:line="240" w:lineRule="auto"/>
        <w:jc w:val="both"/>
        <w:rPr>
          <w:rFonts w:eastAsiaTheme="minorEastAsia" w:cstheme="minorHAnsi"/>
        </w:rPr>
      </w:pPr>
    </w:p>
    <w:p w14:paraId="3A89F938" w14:textId="5DC645AA" w:rsidR="725136EC" w:rsidRPr="002C3085" w:rsidRDefault="725136EC" w:rsidP="4185669A">
      <w:pPr>
        <w:spacing w:after="0" w:line="240" w:lineRule="auto"/>
        <w:jc w:val="both"/>
        <w:rPr>
          <w:rFonts w:eastAsiaTheme="minorEastAsia" w:cstheme="minorHAnsi"/>
        </w:rPr>
      </w:pPr>
      <w:r w:rsidRPr="002C3085">
        <w:rPr>
          <w:rFonts w:eastAsiaTheme="minorEastAsia" w:cstheme="minorHAnsi"/>
        </w:rPr>
        <w:t>The City’s General Plan serves as a blueprint for long-term community development goals and procedures. Two of the eight required elements – the Housing Element and Land Use Element</w:t>
      </w:r>
      <w:r w:rsidR="76362FE0" w:rsidRPr="002C3085">
        <w:rPr>
          <w:rFonts w:eastAsiaTheme="minorEastAsia" w:cstheme="minorHAnsi"/>
        </w:rPr>
        <w:t>, have a direct impact on housing choice in the local market. Much of the information in this section is taken from the City of Huntington’s Park current Zoning Ordinance</w:t>
      </w:r>
      <w:r w:rsidR="28E8E371" w:rsidRPr="002C3085">
        <w:rPr>
          <w:rFonts w:eastAsiaTheme="minorEastAsia" w:cstheme="minorHAnsi"/>
        </w:rPr>
        <w:t>, as well as the</w:t>
      </w:r>
      <w:r w:rsidR="76362FE0" w:rsidRPr="002C3085">
        <w:rPr>
          <w:rFonts w:eastAsiaTheme="minorEastAsia" w:cstheme="minorHAnsi"/>
        </w:rPr>
        <w:t xml:space="preserve"> </w:t>
      </w:r>
      <w:r w:rsidR="12869A07" w:rsidRPr="002C3085">
        <w:rPr>
          <w:rFonts w:eastAsiaTheme="minorEastAsia" w:cstheme="minorHAnsi"/>
        </w:rPr>
        <w:t xml:space="preserve">Land Use Element and Housing Element from the 2021-2029 </w:t>
      </w:r>
      <w:r w:rsidR="76362FE0" w:rsidRPr="002C3085">
        <w:rPr>
          <w:rFonts w:eastAsiaTheme="minorEastAsia" w:cstheme="minorHAnsi"/>
        </w:rPr>
        <w:t>General Plan</w:t>
      </w:r>
      <w:r w:rsidR="7ECB2203" w:rsidRPr="002C3085">
        <w:rPr>
          <w:rFonts w:eastAsiaTheme="minorEastAsia" w:cstheme="minorHAnsi"/>
        </w:rPr>
        <w:t>.</w:t>
      </w:r>
    </w:p>
    <w:p w14:paraId="48D6FA22" w14:textId="77777777" w:rsidR="00A66255" w:rsidRPr="00C61A3F" w:rsidRDefault="00A66255" w:rsidP="4185669A">
      <w:pPr>
        <w:spacing w:after="0" w:line="240" w:lineRule="auto"/>
        <w:jc w:val="both"/>
        <w:rPr>
          <w:rFonts w:eastAsiaTheme="minorEastAsia" w:cstheme="minorHAnsi"/>
          <w:sz w:val="24"/>
          <w:szCs w:val="24"/>
        </w:rPr>
      </w:pPr>
    </w:p>
    <w:p w14:paraId="27ADB086" w14:textId="448627D6" w:rsidR="002A3DA5" w:rsidRPr="00C61A3F" w:rsidRDefault="00AE75CA" w:rsidP="000B5B24">
      <w:pPr>
        <w:pStyle w:val="Heading2"/>
        <w:numPr>
          <w:ilvl w:val="0"/>
          <w:numId w:val="33"/>
        </w:numPr>
        <w:rPr>
          <w:caps/>
        </w:rPr>
      </w:pPr>
      <w:bookmarkStart w:id="145" w:name="_Toc186542210"/>
      <w:bookmarkStart w:id="146" w:name="_Toc187072287"/>
      <w:r>
        <w:t>T</w:t>
      </w:r>
      <w:r w:rsidR="001770C0" w:rsidRPr="00C61A3F">
        <w:t xml:space="preserve">he </w:t>
      </w:r>
      <w:r w:rsidR="001770C0">
        <w:t>H</w:t>
      </w:r>
      <w:r w:rsidR="001770C0" w:rsidRPr="00C61A3F">
        <w:t xml:space="preserve">ousing </w:t>
      </w:r>
      <w:r w:rsidR="001770C0">
        <w:t>E</w:t>
      </w:r>
      <w:r w:rsidR="001770C0" w:rsidRPr="00C61A3F">
        <w:t>lement</w:t>
      </w:r>
      <w:bookmarkEnd w:id="145"/>
      <w:bookmarkEnd w:id="146"/>
      <w:r w:rsidR="001770C0" w:rsidRPr="00C61A3F">
        <w:t> </w:t>
      </w:r>
    </w:p>
    <w:p w14:paraId="08115027" w14:textId="2B1DE765" w:rsidR="002A3DA5" w:rsidRPr="002C3085" w:rsidRDefault="27C2055A" w:rsidP="32E75EC6">
      <w:pPr>
        <w:spacing w:after="0" w:line="240" w:lineRule="auto"/>
        <w:jc w:val="both"/>
        <w:textAlignment w:val="baseline"/>
        <w:rPr>
          <w:rFonts w:eastAsia="Calibri" w:cstheme="minorHAnsi"/>
          <w:color w:val="000000" w:themeColor="text1"/>
          <w:kern w:val="0"/>
          <w14:ligatures w14:val="none"/>
        </w:rPr>
      </w:pPr>
      <w:r w:rsidRPr="002C3085">
        <w:rPr>
          <w:rFonts w:eastAsia="Times New Roman" w:cstheme="minorHAnsi"/>
          <w:kern w:val="0"/>
          <w14:ligatures w14:val="none"/>
        </w:rPr>
        <w:t xml:space="preserve">Since 1969, California has required all </w:t>
      </w:r>
      <w:r w:rsidR="0F5F567F" w:rsidRPr="002C3085">
        <w:rPr>
          <w:rFonts w:eastAsia="Times New Roman" w:cstheme="minorHAnsi"/>
          <w:kern w:val="0"/>
          <w14:ligatures w14:val="none"/>
        </w:rPr>
        <w:t xml:space="preserve">local government entities to adequately meet the housing needs of all their residents. This is done through </w:t>
      </w:r>
      <w:r w:rsidR="3586D752" w:rsidRPr="002C3085">
        <w:rPr>
          <w:rFonts w:eastAsia="Times New Roman" w:cstheme="minorHAnsi"/>
          <w:kern w:val="0"/>
          <w14:ligatures w14:val="none"/>
        </w:rPr>
        <w:t xml:space="preserve">the drafting and adoption of </w:t>
      </w:r>
      <w:r w:rsidR="02F4D56C" w:rsidRPr="002C3085">
        <w:rPr>
          <w:rFonts w:eastAsia="Times New Roman" w:cstheme="minorHAnsi"/>
          <w:kern w:val="0"/>
          <w14:ligatures w14:val="none"/>
        </w:rPr>
        <w:t xml:space="preserve">a General Plan, which serves as a blueprint for the city or county’s development and growth. This is mandated by California law through the State Department of Housing and Community Development (HCD). </w:t>
      </w:r>
      <w:r w:rsidR="4BE7E495" w:rsidRPr="002C3085">
        <w:rPr>
          <w:rFonts w:eastAsia="Times New Roman" w:cstheme="minorHAnsi"/>
          <w:kern w:val="0"/>
          <w14:ligatures w14:val="none"/>
        </w:rPr>
        <w:t xml:space="preserve">A General Plan includes eight elements: </w:t>
      </w:r>
      <w:r w:rsidR="4BE7E495" w:rsidRPr="002C3085">
        <w:rPr>
          <w:rFonts w:eastAsia="Times New Roman" w:cstheme="minorHAnsi"/>
        </w:rPr>
        <w:t>land use, transportation, conservation, noise, open space, safety, environmental justice, and housing. The housing element is also required by the</w:t>
      </w:r>
      <w:r w:rsidR="4BE7E495" w:rsidRPr="002C3085">
        <w:rPr>
          <w:rFonts w:eastAsia="Calibri" w:cstheme="minorHAnsi"/>
          <w:color w:val="000000" w:themeColor="text1"/>
        </w:rPr>
        <w:t xml:space="preserve"> State of California’s Housing Element Law. </w:t>
      </w:r>
      <w:r w:rsidR="798BC7EE" w:rsidRPr="002C3085">
        <w:rPr>
          <w:rFonts w:eastAsia="Calibri" w:cstheme="minorHAnsi"/>
          <w:color w:val="000000" w:themeColor="text1"/>
        </w:rPr>
        <w:t xml:space="preserve">The purpose of the housing element is to assess housing needs at all income levels and to establish policies that meet those needs. </w:t>
      </w:r>
    </w:p>
    <w:p w14:paraId="5BC44F59" w14:textId="27A0B22E" w:rsidR="0EB6AE47" w:rsidRPr="002C3085" w:rsidRDefault="0EB6AE47" w:rsidP="4185669A">
      <w:pPr>
        <w:spacing w:after="0" w:line="240" w:lineRule="auto"/>
        <w:jc w:val="both"/>
        <w:rPr>
          <w:rFonts w:eastAsia="Calibri" w:cstheme="minorHAnsi"/>
          <w:color w:val="000000" w:themeColor="text1"/>
        </w:rPr>
      </w:pPr>
      <w:r w:rsidRPr="002C3085">
        <w:rPr>
          <w:rFonts w:eastAsia="Calibri" w:cstheme="minorHAnsi"/>
          <w:color w:val="000000" w:themeColor="text1"/>
        </w:rPr>
        <w:t xml:space="preserve">Projected future housing needs in Huntington Park are based upon the Regional Housing Needs Allocation (RHNA) that are adopted by the Southern California Association of Governments (SCAG). </w:t>
      </w:r>
      <w:r w:rsidR="312DEA00" w:rsidRPr="002C3085">
        <w:rPr>
          <w:rFonts w:eastAsia="Calibri" w:cstheme="minorHAnsi"/>
          <w:color w:val="000000" w:themeColor="text1"/>
        </w:rPr>
        <w:t>The City’s 6</w:t>
      </w:r>
      <w:r w:rsidR="312DEA00" w:rsidRPr="002C3085">
        <w:rPr>
          <w:rFonts w:eastAsia="Calibri" w:cstheme="minorHAnsi"/>
          <w:color w:val="000000" w:themeColor="text1"/>
          <w:vertAlign w:val="superscript"/>
        </w:rPr>
        <w:t>th</w:t>
      </w:r>
      <w:r w:rsidR="312DEA00" w:rsidRPr="002C3085">
        <w:rPr>
          <w:rFonts w:eastAsia="Calibri" w:cstheme="minorHAnsi"/>
          <w:color w:val="000000" w:themeColor="text1"/>
        </w:rPr>
        <w:t xml:space="preserve"> cycle Housing Element was revised and adopted in October of 2023</w:t>
      </w:r>
      <w:r w:rsidR="05292F53" w:rsidRPr="002C3085">
        <w:rPr>
          <w:rFonts w:eastAsia="Calibri" w:cstheme="minorHAnsi"/>
          <w:color w:val="000000" w:themeColor="text1"/>
        </w:rPr>
        <w:t xml:space="preserve"> and assesses housing needs for 2021 through 2029.</w:t>
      </w:r>
    </w:p>
    <w:p w14:paraId="0A4B61AC" w14:textId="77777777" w:rsidR="00A66255" w:rsidRPr="00C61A3F" w:rsidRDefault="00A66255" w:rsidP="001770C0">
      <w:pPr>
        <w:rPr>
          <w:rFonts w:eastAsia="Calibri" w:cstheme="minorHAnsi"/>
          <w:color w:val="000000" w:themeColor="text1"/>
          <w:sz w:val="24"/>
          <w:szCs w:val="24"/>
        </w:rPr>
      </w:pPr>
    </w:p>
    <w:p w14:paraId="7F375A18" w14:textId="0E2C6B96" w:rsidR="002A3DA5" w:rsidRPr="00C61A3F" w:rsidRDefault="001770C0" w:rsidP="000B5B24">
      <w:pPr>
        <w:pStyle w:val="Heading2"/>
        <w:numPr>
          <w:ilvl w:val="0"/>
          <w:numId w:val="33"/>
        </w:numPr>
        <w:rPr>
          <w:caps/>
        </w:rPr>
      </w:pPr>
      <w:bookmarkStart w:id="147" w:name="_Toc186542211"/>
      <w:bookmarkStart w:id="148" w:name="_Toc187072288"/>
      <w:r w:rsidRPr="00C61A3F">
        <w:t>Land use policies and practices</w:t>
      </w:r>
      <w:bookmarkEnd w:id="147"/>
      <w:bookmarkEnd w:id="148"/>
      <w:r w:rsidRPr="00C61A3F">
        <w:t> </w:t>
      </w:r>
    </w:p>
    <w:p w14:paraId="6F41442F" w14:textId="7E0A6620" w:rsidR="39133791" w:rsidRPr="002C3085" w:rsidRDefault="39133791" w:rsidP="4185669A">
      <w:pPr>
        <w:spacing w:after="0" w:line="240" w:lineRule="auto"/>
        <w:jc w:val="both"/>
        <w:rPr>
          <w:rFonts w:eastAsia="Calibri" w:cstheme="minorHAnsi"/>
        </w:rPr>
      </w:pPr>
      <w:r w:rsidRPr="002C3085">
        <w:rPr>
          <w:rFonts w:eastAsia="Calibri" w:cstheme="minorHAnsi"/>
          <w:color w:val="000000" w:themeColor="text1"/>
        </w:rPr>
        <w:t xml:space="preserve">The Land Use Element, another one of the eight elements within the General Plan, identifies </w:t>
      </w:r>
      <w:r w:rsidR="1463D28B" w:rsidRPr="002C3085">
        <w:rPr>
          <w:rFonts w:eastAsia="Calibri" w:cstheme="minorHAnsi"/>
          <w:color w:val="000000" w:themeColor="text1"/>
        </w:rPr>
        <w:t xml:space="preserve">and designates </w:t>
      </w:r>
      <w:r w:rsidRPr="002C3085">
        <w:rPr>
          <w:rFonts w:eastAsia="Calibri" w:cstheme="minorHAnsi"/>
          <w:color w:val="000000" w:themeColor="text1"/>
        </w:rPr>
        <w:t>the location</w:t>
      </w:r>
      <w:r w:rsidR="2C34E3C1" w:rsidRPr="002C3085">
        <w:rPr>
          <w:rFonts w:eastAsia="Calibri" w:cstheme="minorHAnsi"/>
          <w:color w:val="000000" w:themeColor="text1"/>
        </w:rPr>
        <w:t xml:space="preserve">, distribution, and extent </w:t>
      </w:r>
      <w:r w:rsidRPr="002C3085">
        <w:rPr>
          <w:rFonts w:eastAsia="Calibri" w:cstheme="minorHAnsi"/>
          <w:color w:val="000000" w:themeColor="text1"/>
        </w:rPr>
        <w:t xml:space="preserve">of future </w:t>
      </w:r>
      <w:r w:rsidR="78DFED81" w:rsidRPr="002C3085">
        <w:rPr>
          <w:rFonts w:eastAsia="Calibri" w:cstheme="minorHAnsi"/>
          <w:color w:val="000000" w:themeColor="text1"/>
        </w:rPr>
        <w:t xml:space="preserve">land use within the City. </w:t>
      </w:r>
      <w:r w:rsidR="0F440DE5" w:rsidRPr="002C3085">
        <w:rPr>
          <w:rFonts w:eastAsia="Calibri" w:cstheme="minorHAnsi"/>
          <w:color w:val="000000" w:themeColor="text1"/>
        </w:rPr>
        <w:t>This section of the General Plan establishes a range of residential land use densities and categories, while suggesting appropriate housing types.</w:t>
      </w:r>
    </w:p>
    <w:p w14:paraId="26C999B6" w14:textId="77777777" w:rsidR="00A27D44" w:rsidRDefault="00A27D44" w:rsidP="00A27D44">
      <w:pPr>
        <w:spacing w:after="0" w:line="240" w:lineRule="auto"/>
        <w:jc w:val="both"/>
        <w:textAlignment w:val="baseline"/>
        <w:rPr>
          <w:rFonts w:eastAsia="Times New Roman" w:cstheme="minorHAnsi"/>
          <w:color w:val="BF8F00" w:themeColor="accent4" w:themeShade="BF"/>
          <w:kern w:val="0"/>
          <w:sz w:val="24"/>
          <w:szCs w:val="24"/>
          <w14:ligatures w14:val="none"/>
        </w:rPr>
      </w:pPr>
    </w:p>
    <w:p w14:paraId="4A256EB5" w14:textId="0CA4BBE9" w:rsidR="002A3DA5" w:rsidRPr="00A27D44" w:rsidRDefault="002A3DA5" w:rsidP="00A27D44">
      <w:pPr>
        <w:spacing w:after="0" w:line="240" w:lineRule="auto"/>
        <w:jc w:val="both"/>
        <w:textAlignment w:val="baseline"/>
        <w:rPr>
          <w:rFonts w:eastAsia="Times New Roman" w:cstheme="minorHAnsi"/>
          <w:color w:val="BF8F00" w:themeColor="accent4" w:themeShade="BF"/>
          <w:kern w:val="0"/>
          <w:sz w:val="24"/>
          <w:szCs w:val="24"/>
          <w14:ligatures w14:val="none"/>
        </w:rPr>
      </w:pPr>
      <w:r w:rsidRPr="00A27D44">
        <w:rPr>
          <w:rFonts w:eastAsia="Times New Roman" w:cstheme="minorHAnsi"/>
          <w:color w:val="BF8F00" w:themeColor="accent4" w:themeShade="BF"/>
          <w:kern w:val="0"/>
          <w:sz w:val="24"/>
          <w:szCs w:val="24"/>
          <w14:ligatures w14:val="none"/>
        </w:rPr>
        <w:t>Residential Density </w:t>
      </w:r>
    </w:p>
    <w:p w14:paraId="7AB36165" w14:textId="3C7E24B4" w:rsidR="4185669A" w:rsidRPr="002C3085" w:rsidRDefault="3BDD39B0" w:rsidP="3B2E179C">
      <w:pPr>
        <w:spacing w:after="0" w:line="240" w:lineRule="auto"/>
        <w:jc w:val="both"/>
        <w:rPr>
          <w:rFonts w:eastAsia="Calibri" w:cstheme="minorHAnsi"/>
        </w:rPr>
      </w:pPr>
      <w:r w:rsidRPr="002C3085">
        <w:rPr>
          <w:rFonts w:eastAsia="Times New Roman" w:cstheme="minorHAnsi"/>
        </w:rPr>
        <w:t xml:space="preserve">With a population density of 20,450 persons per square mile, Huntington Park is one of the highest density cities within the state of California. </w:t>
      </w:r>
      <w:r w:rsidR="78B582BD" w:rsidRPr="002C3085">
        <w:rPr>
          <w:rFonts w:eastAsia="Times New Roman" w:cstheme="minorHAnsi"/>
        </w:rPr>
        <w:t xml:space="preserve">The highest allowable density permitted </w:t>
      </w:r>
      <w:r w:rsidR="325B8D34" w:rsidRPr="002C3085">
        <w:rPr>
          <w:rFonts w:eastAsia="Times New Roman" w:cstheme="minorHAnsi"/>
        </w:rPr>
        <w:t xml:space="preserve">in the City’s three residential areas </w:t>
      </w:r>
      <w:r w:rsidR="78B582BD" w:rsidRPr="002C3085">
        <w:rPr>
          <w:rFonts w:eastAsia="Times New Roman" w:cstheme="minorHAnsi"/>
        </w:rPr>
        <w:t xml:space="preserve">is 20 dwelling units per acre (20 du/ac). </w:t>
      </w:r>
      <w:r w:rsidR="7F63599A" w:rsidRPr="002C3085">
        <w:rPr>
          <w:rFonts w:eastAsia="Times New Roman" w:cstheme="minorHAnsi"/>
        </w:rPr>
        <w:t xml:space="preserve">According to the most recent Housing Element, the City plans to </w:t>
      </w:r>
      <w:r w:rsidR="7F63599A" w:rsidRPr="002C3085">
        <w:rPr>
          <w:rFonts w:eastAsia="Calibri" w:cstheme="minorHAnsi"/>
        </w:rPr>
        <w:t xml:space="preserve">update its density bonus ordinance to provide greater incentives for projects that provide units for extremely low-income households. This </w:t>
      </w:r>
      <w:r w:rsidR="6FFCB6D1" w:rsidRPr="002C3085">
        <w:rPr>
          <w:rFonts w:eastAsia="Calibri" w:cstheme="minorHAnsi"/>
        </w:rPr>
        <w:t>incentive encourages the development of more affordable housing in the City.</w:t>
      </w:r>
    </w:p>
    <w:p w14:paraId="32E8CB29" w14:textId="77777777" w:rsidR="00A27D44" w:rsidRDefault="00A27D44" w:rsidP="00A27D44">
      <w:pPr>
        <w:spacing w:after="0" w:line="240" w:lineRule="auto"/>
        <w:jc w:val="both"/>
        <w:rPr>
          <w:rFonts w:eastAsia="Times New Roman" w:cstheme="minorHAnsi"/>
          <w:b/>
          <w:bCs/>
          <w:color w:val="404040" w:themeColor="text1" w:themeTint="BF"/>
          <w:sz w:val="24"/>
          <w:szCs w:val="24"/>
        </w:rPr>
      </w:pPr>
    </w:p>
    <w:p w14:paraId="6409FBCC" w14:textId="721536EB" w:rsidR="4185669A" w:rsidRPr="00A27D44" w:rsidRDefault="05EC8F74" w:rsidP="00A27D44">
      <w:pPr>
        <w:spacing w:after="0" w:line="240" w:lineRule="auto"/>
        <w:jc w:val="both"/>
        <w:rPr>
          <w:rFonts w:eastAsia="Times New Roman" w:cstheme="minorHAnsi"/>
          <w:color w:val="BF8F00" w:themeColor="accent4" w:themeShade="BF"/>
          <w:sz w:val="24"/>
          <w:szCs w:val="24"/>
        </w:rPr>
      </w:pPr>
      <w:r w:rsidRPr="00A27D44">
        <w:rPr>
          <w:rFonts w:eastAsia="Times New Roman" w:cstheme="minorHAnsi"/>
          <w:color w:val="BF8F00" w:themeColor="accent4" w:themeShade="BF"/>
          <w:sz w:val="24"/>
          <w:szCs w:val="24"/>
        </w:rPr>
        <w:t>Parking </w:t>
      </w:r>
    </w:p>
    <w:p w14:paraId="41D535F8" w14:textId="61C3B1C6" w:rsidR="4185669A" w:rsidRPr="002C3085" w:rsidRDefault="61C0B49D" w:rsidP="3B2E179C">
      <w:pPr>
        <w:spacing w:after="0" w:line="240" w:lineRule="auto"/>
        <w:jc w:val="both"/>
        <w:rPr>
          <w:rFonts w:eastAsia="Calibri" w:cstheme="minorHAnsi"/>
        </w:rPr>
      </w:pPr>
      <w:r w:rsidRPr="002C3085">
        <w:rPr>
          <w:rFonts w:eastAsia="Calibri" w:cstheme="minorHAnsi"/>
        </w:rPr>
        <w:lastRenderedPageBreak/>
        <w:t>A</w:t>
      </w:r>
      <w:r w:rsidR="5C0F9CA8" w:rsidRPr="002C3085">
        <w:rPr>
          <w:rFonts w:eastAsia="Calibri" w:cstheme="minorHAnsi"/>
        </w:rPr>
        <w:t>long with</w:t>
      </w:r>
      <w:r w:rsidRPr="002C3085">
        <w:rPr>
          <w:rFonts w:eastAsia="Calibri" w:cstheme="minorHAnsi"/>
        </w:rPr>
        <w:t xml:space="preserve"> a high population density, Huntington Park also has a high density of automobile</w:t>
      </w:r>
      <w:r w:rsidR="708605E7" w:rsidRPr="002C3085">
        <w:rPr>
          <w:rFonts w:eastAsia="Calibri" w:cstheme="minorHAnsi"/>
        </w:rPr>
        <w:t xml:space="preserve">s within the City’s </w:t>
      </w:r>
      <w:r w:rsidR="3BA7CD97" w:rsidRPr="002C3085">
        <w:rPr>
          <w:rFonts w:eastAsia="Calibri" w:cstheme="minorHAnsi"/>
        </w:rPr>
        <w:t>three-square</w:t>
      </w:r>
      <w:r w:rsidR="708605E7" w:rsidRPr="002C3085">
        <w:rPr>
          <w:rFonts w:eastAsia="Calibri" w:cstheme="minorHAnsi"/>
        </w:rPr>
        <w:t xml:space="preserve"> mile jurisdiction. The California Department of Motor Vehicles identified in 2020</w:t>
      </w:r>
      <w:r w:rsidR="367D6B20" w:rsidRPr="002C3085">
        <w:rPr>
          <w:rFonts w:eastAsia="Calibri" w:cstheme="minorHAnsi"/>
        </w:rPr>
        <w:t xml:space="preserve"> approximately three cars per household</w:t>
      </w:r>
      <w:r w:rsidR="6D8F0E93" w:rsidRPr="002C3085">
        <w:rPr>
          <w:rFonts w:eastAsia="Calibri" w:cstheme="minorHAnsi"/>
        </w:rPr>
        <w:t xml:space="preserve"> in the City. With predominately large family households, </w:t>
      </w:r>
      <w:r w:rsidR="5D455C3F" w:rsidRPr="002C3085">
        <w:rPr>
          <w:rFonts w:eastAsia="Calibri" w:cstheme="minorHAnsi"/>
        </w:rPr>
        <w:t>the current standard is two spaces per unit</w:t>
      </w:r>
      <w:r w:rsidR="7CCD8DC6" w:rsidRPr="002C3085">
        <w:rPr>
          <w:rFonts w:eastAsia="Calibri" w:cstheme="minorHAnsi"/>
        </w:rPr>
        <w:t>. H</w:t>
      </w:r>
      <w:r w:rsidR="5D455C3F" w:rsidRPr="002C3085">
        <w:rPr>
          <w:rFonts w:eastAsia="Calibri" w:cstheme="minorHAnsi"/>
        </w:rPr>
        <w:t>owever</w:t>
      </w:r>
      <w:r w:rsidR="0718F7D3" w:rsidRPr="002C3085">
        <w:rPr>
          <w:rFonts w:eastAsia="Calibri" w:cstheme="minorHAnsi"/>
        </w:rPr>
        <w:t xml:space="preserve">, </w:t>
      </w:r>
      <w:r w:rsidR="76C9A08D" w:rsidRPr="002C3085">
        <w:rPr>
          <w:rFonts w:eastAsia="Calibri" w:cstheme="minorHAnsi"/>
        </w:rPr>
        <w:t xml:space="preserve">there </w:t>
      </w:r>
      <w:proofErr w:type="gramStart"/>
      <w:r w:rsidR="76C9A08D" w:rsidRPr="002C3085">
        <w:rPr>
          <w:rFonts w:eastAsia="Calibri" w:cstheme="minorHAnsi"/>
        </w:rPr>
        <w:t>is</w:t>
      </w:r>
      <w:proofErr w:type="gramEnd"/>
      <w:r w:rsidR="76C9A08D" w:rsidRPr="002C3085">
        <w:rPr>
          <w:rFonts w:eastAsia="Calibri" w:cstheme="minorHAnsi"/>
        </w:rPr>
        <w:t xml:space="preserve"> increased costs associated with parking development, and </w:t>
      </w:r>
      <w:r w:rsidR="0718F7D3" w:rsidRPr="002C3085">
        <w:rPr>
          <w:rFonts w:eastAsia="Calibri" w:cstheme="minorHAnsi"/>
        </w:rPr>
        <w:t>affordable housing developments</w:t>
      </w:r>
      <w:r w:rsidR="5D455C3F" w:rsidRPr="002C3085">
        <w:rPr>
          <w:rFonts w:eastAsia="Calibri" w:cstheme="minorHAnsi"/>
        </w:rPr>
        <w:t xml:space="preserve"> </w:t>
      </w:r>
      <w:r w:rsidR="5F635C06" w:rsidRPr="002C3085">
        <w:rPr>
          <w:rFonts w:eastAsia="Calibri" w:cstheme="minorHAnsi"/>
        </w:rPr>
        <w:t>have</w:t>
      </w:r>
      <w:r w:rsidR="5D455C3F" w:rsidRPr="002C3085">
        <w:rPr>
          <w:rFonts w:eastAsia="Calibri" w:cstheme="minorHAnsi"/>
        </w:rPr>
        <w:t xml:space="preserve"> lower rates of automobile ownership</w:t>
      </w:r>
      <w:r w:rsidR="4B8A5F2C" w:rsidRPr="002C3085">
        <w:rPr>
          <w:rFonts w:eastAsia="Calibri" w:cstheme="minorHAnsi"/>
        </w:rPr>
        <w:t>, therefore the City allows reduced parking for developments with affordable housing components.</w:t>
      </w:r>
    </w:p>
    <w:p w14:paraId="16440340" w14:textId="353EF38D" w:rsidR="3B2E179C" w:rsidRPr="00C61A3F" w:rsidRDefault="3B2E179C" w:rsidP="3B2E179C">
      <w:pPr>
        <w:spacing w:after="0" w:line="240" w:lineRule="auto"/>
        <w:jc w:val="both"/>
        <w:rPr>
          <w:rFonts w:eastAsia="Calibri" w:cstheme="minorHAnsi"/>
          <w:sz w:val="24"/>
          <w:szCs w:val="24"/>
        </w:rPr>
      </w:pPr>
    </w:p>
    <w:p w14:paraId="28931703" w14:textId="43008A2F" w:rsidR="002A3DA5" w:rsidRPr="00C61A3F" w:rsidRDefault="001770C0" w:rsidP="000B5B24">
      <w:pPr>
        <w:pStyle w:val="Heading2"/>
        <w:numPr>
          <w:ilvl w:val="0"/>
          <w:numId w:val="33"/>
        </w:numPr>
        <w:rPr>
          <w:caps/>
        </w:rPr>
      </w:pPr>
      <w:bookmarkStart w:id="149" w:name="_Toc186542212"/>
      <w:bookmarkStart w:id="150" w:name="_Toc187072289"/>
      <w:r w:rsidRPr="00C61A3F">
        <w:t>Zoning for housing</w:t>
      </w:r>
      <w:bookmarkEnd w:id="149"/>
      <w:bookmarkEnd w:id="150"/>
      <w:r w:rsidRPr="00C61A3F">
        <w:t> </w:t>
      </w:r>
    </w:p>
    <w:p w14:paraId="02DF5CFE" w14:textId="6163702A" w:rsidR="002A3DA5" w:rsidRPr="002C3085" w:rsidRDefault="0853C7A3" w:rsidP="32E75EC6">
      <w:pPr>
        <w:spacing w:after="0" w:line="240" w:lineRule="auto"/>
        <w:jc w:val="both"/>
        <w:textAlignment w:val="baseline"/>
        <w:rPr>
          <w:rFonts w:eastAsia="Calibri" w:cstheme="minorHAnsi"/>
          <w:color w:val="000000" w:themeColor="text1"/>
        </w:rPr>
      </w:pPr>
      <w:r w:rsidRPr="002C3085">
        <w:rPr>
          <w:rFonts w:eastAsia="Times New Roman" w:cstheme="minorHAnsi"/>
          <w:kern w:val="0"/>
          <w14:ligatures w14:val="none"/>
        </w:rPr>
        <w:t xml:space="preserve">The City’s Zoning Ordinance is the primary source for the implementation of the General Plan and Land Use Element. </w:t>
      </w:r>
      <w:r w:rsidRPr="002C3085">
        <w:rPr>
          <w:rFonts w:eastAsia="Calibri" w:cstheme="minorHAnsi"/>
          <w:color w:val="000000" w:themeColor="text1"/>
        </w:rPr>
        <w:t>California State law found at Government Code Section 65583(a)(7) requires an analysis of housing needs for special needs populations</w:t>
      </w:r>
      <w:r w:rsidR="16D7530F" w:rsidRPr="002C3085">
        <w:rPr>
          <w:rFonts w:eastAsia="Calibri" w:cstheme="minorHAnsi"/>
          <w:color w:val="000000" w:themeColor="text1"/>
        </w:rPr>
        <w:t xml:space="preserve">. The Housing Element addresses updates to be made to the City’s Zoning Ordinance to expand housing opportunities, including </w:t>
      </w:r>
      <w:r w:rsidR="6431F412" w:rsidRPr="002C3085">
        <w:rPr>
          <w:rFonts w:eastAsia="Calibri" w:cstheme="minorHAnsi"/>
          <w:color w:val="000000" w:themeColor="text1"/>
        </w:rPr>
        <w:t>those</w:t>
      </w:r>
      <w:r w:rsidR="16D7530F" w:rsidRPr="002C3085">
        <w:rPr>
          <w:rFonts w:eastAsia="Calibri" w:cstheme="minorHAnsi"/>
          <w:color w:val="000000" w:themeColor="text1"/>
        </w:rPr>
        <w:t xml:space="preserve"> for special needs populations. </w:t>
      </w:r>
    </w:p>
    <w:p w14:paraId="5F0472F1" w14:textId="77777777" w:rsidR="001770C0" w:rsidRPr="00C61A3F" w:rsidRDefault="001770C0" w:rsidP="32E75EC6">
      <w:pPr>
        <w:spacing w:after="0" w:line="240" w:lineRule="auto"/>
        <w:jc w:val="both"/>
        <w:textAlignment w:val="baseline"/>
        <w:rPr>
          <w:rFonts w:eastAsia="Calibri" w:cstheme="minorHAnsi"/>
          <w:color w:val="000000" w:themeColor="text1"/>
          <w:kern w:val="0"/>
          <w:sz w:val="24"/>
          <w:szCs w:val="24"/>
          <w14:ligatures w14:val="none"/>
        </w:rPr>
      </w:pPr>
    </w:p>
    <w:p w14:paraId="4DFF3538" w14:textId="77777777" w:rsidR="002A3DA5" w:rsidRPr="00A27D44" w:rsidRDefault="002A3DA5" w:rsidP="00A27D44">
      <w:pPr>
        <w:spacing w:after="0" w:line="240" w:lineRule="auto"/>
        <w:jc w:val="both"/>
        <w:textAlignment w:val="baseline"/>
        <w:rPr>
          <w:rFonts w:eastAsia="Times New Roman" w:cstheme="minorHAnsi"/>
          <w:bCs/>
          <w:color w:val="BF8F00" w:themeColor="accent4" w:themeShade="BF"/>
          <w:kern w:val="0"/>
          <w:sz w:val="24"/>
          <w:szCs w:val="24"/>
          <w14:ligatures w14:val="none"/>
        </w:rPr>
      </w:pPr>
      <w:r w:rsidRPr="00A27D44">
        <w:rPr>
          <w:rFonts w:eastAsia="Times New Roman" w:cstheme="minorHAnsi"/>
          <w:bCs/>
          <w:color w:val="BF8F00" w:themeColor="accent4" w:themeShade="BF"/>
          <w:kern w:val="0"/>
          <w:sz w:val="24"/>
          <w:szCs w:val="24"/>
          <w14:ligatures w14:val="none"/>
        </w:rPr>
        <w:t>Residential Care Facilities </w:t>
      </w:r>
    </w:p>
    <w:p w14:paraId="4BC613A5" w14:textId="78702109" w:rsidR="002A3DA5" w:rsidRPr="002C3085" w:rsidRDefault="002A3DA5" w:rsidP="32E75EC6">
      <w:pPr>
        <w:spacing w:after="0" w:line="240" w:lineRule="auto"/>
        <w:jc w:val="both"/>
        <w:textAlignment w:val="baseline"/>
        <w:rPr>
          <w:rFonts w:eastAsia="Times New Roman" w:cstheme="minorHAnsi"/>
          <w:kern w:val="0"/>
          <w14:ligatures w14:val="none"/>
        </w:rPr>
      </w:pPr>
      <w:r w:rsidRPr="00343D08">
        <w:rPr>
          <w:rFonts w:eastAsia="Times New Roman" w:cstheme="minorHAnsi"/>
          <w:kern w:val="0"/>
          <w14:ligatures w14:val="none"/>
        </w:rPr>
        <w:t> </w:t>
      </w:r>
      <w:r w:rsidR="59457004" w:rsidRPr="002C3085">
        <w:rPr>
          <w:rFonts w:eastAsia="Times New Roman" w:cstheme="minorHAnsi"/>
          <w:kern w:val="0"/>
          <w14:ligatures w14:val="none"/>
        </w:rPr>
        <w:t xml:space="preserve">Residential care facilities are private facilities that house seniors </w:t>
      </w:r>
      <w:r w:rsidR="206B0146" w:rsidRPr="002C3085">
        <w:rPr>
          <w:rFonts w:eastAsia="Times New Roman" w:cstheme="minorHAnsi"/>
          <w:kern w:val="0"/>
          <w14:ligatures w14:val="none"/>
        </w:rPr>
        <w:t>aged</w:t>
      </w:r>
      <w:r w:rsidR="59457004" w:rsidRPr="002C3085">
        <w:rPr>
          <w:rFonts w:eastAsia="Times New Roman" w:cstheme="minorHAnsi"/>
          <w:kern w:val="0"/>
          <w14:ligatures w14:val="none"/>
        </w:rPr>
        <w:t xml:space="preserve"> 60 and </w:t>
      </w:r>
      <w:r w:rsidR="32026DF9" w:rsidRPr="002C3085">
        <w:rPr>
          <w:rFonts w:eastAsia="Times New Roman" w:cstheme="minorHAnsi"/>
          <w:kern w:val="0"/>
          <w14:ligatures w14:val="none"/>
        </w:rPr>
        <w:t>over who cannot</w:t>
      </w:r>
      <w:r w:rsidR="27DC0E9E" w:rsidRPr="002C3085">
        <w:rPr>
          <w:rFonts w:eastAsia="Times New Roman" w:cstheme="minorHAnsi"/>
          <w:kern w:val="0"/>
          <w14:ligatures w14:val="none"/>
        </w:rPr>
        <w:t>, or choose not to, live independently</w:t>
      </w:r>
      <w:r w:rsidR="32026DF9" w:rsidRPr="002C3085">
        <w:rPr>
          <w:rFonts w:eastAsia="Times New Roman" w:cstheme="minorHAnsi"/>
          <w:kern w:val="0"/>
          <w14:ligatures w14:val="none"/>
        </w:rPr>
        <w:t xml:space="preserve">. </w:t>
      </w:r>
      <w:r w:rsidR="6A10C483" w:rsidRPr="002C3085">
        <w:rPr>
          <w:rFonts w:eastAsia="Times New Roman" w:cstheme="minorHAnsi"/>
          <w:kern w:val="0"/>
          <w14:ligatures w14:val="none"/>
        </w:rPr>
        <w:t xml:space="preserve">These </w:t>
      </w:r>
      <w:r w:rsidR="2321415E" w:rsidRPr="002C3085">
        <w:rPr>
          <w:rFonts w:eastAsia="Times New Roman" w:cstheme="minorHAnsi"/>
          <w:kern w:val="0"/>
          <w14:ligatures w14:val="none"/>
        </w:rPr>
        <w:t xml:space="preserve">facilities provide room, board, </w:t>
      </w:r>
      <w:r w:rsidR="2321415E" w:rsidRPr="002C3085">
        <w:rPr>
          <w:rFonts w:eastAsia="Times New Roman" w:cstheme="minorHAnsi"/>
        </w:rPr>
        <w:t>housekeeping, supervision, and personal care assistance.</w:t>
      </w:r>
      <w:r w:rsidR="7302328E" w:rsidRPr="002C3085">
        <w:rPr>
          <w:rFonts w:eastAsia="Times New Roman" w:cstheme="minorHAnsi"/>
        </w:rPr>
        <w:t xml:space="preserve"> The Lanterman Developmental Disabilities Services Act (Sections 5115 and 5116 of the California Welfare and Institutions Code) specifies that if such a facility houses six or fewer individuals, then it is considered a residential use in terms of zoning.</w:t>
      </w:r>
    </w:p>
    <w:p w14:paraId="730C53BC" w14:textId="62A6562B" w:rsidR="002A3DA5" w:rsidRPr="002C3085" w:rsidRDefault="7302328E" w:rsidP="4185669A">
      <w:pPr>
        <w:spacing w:after="0" w:line="240" w:lineRule="auto"/>
        <w:jc w:val="both"/>
        <w:textAlignment w:val="baseline"/>
        <w:rPr>
          <w:rFonts w:eastAsia="Times New Roman" w:cstheme="minorHAnsi"/>
        </w:rPr>
      </w:pPr>
      <w:r w:rsidRPr="002C3085">
        <w:rPr>
          <w:rFonts w:eastAsia="Times New Roman" w:cstheme="minorHAnsi"/>
        </w:rPr>
        <w:t xml:space="preserve">The City’s Zoning Ordinance establishes rules for residential care facilities under the definition of “group home”. RCFs serving </w:t>
      </w:r>
      <w:r w:rsidR="3E550DDD" w:rsidRPr="002C3085">
        <w:rPr>
          <w:rFonts w:eastAsia="Times New Roman" w:cstheme="minorHAnsi"/>
        </w:rPr>
        <w:t>seven or more individuals require a Conditional Use Permit (CUP) approved by the Planning Commission, with no distinctions for licensed or unlicensed facilities</w:t>
      </w:r>
      <w:r w:rsidR="38E9C739" w:rsidRPr="002C3085">
        <w:rPr>
          <w:rFonts w:eastAsia="Times New Roman" w:cstheme="minorHAnsi"/>
        </w:rPr>
        <w:t xml:space="preserve">, in </w:t>
      </w:r>
      <w:r w:rsidR="43324E51" w:rsidRPr="002C3085">
        <w:rPr>
          <w:rFonts w:eastAsia="Times New Roman" w:cstheme="minorHAnsi"/>
        </w:rPr>
        <w:t>Low-Density Residential (</w:t>
      </w:r>
      <w:r w:rsidR="38E9C739" w:rsidRPr="002C3085">
        <w:rPr>
          <w:rFonts w:eastAsia="Times New Roman" w:cstheme="minorHAnsi"/>
        </w:rPr>
        <w:t>R-L</w:t>
      </w:r>
      <w:r w:rsidR="333196B7" w:rsidRPr="002C3085">
        <w:rPr>
          <w:rFonts w:eastAsia="Times New Roman" w:cstheme="minorHAnsi"/>
        </w:rPr>
        <w:t>)</w:t>
      </w:r>
      <w:r w:rsidR="38E9C739" w:rsidRPr="002C3085">
        <w:rPr>
          <w:rFonts w:eastAsia="Times New Roman" w:cstheme="minorHAnsi"/>
        </w:rPr>
        <w:t xml:space="preserve">, </w:t>
      </w:r>
      <w:r w:rsidR="0DE23966" w:rsidRPr="002C3085">
        <w:rPr>
          <w:rFonts w:eastAsia="Times New Roman" w:cstheme="minorHAnsi"/>
        </w:rPr>
        <w:t>Medium-Density Residential (</w:t>
      </w:r>
      <w:r w:rsidR="38E9C739" w:rsidRPr="002C3085">
        <w:rPr>
          <w:rFonts w:eastAsia="Times New Roman" w:cstheme="minorHAnsi"/>
        </w:rPr>
        <w:t>R-M</w:t>
      </w:r>
      <w:r w:rsidR="27DCCD2B" w:rsidRPr="002C3085">
        <w:rPr>
          <w:rFonts w:eastAsia="Times New Roman" w:cstheme="minorHAnsi"/>
        </w:rPr>
        <w:t>)</w:t>
      </w:r>
      <w:r w:rsidR="38E9C739" w:rsidRPr="002C3085">
        <w:rPr>
          <w:rFonts w:eastAsia="Times New Roman" w:cstheme="minorHAnsi"/>
        </w:rPr>
        <w:t xml:space="preserve">, and </w:t>
      </w:r>
      <w:r w:rsidR="2B6B609C" w:rsidRPr="002C3085">
        <w:rPr>
          <w:rFonts w:eastAsia="Times New Roman" w:cstheme="minorHAnsi"/>
        </w:rPr>
        <w:t>High-Density (</w:t>
      </w:r>
      <w:r w:rsidR="38E9C739" w:rsidRPr="002C3085">
        <w:rPr>
          <w:rFonts w:eastAsia="Times New Roman" w:cstheme="minorHAnsi"/>
        </w:rPr>
        <w:t>R-H</w:t>
      </w:r>
      <w:r w:rsidR="6ABFFC58" w:rsidRPr="002C3085">
        <w:rPr>
          <w:rFonts w:eastAsia="Times New Roman" w:cstheme="minorHAnsi"/>
        </w:rPr>
        <w:t>)</w:t>
      </w:r>
      <w:r w:rsidR="38E9C739" w:rsidRPr="002C3085">
        <w:rPr>
          <w:rFonts w:eastAsia="Times New Roman" w:cstheme="minorHAnsi"/>
        </w:rPr>
        <w:t xml:space="preserve"> districts and Districts A, B, C, and D in the Downtown Specific Plan. </w:t>
      </w:r>
    </w:p>
    <w:p w14:paraId="197879B2" w14:textId="71FE650E" w:rsidR="4C2FC4D6" w:rsidRPr="002C3085" w:rsidRDefault="4C2FC4D6" w:rsidP="3B2E179C">
      <w:pPr>
        <w:spacing w:after="0" w:line="240" w:lineRule="auto"/>
        <w:jc w:val="both"/>
        <w:rPr>
          <w:rFonts w:eastAsia="Calibri" w:cstheme="minorHAnsi"/>
        </w:rPr>
      </w:pPr>
      <w:r w:rsidRPr="002C3085">
        <w:rPr>
          <w:rFonts w:eastAsia="Calibri" w:cstheme="minorHAnsi"/>
        </w:rPr>
        <w:t xml:space="preserve">According to the California Department of Social Services, Community Care Licensing Division, the City of Huntington Park currently has two 24-hour residential care facilities for children, four adult residential facilities, and one Home Care facility. There is also the </w:t>
      </w:r>
      <w:r w:rsidR="3909102A" w:rsidRPr="002C3085">
        <w:rPr>
          <w:rFonts w:eastAsia="Calibri" w:cstheme="minorHAnsi"/>
        </w:rPr>
        <w:t>Huntington</w:t>
      </w:r>
      <w:r w:rsidRPr="002C3085">
        <w:rPr>
          <w:rFonts w:eastAsia="Calibri" w:cstheme="minorHAnsi"/>
        </w:rPr>
        <w:t xml:space="preserve"> Park Nu</w:t>
      </w:r>
      <w:r w:rsidR="6F241BBE" w:rsidRPr="002C3085">
        <w:rPr>
          <w:rFonts w:eastAsia="Calibri" w:cstheme="minorHAnsi"/>
        </w:rPr>
        <w:t>rsing Center</w:t>
      </w:r>
      <w:r w:rsidR="77B329B0" w:rsidRPr="002C3085">
        <w:rPr>
          <w:rFonts w:eastAsia="Calibri" w:cstheme="minorHAnsi"/>
        </w:rPr>
        <w:t xml:space="preserve"> with 99 beds for convalescent patients. </w:t>
      </w:r>
      <w:r w:rsidR="61475E56" w:rsidRPr="002C3085">
        <w:rPr>
          <w:rFonts w:eastAsia="Calibri" w:cstheme="minorHAnsi"/>
        </w:rPr>
        <w:t xml:space="preserve">The City currently does not have any elderly care facilities, presenting a gap in local resources and creating potential impediments to fair housing for the senior population. </w:t>
      </w:r>
    </w:p>
    <w:p w14:paraId="742EF0D1" w14:textId="5682231B" w:rsidR="002A3DA5" w:rsidRPr="00C61A3F" w:rsidRDefault="002A3DA5" w:rsidP="32E75EC6">
      <w:pPr>
        <w:spacing w:after="0" w:line="240" w:lineRule="auto"/>
        <w:jc w:val="both"/>
        <w:textAlignment w:val="baseline"/>
        <w:rPr>
          <w:rFonts w:eastAsia="Times New Roman" w:cstheme="minorHAnsi"/>
          <w:kern w:val="0"/>
          <w:sz w:val="24"/>
          <w:szCs w:val="24"/>
          <w14:ligatures w14:val="none"/>
        </w:rPr>
      </w:pPr>
    </w:p>
    <w:p w14:paraId="47D96C2D" w14:textId="77777777" w:rsidR="002A3DA5" w:rsidRPr="00A27D44" w:rsidRDefault="002A3DA5" w:rsidP="00A27D44">
      <w:pPr>
        <w:spacing w:after="0" w:line="240" w:lineRule="auto"/>
        <w:jc w:val="both"/>
        <w:textAlignment w:val="baseline"/>
        <w:rPr>
          <w:rFonts w:eastAsia="Times New Roman" w:cstheme="minorHAnsi"/>
          <w:bCs/>
          <w:color w:val="404040"/>
          <w:kern w:val="0"/>
          <w:sz w:val="24"/>
          <w:szCs w:val="24"/>
          <w14:ligatures w14:val="none"/>
        </w:rPr>
      </w:pPr>
      <w:r w:rsidRPr="00A27D44">
        <w:rPr>
          <w:rFonts w:eastAsia="Times New Roman" w:cstheme="minorHAnsi"/>
          <w:bCs/>
          <w:color w:val="BF8F00" w:themeColor="accent4" w:themeShade="BF"/>
          <w:kern w:val="0"/>
          <w:sz w:val="24"/>
          <w:szCs w:val="24"/>
          <w14:ligatures w14:val="none"/>
        </w:rPr>
        <w:t>Emergency Shelters </w:t>
      </w:r>
    </w:p>
    <w:p w14:paraId="6B016E06" w14:textId="06344172" w:rsidR="002A3DA5" w:rsidRPr="002C3085" w:rsidRDefault="49B92369" w:rsidP="4185669A">
      <w:pPr>
        <w:spacing w:after="0" w:line="240" w:lineRule="auto"/>
        <w:jc w:val="both"/>
        <w:textAlignment w:val="baseline"/>
        <w:rPr>
          <w:rFonts w:eastAsia="Times New Roman" w:cstheme="minorHAnsi"/>
        </w:rPr>
      </w:pPr>
      <w:r w:rsidRPr="002C3085">
        <w:rPr>
          <w:rFonts w:eastAsia="Times New Roman" w:cstheme="minorHAnsi"/>
        </w:rPr>
        <w:t xml:space="preserve">The Huntington Park Zoning Code defines “emergency shelters” as follows: </w:t>
      </w:r>
    </w:p>
    <w:p w14:paraId="59BBA38F" w14:textId="12E10797" w:rsidR="002A3DA5" w:rsidRPr="002C3085" w:rsidRDefault="49B92369" w:rsidP="001770C0">
      <w:pPr>
        <w:spacing w:after="0" w:line="240" w:lineRule="auto"/>
        <w:jc w:val="both"/>
        <w:textAlignment w:val="baseline"/>
        <w:rPr>
          <w:rFonts w:eastAsia="Times New Roman" w:cstheme="minorHAnsi"/>
          <w:i/>
          <w:kern w:val="0"/>
          <w14:ligatures w14:val="none"/>
        </w:rPr>
      </w:pPr>
      <w:r w:rsidRPr="002C3085">
        <w:rPr>
          <w:rFonts w:eastAsia="Times New Roman" w:cstheme="minorHAnsi"/>
          <w:i/>
          <w:iCs/>
        </w:rPr>
        <w:t>“Emergency shelter” means a facility operated by a nonprofit organization providing temporary housing and minimal supportive services for homeless persons for a period of no more than six (6) months.”</w:t>
      </w:r>
    </w:p>
    <w:p w14:paraId="3333BDFE" w14:textId="77777777" w:rsidR="001770C0" w:rsidRPr="002C3085" w:rsidRDefault="001770C0" w:rsidP="4185669A">
      <w:pPr>
        <w:spacing w:after="0" w:line="240" w:lineRule="auto"/>
        <w:jc w:val="both"/>
        <w:rPr>
          <w:rFonts w:eastAsia="Times New Roman" w:cstheme="minorHAnsi"/>
        </w:rPr>
      </w:pPr>
    </w:p>
    <w:p w14:paraId="334104EC" w14:textId="206DE696" w:rsidR="45781C96" w:rsidRPr="002C3085" w:rsidRDefault="45781C96" w:rsidP="4185669A">
      <w:pPr>
        <w:spacing w:after="0" w:line="240" w:lineRule="auto"/>
        <w:jc w:val="both"/>
        <w:rPr>
          <w:rFonts w:eastAsia="Calibri" w:cstheme="minorHAnsi"/>
        </w:rPr>
      </w:pPr>
      <w:r w:rsidRPr="002C3085">
        <w:rPr>
          <w:rFonts w:eastAsia="Times New Roman" w:cstheme="minorHAnsi"/>
        </w:rPr>
        <w:t>Emergency shelters of any size are conditionally permitted in the C-G (General-Commercial) zone</w:t>
      </w:r>
      <w:r w:rsidR="575CDA99" w:rsidRPr="002C3085">
        <w:rPr>
          <w:rFonts w:eastAsia="Times New Roman" w:cstheme="minorHAnsi"/>
        </w:rPr>
        <w:t xml:space="preserve">. Emergency shelters with more than 30 beds are </w:t>
      </w:r>
      <w:r w:rsidR="575CDA99" w:rsidRPr="002C3085">
        <w:rPr>
          <w:rFonts w:eastAsia="Calibri" w:cstheme="minorHAnsi"/>
        </w:rPr>
        <w:t>conditionally permitted in the MPD, subject to approval of a CUP, while shelters with 30 or less beds are permitted by right in the Industrial/Manufacturing Planned Development (MPD) zone.</w:t>
      </w:r>
      <w:r w:rsidR="5B393503" w:rsidRPr="002C3085">
        <w:rPr>
          <w:rFonts w:eastAsia="Calibri" w:cstheme="minorHAnsi"/>
        </w:rPr>
        <w:t xml:space="preserve"> Property boundaries must be located more than 300 feet from any other shelter from the nearest point of any property.</w:t>
      </w:r>
      <w:r w:rsidR="743BE610" w:rsidRPr="002C3085">
        <w:rPr>
          <w:rFonts w:eastAsia="Calibri" w:cstheme="minorHAnsi"/>
        </w:rPr>
        <w:t xml:space="preserve"> The City plans to amend the Zoning Code for standard revisions </w:t>
      </w:r>
      <w:proofErr w:type="gramStart"/>
      <w:r w:rsidR="3BCEB2F0" w:rsidRPr="002C3085">
        <w:rPr>
          <w:rFonts w:eastAsia="Calibri" w:cstheme="minorHAnsi"/>
        </w:rPr>
        <w:t>in regard to</w:t>
      </w:r>
      <w:proofErr w:type="gramEnd"/>
      <w:r w:rsidR="743BE610" w:rsidRPr="002C3085">
        <w:rPr>
          <w:rFonts w:eastAsia="Calibri" w:cstheme="minorHAnsi"/>
        </w:rPr>
        <w:t xml:space="preserve"> emergency shelters</w:t>
      </w:r>
      <w:r w:rsidR="2D269E1C" w:rsidRPr="002C3085">
        <w:rPr>
          <w:rFonts w:eastAsia="Calibri" w:cstheme="minorHAnsi"/>
        </w:rPr>
        <w:t xml:space="preserve"> for fu</w:t>
      </w:r>
      <w:r w:rsidR="6957A4D6" w:rsidRPr="002C3085">
        <w:rPr>
          <w:rFonts w:eastAsia="Calibri" w:cstheme="minorHAnsi"/>
        </w:rPr>
        <w:t>r</w:t>
      </w:r>
      <w:r w:rsidR="2D269E1C" w:rsidRPr="002C3085">
        <w:rPr>
          <w:rFonts w:eastAsia="Calibri" w:cstheme="minorHAnsi"/>
        </w:rPr>
        <w:t>ther</w:t>
      </w:r>
      <w:r w:rsidR="68B3F108" w:rsidRPr="002C3085">
        <w:rPr>
          <w:rFonts w:eastAsia="Calibri" w:cstheme="minorHAnsi"/>
        </w:rPr>
        <w:t xml:space="preserve"> consisten</w:t>
      </w:r>
      <w:r w:rsidR="41578C98" w:rsidRPr="002C3085">
        <w:rPr>
          <w:rFonts w:eastAsia="Calibri" w:cstheme="minorHAnsi"/>
        </w:rPr>
        <w:t xml:space="preserve">cy </w:t>
      </w:r>
      <w:r w:rsidR="68B3F108" w:rsidRPr="002C3085">
        <w:rPr>
          <w:rFonts w:eastAsia="Calibri" w:cstheme="minorHAnsi"/>
        </w:rPr>
        <w:t xml:space="preserve">with state law. </w:t>
      </w:r>
    </w:p>
    <w:p w14:paraId="56C8B376" w14:textId="77777777" w:rsidR="001770C0" w:rsidRPr="002C3085" w:rsidRDefault="001770C0" w:rsidP="4185669A">
      <w:pPr>
        <w:spacing w:after="0" w:line="240" w:lineRule="auto"/>
        <w:jc w:val="both"/>
        <w:rPr>
          <w:rFonts w:eastAsia="Calibri" w:cstheme="minorHAnsi"/>
        </w:rPr>
      </w:pPr>
    </w:p>
    <w:p w14:paraId="182040EB" w14:textId="4AD391EE" w:rsidR="457B6B4A" w:rsidRPr="002C3085" w:rsidRDefault="457B6B4A" w:rsidP="4185669A">
      <w:pPr>
        <w:spacing w:after="0" w:line="240" w:lineRule="auto"/>
        <w:jc w:val="both"/>
        <w:rPr>
          <w:rFonts w:eastAsia="Calibri" w:cstheme="minorHAnsi"/>
        </w:rPr>
      </w:pPr>
      <w:r w:rsidRPr="002C3085">
        <w:rPr>
          <w:rFonts w:eastAsia="Calibri" w:cstheme="minorHAnsi"/>
        </w:rPr>
        <w:t xml:space="preserve">There </w:t>
      </w:r>
      <w:proofErr w:type="gramStart"/>
      <w:r w:rsidRPr="002C3085">
        <w:rPr>
          <w:rFonts w:eastAsia="Calibri" w:cstheme="minorHAnsi"/>
        </w:rPr>
        <w:t>are</w:t>
      </w:r>
      <w:proofErr w:type="gramEnd"/>
      <w:r w:rsidRPr="002C3085">
        <w:rPr>
          <w:rFonts w:eastAsia="Calibri" w:cstheme="minorHAnsi"/>
        </w:rPr>
        <w:t xml:space="preserve"> currently no emergency shelters located in Huntington Park</w:t>
      </w:r>
      <w:r w:rsidR="35C37191" w:rsidRPr="002C3085">
        <w:rPr>
          <w:rFonts w:eastAsia="Calibri" w:cstheme="minorHAnsi"/>
        </w:rPr>
        <w:t>, creating a lack of adequate resources to serve the City’s homeless population. According to the City’s 2021-2029 Housing Element,</w:t>
      </w:r>
      <w:r w:rsidR="3356DD30" w:rsidRPr="002C3085">
        <w:rPr>
          <w:rFonts w:eastAsia="Calibri" w:cstheme="minorHAnsi"/>
        </w:rPr>
        <w:t xml:space="preserve"> </w:t>
      </w:r>
      <w:r w:rsidR="55CAA5B9" w:rsidRPr="002C3085">
        <w:rPr>
          <w:rFonts w:eastAsia="Calibri" w:cstheme="minorHAnsi"/>
        </w:rPr>
        <w:lastRenderedPageBreak/>
        <w:t>assuming</w:t>
      </w:r>
      <w:r w:rsidR="3356DD30" w:rsidRPr="002C3085">
        <w:rPr>
          <w:rFonts w:eastAsia="Calibri" w:cstheme="minorHAnsi"/>
        </w:rPr>
        <w:t xml:space="preserve"> a limit of 30 beds per shelter, 10 emergency shelters would be needed to accommodate all unsheltered residents</w:t>
      </w:r>
      <w:r w:rsidR="52DF52D1" w:rsidRPr="002C3085">
        <w:rPr>
          <w:rFonts w:eastAsia="Calibri" w:cstheme="minorHAnsi"/>
        </w:rPr>
        <w:t>.</w:t>
      </w:r>
    </w:p>
    <w:p w14:paraId="296AB3AC" w14:textId="77777777" w:rsidR="002A3DA5" w:rsidRPr="00C61A3F" w:rsidRDefault="002A3DA5" w:rsidP="32E75EC6">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7D7B987C" w14:textId="77777777" w:rsidR="002A3DA5" w:rsidRPr="00A27D44" w:rsidRDefault="002A3DA5" w:rsidP="00A27D44">
      <w:pPr>
        <w:spacing w:after="0" w:line="240" w:lineRule="auto"/>
        <w:jc w:val="both"/>
        <w:textAlignment w:val="baseline"/>
        <w:rPr>
          <w:rFonts w:eastAsia="Times New Roman" w:cstheme="minorHAnsi"/>
          <w:bCs/>
          <w:color w:val="404040"/>
          <w:kern w:val="0"/>
          <w:sz w:val="24"/>
          <w:szCs w:val="24"/>
          <w14:ligatures w14:val="none"/>
        </w:rPr>
      </w:pPr>
      <w:r w:rsidRPr="00A27D44">
        <w:rPr>
          <w:rFonts w:eastAsia="Times New Roman" w:cstheme="minorHAnsi"/>
          <w:bCs/>
          <w:color w:val="BF8F00" w:themeColor="accent4" w:themeShade="BF"/>
          <w:kern w:val="0"/>
          <w:sz w:val="24"/>
          <w:szCs w:val="24"/>
          <w14:ligatures w14:val="none"/>
        </w:rPr>
        <w:t>Transitional and Supportive Housing</w:t>
      </w:r>
      <w:r w:rsidRPr="00A27D44">
        <w:rPr>
          <w:rFonts w:eastAsia="Times New Roman" w:cstheme="minorHAnsi"/>
          <w:bCs/>
          <w:color w:val="404040"/>
          <w:kern w:val="0"/>
          <w:sz w:val="24"/>
          <w:szCs w:val="24"/>
          <w14:ligatures w14:val="none"/>
        </w:rPr>
        <w:t> </w:t>
      </w:r>
    </w:p>
    <w:p w14:paraId="169A6258" w14:textId="77777777" w:rsidR="001770C0" w:rsidRPr="002C3085" w:rsidRDefault="2FA6C06C" w:rsidP="001770C0">
      <w:pPr>
        <w:spacing w:after="0" w:line="240" w:lineRule="auto"/>
        <w:jc w:val="both"/>
        <w:textAlignment w:val="baseline"/>
        <w:rPr>
          <w:rFonts w:eastAsia="Times New Roman" w:cstheme="minorHAnsi"/>
        </w:rPr>
      </w:pPr>
      <w:r w:rsidRPr="002C3085">
        <w:rPr>
          <w:rFonts w:eastAsia="Times New Roman" w:cstheme="minorHAnsi"/>
        </w:rPr>
        <w:t>State law requires local jurisdictions to address the provisions for transitional and supportive housing.</w:t>
      </w:r>
      <w:r w:rsidRPr="002C3085">
        <w:rPr>
          <w:rFonts w:eastAsia="Times New Roman" w:cstheme="minorHAnsi"/>
          <w:kern w:val="0"/>
          <w14:ligatures w14:val="none"/>
        </w:rPr>
        <w:t xml:space="preserve"> </w:t>
      </w:r>
      <w:r w:rsidR="6DC87519" w:rsidRPr="002C3085">
        <w:rPr>
          <w:rFonts w:eastAsia="Times New Roman" w:cstheme="minorHAnsi"/>
        </w:rPr>
        <w:t>Transitional housing is temporary housing for homeless individuals that acts as a bridge to supportive housing.</w:t>
      </w:r>
      <w:r w:rsidR="136EEFB7" w:rsidRPr="002C3085">
        <w:rPr>
          <w:rFonts w:eastAsia="Times New Roman" w:cstheme="minorHAnsi"/>
        </w:rPr>
        <w:t xml:space="preserve"> </w:t>
      </w:r>
      <w:r w:rsidR="1B98AF5C" w:rsidRPr="002C3085">
        <w:rPr>
          <w:rFonts w:eastAsia="Times New Roman" w:cstheme="minorHAnsi"/>
          <w:kern w:val="0"/>
          <w14:ligatures w14:val="none"/>
        </w:rPr>
        <w:t>A</w:t>
      </w:r>
      <w:r w:rsidR="6DC87519" w:rsidRPr="002C3085">
        <w:rPr>
          <w:rFonts w:eastAsia="Times New Roman" w:cstheme="minorHAnsi"/>
        </w:rPr>
        <w:t xml:space="preserve">ccording to (California Government Code Section 65582(j)), transitional housing is defined as: </w:t>
      </w:r>
    </w:p>
    <w:p w14:paraId="2440DF25" w14:textId="77777777" w:rsidR="001770C0" w:rsidRPr="002C3085" w:rsidRDefault="001770C0" w:rsidP="001770C0">
      <w:pPr>
        <w:spacing w:after="0" w:line="240" w:lineRule="auto"/>
        <w:jc w:val="both"/>
        <w:textAlignment w:val="baseline"/>
        <w:rPr>
          <w:rFonts w:eastAsia="Times New Roman" w:cstheme="minorHAnsi"/>
        </w:rPr>
      </w:pPr>
    </w:p>
    <w:p w14:paraId="432051D3" w14:textId="3BBB8743" w:rsidR="002A3DA5" w:rsidRPr="002C3085" w:rsidRDefault="6DC87519" w:rsidP="001770C0">
      <w:pPr>
        <w:spacing w:after="0" w:line="240" w:lineRule="auto"/>
        <w:jc w:val="both"/>
        <w:textAlignment w:val="baseline"/>
        <w:rPr>
          <w:rFonts w:eastAsia="Times New Roman" w:cstheme="minorHAnsi"/>
          <w:i/>
          <w:iCs/>
        </w:rPr>
      </w:pPr>
      <w:r w:rsidRPr="002C3085">
        <w:rPr>
          <w:rFonts w:eastAsia="Calibri" w:cstheme="minorHAnsi"/>
          <w:i/>
          <w:iCs/>
          <w:color w:val="000000" w:themeColor="text1"/>
        </w:rPr>
        <w:t xml:space="preserve">“Buildings configured as rental housing </w:t>
      </w:r>
      <w:proofErr w:type="gramStart"/>
      <w:r w:rsidRPr="002C3085">
        <w:rPr>
          <w:rFonts w:eastAsia="Calibri" w:cstheme="minorHAnsi"/>
          <w:i/>
          <w:iCs/>
          <w:color w:val="000000" w:themeColor="text1"/>
        </w:rPr>
        <w:t>developments, but</w:t>
      </w:r>
      <w:proofErr w:type="gramEnd"/>
      <w:r w:rsidRPr="002C3085">
        <w:rPr>
          <w:rFonts w:eastAsia="Calibri" w:cstheme="minorHAnsi"/>
          <w:i/>
          <w:iCs/>
          <w:color w:val="000000" w:themeColor="text1"/>
        </w:rPr>
        <w:t xml:space="preserve"> operated under program requirements that require the termination of assistance and recirculating of the assisted unit to another eligible program recipient at a predetermined future point in time that shall be no less than six months from the beginning of the assistance.”</w:t>
      </w:r>
    </w:p>
    <w:p w14:paraId="146B8593" w14:textId="769F6B06" w:rsidR="002A3DA5" w:rsidRPr="002C3085" w:rsidRDefault="3CF7A88E" w:rsidP="4185669A">
      <w:pPr>
        <w:keepNext/>
        <w:keepLines/>
        <w:spacing w:line="279" w:lineRule="auto"/>
        <w:jc w:val="both"/>
        <w:textAlignment w:val="baseline"/>
        <w:rPr>
          <w:rFonts w:eastAsia="Times New Roman" w:cstheme="minorHAnsi"/>
        </w:rPr>
      </w:pPr>
      <w:r w:rsidRPr="002C3085">
        <w:rPr>
          <w:rFonts w:eastAsia="Times New Roman" w:cstheme="minorHAnsi"/>
        </w:rPr>
        <w:t xml:space="preserve">On the other hand, </w:t>
      </w:r>
      <w:r w:rsidR="214BE661" w:rsidRPr="002C3085">
        <w:rPr>
          <w:rFonts w:eastAsia="Times New Roman" w:cstheme="minorHAnsi"/>
        </w:rPr>
        <w:t>(Government Code Section 65582(g)) defines supportive housing as:</w:t>
      </w:r>
    </w:p>
    <w:p w14:paraId="64A870B8" w14:textId="4FACBB8B" w:rsidR="002A3DA5" w:rsidRPr="002C3085" w:rsidRDefault="31187747" w:rsidP="001770C0">
      <w:pPr>
        <w:keepNext/>
        <w:keepLines/>
        <w:spacing w:line="279" w:lineRule="auto"/>
        <w:jc w:val="both"/>
        <w:textAlignment w:val="baseline"/>
        <w:rPr>
          <w:rFonts w:eastAsia="Times New Roman" w:cstheme="minorHAnsi"/>
          <w:i/>
          <w:iCs/>
        </w:rPr>
      </w:pPr>
      <w:r w:rsidRPr="002C3085">
        <w:rPr>
          <w:rFonts w:eastAsia="Times New Roman" w:cstheme="minorHAnsi"/>
          <w:i/>
          <w:iCs/>
        </w:rPr>
        <w:t>“housing with no limit on length of stay, that is occupied by the target population, and that is linked to an onsite or offsite service that assists the supportive housing resident in retaining the housing, improving his or her health status, and maximizing his or her ability to live and, when possible, work in the community</w:t>
      </w:r>
      <w:r w:rsidR="6ECED5BC" w:rsidRPr="002C3085">
        <w:rPr>
          <w:rFonts w:eastAsia="Times New Roman" w:cstheme="minorHAnsi"/>
          <w:i/>
          <w:iCs/>
        </w:rPr>
        <w:t>.</w:t>
      </w:r>
      <w:r w:rsidRPr="002C3085">
        <w:rPr>
          <w:rFonts w:eastAsia="Times New Roman" w:cstheme="minorHAnsi"/>
          <w:i/>
          <w:iCs/>
        </w:rPr>
        <w:t xml:space="preserve">” </w:t>
      </w:r>
    </w:p>
    <w:p w14:paraId="52AFF84D" w14:textId="795E47F4" w:rsidR="002A3DA5" w:rsidRPr="002C3085" w:rsidRDefault="2B7AFBBF" w:rsidP="4185669A">
      <w:pPr>
        <w:keepNext/>
        <w:keepLines/>
        <w:spacing w:line="279" w:lineRule="auto"/>
        <w:jc w:val="both"/>
        <w:textAlignment w:val="baseline"/>
        <w:rPr>
          <w:rFonts w:eastAsia="Times New Roman" w:cstheme="minorHAnsi"/>
        </w:rPr>
      </w:pPr>
      <w:r w:rsidRPr="002C3085">
        <w:rPr>
          <w:rFonts w:eastAsia="Times New Roman" w:cstheme="minorHAnsi"/>
        </w:rPr>
        <w:t xml:space="preserve">“Target population” </w:t>
      </w:r>
      <w:r w:rsidR="575F23B6" w:rsidRPr="002C3085">
        <w:rPr>
          <w:rFonts w:eastAsia="Times New Roman" w:cstheme="minorHAnsi"/>
        </w:rPr>
        <w:t>refers to</w:t>
      </w:r>
      <w:r w:rsidRPr="002C3085">
        <w:rPr>
          <w:rFonts w:eastAsia="Times New Roman" w:cstheme="minorHAnsi"/>
        </w:rPr>
        <w:t xml:space="preserve"> persons, including persons with disabilities, and families who are “homeless,” as defined by Section 11302 of Title 42 of the United States Code, or “homeless youth,” as defined by Section 12957 of the Government Code.</w:t>
      </w:r>
    </w:p>
    <w:p w14:paraId="652D6A82" w14:textId="77777777" w:rsidR="001770C0" w:rsidRPr="002C3085" w:rsidRDefault="1E1846DC" w:rsidP="001770C0">
      <w:pPr>
        <w:keepNext/>
        <w:keepLines/>
        <w:spacing w:line="279" w:lineRule="auto"/>
        <w:jc w:val="both"/>
        <w:textAlignment w:val="baseline"/>
        <w:rPr>
          <w:rStyle w:val="CommentReference"/>
          <w:sz w:val="22"/>
          <w:szCs w:val="22"/>
        </w:rPr>
      </w:pPr>
      <w:r w:rsidRPr="002C3085">
        <w:rPr>
          <w:rFonts w:eastAsia="Times New Roman" w:cstheme="minorHAnsi"/>
        </w:rPr>
        <w:t>Both t</w:t>
      </w:r>
      <w:r w:rsidR="3441D036" w:rsidRPr="002C3085">
        <w:rPr>
          <w:rFonts w:eastAsia="Times New Roman" w:cstheme="minorHAnsi"/>
        </w:rPr>
        <w:t xml:space="preserve">ransitional </w:t>
      </w:r>
      <w:r w:rsidR="1F639230" w:rsidRPr="002C3085">
        <w:rPr>
          <w:rFonts w:eastAsia="Times New Roman" w:cstheme="minorHAnsi"/>
        </w:rPr>
        <w:t xml:space="preserve">and supportive </w:t>
      </w:r>
      <w:r w:rsidR="3441D036" w:rsidRPr="002C3085">
        <w:rPr>
          <w:rFonts w:eastAsia="Times New Roman" w:cstheme="minorHAnsi"/>
        </w:rPr>
        <w:t>housing units are permitted in R-M and R-H zoning districts with a Development Permit</w:t>
      </w:r>
      <w:r w:rsidR="1C153EF3" w:rsidRPr="002C3085">
        <w:rPr>
          <w:rFonts w:eastAsia="Times New Roman" w:cstheme="minorHAnsi"/>
        </w:rPr>
        <w:t>, assuming they are configured as a multi-family residential use</w:t>
      </w:r>
      <w:r w:rsidR="3441D036" w:rsidRPr="002C3085">
        <w:rPr>
          <w:rFonts w:eastAsia="Times New Roman" w:cstheme="minorHAnsi"/>
        </w:rPr>
        <w:t>.</w:t>
      </w:r>
      <w:r w:rsidR="5422275C" w:rsidRPr="002C3085">
        <w:rPr>
          <w:rFonts w:eastAsia="Times New Roman" w:cstheme="minorHAnsi"/>
        </w:rPr>
        <w:t xml:space="preserve"> If such housing units were configured as single-family </w:t>
      </w:r>
      <w:proofErr w:type="gramStart"/>
      <w:r w:rsidR="5422275C" w:rsidRPr="002C3085">
        <w:rPr>
          <w:rFonts w:eastAsia="Times New Roman" w:cstheme="minorHAnsi"/>
        </w:rPr>
        <w:t>use</w:t>
      </w:r>
      <w:proofErr w:type="gramEnd"/>
      <w:r w:rsidR="3441D036" w:rsidRPr="002C3085">
        <w:rPr>
          <w:rFonts w:eastAsia="Times New Roman" w:cstheme="minorHAnsi"/>
        </w:rPr>
        <w:t xml:space="preserve"> </w:t>
      </w:r>
      <w:r w:rsidR="6FC00C7D" w:rsidRPr="002C3085">
        <w:rPr>
          <w:rFonts w:eastAsia="Times New Roman" w:cstheme="minorHAnsi"/>
        </w:rPr>
        <w:t xml:space="preserve">they would be permitted by right within the aforementioned zones. </w:t>
      </w:r>
      <w:r w:rsidR="767E5FE8" w:rsidRPr="002C3085">
        <w:rPr>
          <w:rFonts w:eastAsia="Calibri" w:cstheme="minorHAnsi"/>
        </w:rPr>
        <w:t>State law requires jurisdictions to treat transitional and supportive housing as a residential use subject only to those restrictions that apply to other residential uses of the same type in the same zone.</w:t>
      </w:r>
      <w:r w:rsidR="002A3DA5" w:rsidRPr="00343D08">
        <w:rPr>
          <w:rFonts w:eastAsia="Times New Roman" w:cstheme="minorHAnsi"/>
          <w:kern w:val="0"/>
          <w14:ligatures w14:val="none"/>
        </w:rPr>
        <w:t> </w:t>
      </w:r>
    </w:p>
    <w:p w14:paraId="088F6AAB" w14:textId="38B2D760" w:rsidR="002A3DA5" w:rsidRPr="00A27D44" w:rsidRDefault="002A3DA5" w:rsidP="00A27D44">
      <w:pPr>
        <w:keepNext/>
        <w:keepLines/>
        <w:spacing w:line="279" w:lineRule="auto"/>
        <w:jc w:val="both"/>
        <w:textAlignment w:val="baseline"/>
        <w:rPr>
          <w:rFonts w:eastAsia="Times New Roman" w:cstheme="minorHAnsi"/>
          <w:bCs/>
          <w:color w:val="BF8F00" w:themeColor="accent4" w:themeShade="BF"/>
          <w:kern w:val="0"/>
          <w:sz w:val="24"/>
          <w:szCs w:val="24"/>
          <w14:ligatures w14:val="none"/>
        </w:rPr>
      </w:pPr>
      <w:r w:rsidRPr="00A27D44">
        <w:rPr>
          <w:rFonts w:eastAsia="Times New Roman" w:cstheme="minorHAnsi"/>
          <w:bCs/>
          <w:color w:val="BF8F00" w:themeColor="accent4" w:themeShade="BF"/>
          <w:kern w:val="0"/>
          <w:sz w:val="24"/>
          <w:szCs w:val="24"/>
          <w14:ligatures w14:val="none"/>
        </w:rPr>
        <w:t>Single-Room Occupancy (SRO) </w:t>
      </w:r>
    </w:p>
    <w:p w14:paraId="5C9CBC99" w14:textId="0E64A60E" w:rsidR="002A3DA5" w:rsidRPr="002C3085" w:rsidRDefault="2A009E4A" w:rsidP="4185669A">
      <w:pPr>
        <w:spacing w:after="0" w:line="240" w:lineRule="auto"/>
        <w:jc w:val="both"/>
        <w:textAlignment w:val="baseline"/>
        <w:rPr>
          <w:rFonts w:eastAsia="Calibri" w:cstheme="minorHAnsi"/>
          <w:kern w:val="0"/>
          <w14:ligatures w14:val="none"/>
        </w:rPr>
      </w:pPr>
      <w:r w:rsidRPr="002C3085">
        <w:rPr>
          <w:rFonts w:eastAsiaTheme="minorEastAsia" w:cstheme="minorHAnsi"/>
          <w:color w:val="404040" w:themeColor="text1" w:themeTint="BF"/>
        </w:rPr>
        <w:t>Single-room occupancy (SRO) units are small, on</w:t>
      </w:r>
      <w:r w:rsidR="619F2FE6" w:rsidRPr="002C3085">
        <w:rPr>
          <w:rFonts w:eastAsiaTheme="minorEastAsia" w:cstheme="minorHAnsi"/>
          <w:color w:val="404040" w:themeColor="text1" w:themeTint="BF"/>
        </w:rPr>
        <w:t xml:space="preserve">e </w:t>
      </w:r>
      <w:r w:rsidRPr="002C3085">
        <w:rPr>
          <w:rFonts w:eastAsiaTheme="minorEastAsia" w:cstheme="minorHAnsi"/>
          <w:color w:val="404040" w:themeColor="text1" w:themeTint="BF"/>
        </w:rPr>
        <w:t xml:space="preserve">room units intended to be occupied by a single individual </w:t>
      </w:r>
      <w:r w:rsidR="06D1833E" w:rsidRPr="002C3085">
        <w:rPr>
          <w:rFonts w:eastAsiaTheme="minorEastAsia" w:cstheme="minorHAnsi"/>
          <w:color w:val="404040" w:themeColor="text1" w:themeTint="BF"/>
        </w:rPr>
        <w:t xml:space="preserve">with private or shared bathroom and kitchen facilities. </w:t>
      </w:r>
      <w:r w:rsidR="1E9F22CB" w:rsidRPr="002C3085">
        <w:rPr>
          <w:rFonts w:eastAsiaTheme="minorEastAsia" w:cstheme="minorHAnsi"/>
          <w:color w:val="404040" w:themeColor="text1" w:themeTint="BF"/>
        </w:rPr>
        <w:t xml:space="preserve">What differentiates an SRO from a studio unit is that SROs are not required to have a bathroom or kitchen within the unit itself. This type of housing is typically aimed to </w:t>
      </w:r>
      <w:r w:rsidR="25066EE9" w:rsidRPr="002C3085">
        <w:rPr>
          <w:rFonts w:eastAsiaTheme="minorEastAsia" w:cstheme="minorHAnsi"/>
          <w:color w:val="404040" w:themeColor="text1" w:themeTint="BF"/>
        </w:rPr>
        <w:t>accommodate</w:t>
      </w:r>
      <w:r w:rsidR="1E9F22CB" w:rsidRPr="002C3085">
        <w:rPr>
          <w:rFonts w:eastAsiaTheme="minorEastAsia" w:cstheme="minorHAnsi"/>
          <w:color w:val="404040" w:themeColor="text1" w:themeTint="BF"/>
        </w:rPr>
        <w:t xml:space="preserve"> </w:t>
      </w:r>
      <w:r w:rsidR="75155358" w:rsidRPr="002C3085">
        <w:rPr>
          <w:rFonts w:eastAsiaTheme="minorEastAsia" w:cstheme="minorHAnsi"/>
          <w:color w:val="404040" w:themeColor="text1" w:themeTint="BF"/>
        </w:rPr>
        <w:t>extremely low-income</w:t>
      </w:r>
      <w:r w:rsidR="7C8789CB" w:rsidRPr="002C3085">
        <w:rPr>
          <w:rFonts w:eastAsiaTheme="minorEastAsia" w:cstheme="minorHAnsi"/>
          <w:color w:val="404040" w:themeColor="text1" w:themeTint="BF"/>
        </w:rPr>
        <w:t xml:space="preserve">, disabled, or formerly homeless individuals. </w:t>
      </w:r>
    </w:p>
    <w:p w14:paraId="21A59932" w14:textId="77777777" w:rsidR="006B3C45" w:rsidRPr="002C3085" w:rsidRDefault="006B3C45" w:rsidP="4185669A">
      <w:pPr>
        <w:spacing w:after="0" w:line="240" w:lineRule="auto"/>
        <w:jc w:val="both"/>
        <w:textAlignment w:val="baseline"/>
        <w:rPr>
          <w:rFonts w:eastAsiaTheme="minorEastAsia" w:cstheme="minorHAnsi"/>
          <w:color w:val="404040" w:themeColor="text1" w:themeTint="BF"/>
        </w:rPr>
      </w:pPr>
    </w:p>
    <w:p w14:paraId="0C4FA76E" w14:textId="53AFFDBA" w:rsidR="002A3DA5" w:rsidRPr="002C3085" w:rsidRDefault="6F5CCA1A" w:rsidP="4185669A">
      <w:pPr>
        <w:spacing w:after="0" w:line="240" w:lineRule="auto"/>
        <w:jc w:val="both"/>
        <w:textAlignment w:val="baseline"/>
        <w:rPr>
          <w:rFonts w:eastAsia="Calibri" w:cstheme="minorHAnsi"/>
          <w:kern w:val="0"/>
          <w14:ligatures w14:val="none"/>
        </w:rPr>
      </w:pPr>
      <w:r w:rsidRPr="002C3085">
        <w:rPr>
          <w:rFonts w:eastAsiaTheme="minorEastAsia" w:cstheme="minorHAnsi"/>
          <w:color w:val="404040" w:themeColor="text1" w:themeTint="BF"/>
        </w:rPr>
        <w:t>Article 13 of the City’s Z</w:t>
      </w:r>
      <w:r w:rsidR="2F9095A5" w:rsidRPr="002C3085">
        <w:rPr>
          <w:rFonts w:eastAsiaTheme="minorEastAsia" w:cstheme="minorHAnsi"/>
          <w:color w:val="404040" w:themeColor="text1" w:themeTint="BF"/>
        </w:rPr>
        <w:t>oning Code addresses SRO provisions and establishe</w:t>
      </w:r>
      <w:r w:rsidR="7C8789CB" w:rsidRPr="002C3085">
        <w:rPr>
          <w:rFonts w:eastAsia="Calibri" w:cstheme="minorHAnsi"/>
        </w:rPr>
        <w:t>s an SRO Overlay District</w:t>
      </w:r>
      <w:r w:rsidR="7F05AA4B" w:rsidRPr="002C3085">
        <w:rPr>
          <w:rFonts w:eastAsia="Calibri" w:cstheme="minorHAnsi"/>
        </w:rPr>
        <w:t xml:space="preserve"> permitting SROs up to 440 units/acre</w:t>
      </w:r>
      <w:r w:rsidR="32F0E028" w:rsidRPr="002C3085">
        <w:rPr>
          <w:rFonts w:eastAsia="Calibri" w:cstheme="minorHAnsi"/>
        </w:rPr>
        <w:t xml:space="preserve">, up to 70 units/acre in the Pacific Paseo District, and 20 units/acre in the R-H District. </w:t>
      </w:r>
      <w:r w:rsidR="7A54F058" w:rsidRPr="002C3085">
        <w:rPr>
          <w:rFonts w:eastAsia="Calibri" w:cstheme="minorHAnsi"/>
        </w:rPr>
        <w:t>Furthermore:</w:t>
      </w:r>
    </w:p>
    <w:p w14:paraId="16734E39" w14:textId="5179AF3E" w:rsidR="002A3DA5" w:rsidRPr="002C3085" w:rsidRDefault="7A54F058" w:rsidP="000B5B24">
      <w:pPr>
        <w:pStyle w:val="ListParagraph"/>
        <w:numPr>
          <w:ilvl w:val="0"/>
          <w:numId w:val="18"/>
        </w:numPr>
        <w:spacing w:after="0" w:line="240" w:lineRule="auto"/>
        <w:jc w:val="both"/>
        <w:textAlignment w:val="baseline"/>
        <w:rPr>
          <w:rFonts w:eastAsia="Calibri" w:cstheme="minorHAnsi"/>
          <w:kern w:val="0"/>
          <w14:ligatures w14:val="none"/>
        </w:rPr>
      </w:pPr>
      <w:r w:rsidRPr="002C3085">
        <w:rPr>
          <w:rFonts w:eastAsia="Calibri" w:cstheme="minorHAnsi"/>
        </w:rPr>
        <w:t xml:space="preserve">SROs shall not be located within 250 feet of a parcel which has a school for children, adult bookstore or theater, bar or liquor store; and existing motels, hotels or apartments shall not be permitted to convert to </w:t>
      </w:r>
      <w:proofErr w:type="gramStart"/>
      <w:r w:rsidRPr="002C3085">
        <w:rPr>
          <w:rFonts w:eastAsia="Calibri" w:cstheme="minorHAnsi"/>
        </w:rPr>
        <w:t>SROs;</w:t>
      </w:r>
      <w:proofErr w:type="gramEnd"/>
      <w:r w:rsidRPr="002C3085">
        <w:rPr>
          <w:rFonts w:eastAsia="Calibri" w:cstheme="minorHAnsi"/>
        </w:rPr>
        <w:t xml:space="preserve"> </w:t>
      </w:r>
    </w:p>
    <w:p w14:paraId="6B1E6AEF" w14:textId="2858D24D" w:rsidR="002A3DA5" w:rsidRPr="002C3085" w:rsidRDefault="7A54F058" w:rsidP="000B5B24">
      <w:pPr>
        <w:pStyle w:val="ListParagraph"/>
        <w:numPr>
          <w:ilvl w:val="0"/>
          <w:numId w:val="18"/>
        </w:numPr>
        <w:spacing w:after="0" w:line="240" w:lineRule="auto"/>
        <w:jc w:val="both"/>
        <w:textAlignment w:val="baseline"/>
        <w:rPr>
          <w:rFonts w:eastAsia="Calibri" w:cstheme="minorHAnsi"/>
          <w:kern w:val="0"/>
          <w14:ligatures w14:val="none"/>
        </w:rPr>
      </w:pPr>
      <w:r w:rsidRPr="002C3085">
        <w:rPr>
          <w:rFonts w:eastAsia="Calibri" w:cstheme="minorHAnsi"/>
        </w:rPr>
        <w:t xml:space="preserve">SROs shall be located within one-quarter mile of a bus stop or transit </w:t>
      </w:r>
      <w:proofErr w:type="gramStart"/>
      <w:r w:rsidRPr="002C3085">
        <w:rPr>
          <w:rFonts w:eastAsia="Calibri" w:cstheme="minorHAnsi"/>
        </w:rPr>
        <w:t>station;</w:t>
      </w:r>
      <w:proofErr w:type="gramEnd"/>
      <w:r w:rsidRPr="002C3085">
        <w:rPr>
          <w:rFonts w:eastAsia="Calibri" w:cstheme="minorHAnsi"/>
        </w:rPr>
        <w:t xml:space="preserve"> </w:t>
      </w:r>
    </w:p>
    <w:p w14:paraId="2BE4AC22" w14:textId="7D3AE89E" w:rsidR="002A3DA5" w:rsidRPr="002C3085" w:rsidRDefault="7A54F058" w:rsidP="000B5B24">
      <w:pPr>
        <w:pStyle w:val="ListParagraph"/>
        <w:numPr>
          <w:ilvl w:val="0"/>
          <w:numId w:val="18"/>
        </w:numPr>
        <w:spacing w:after="0" w:line="240" w:lineRule="auto"/>
        <w:jc w:val="both"/>
        <w:textAlignment w:val="baseline"/>
        <w:rPr>
          <w:rFonts w:eastAsia="Calibri" w:cstheme="minorHAnsi"/>
          <w:kern w:val="0"/>
          <w14:ligatures w14:val="none"/>
        </w:rPr>
      </w:pPr>
      <w:r w:rsidRPr="002C3085">
        <w:rPr>
          <w:rFonts w:eastAsia="Calibri" w:cstheme="minorHAnsi"/>
        </w:rPr>
        <w:t xml:space="preserve">The design of </w:t>
      </w:r>
      <w:proofErr w:type="gramStart"/>
      <w:r w:rsidRPr="002C3085">
        <w:rPr>
          <w:rFonts w:eastAsia="Calibri" w:cstheme="minorHAnsi"/>
        </w:rPr>
        <w:t>a</w:t>
      </w:r>
      <w:proofErr w:type="gramEnd"/>
      <w:r w:rsidRPr="002C3085">
        <w:rPr>
          <w:rFonts w:eastAsia="Calibri" w:cstheme="minorHAnsi"/>
        </w:rPr>
        <w:t xml:space="preserve"> SRO project shall coordinate with and complement the existing architectural style and standards of the surrounding land uses. If a design theme has been established in the proposed area, the theme should be reflected in the design and scale of the SRO project; and </w:t>
      </w:r>
    </w:p>
    <w:p w14:paraId="53278263" w14:textId="19E00FE4" w:rsidR="002A3DA5" w:rsidRPr="002C3085" w:rsidRDefault="7A54F058" w:rsidP="000B5B24">
      <w:pPr>
        <w:pStyle w:val="ListParagraph"/>
        <w:numPr>
          <w:ilvl w:val="0"/>
          <w:numId w:val="18"/>
        </w:numPr>
        <w:spacing w:after="0" w:line="240" w:lineRule="auto"/>
        <w:jc w:val="both"/>
        <w:textAlignment w:val="baseline"/>
        <w:rPr>
          <w:rFonts w:eastAsia="Calibri" w:cstheme="minorHAnsi"/>
          <w:kern w:val="0"/>
          <w14:ligatures w14:val="none"/>
        </w:rPr>
      </w:pPr>
      <w:r w:rsidRPr="002C3085">
        <w:rPr>
          <w:rFonts w:eastAsia="Calibri" w:cstheme="minorHAnsi"/>
        </w:rPr>
        <w:lastRenderedPageBreak/>
        <w:t>A permanent, continuously available temporary parking/loading area shall be provided adjacent to the main entrance</w:t>
      </w:r>
    </w:p>
    <w:p w14:paraId="4333C5F1" w14:textId="77777777" w:rsidR="001770C0" w:rsidRPr="00C61A3F" w:rsidRDefault="001770C0" w:rsidP="001770C0">
      <w:pPr>
        <w:pStyle w:val="ListParagraph"/>
        <w:spacing w:after="0" w:line="240" w:lineRule="auto"/>
        <w:jc w:val="both"/>
        <w:textAlignment w:val="baseline"/>
        <w:rPr>
          <w:rFonts w:eastAsia="Calibri" w:cstheme="minorHAnsi"/>
          <w:kern w:val="0"/>
          <w:sz w:val="24"/>
          <w:szCs w:val="24"/>
          <w14:ligatures w14:val="none"/>
        </w:rPr>
      </w:pPr>
    </w:p>
    <w:p w14:paraId="2D2F01B0" w14:textId="11820E98" w:rsidR="002A3DA5" w:rsidRPr="00A27D44" w:rsidRDefault="002A3DA5" w:rsidP="00A27D44">
      <w:pPr>
        <w:spacing w:after="0" w:line="240" w:lineRule="auto"/>
        <w:jc w:val="both"/>
        <w:textAlignment w:val="baseline"/>
        <w:rPr>
          <w:rFonts w:eastAsia="Times New Roman" w:cstheme="minorHAnsi"/>
          <w:bCs/>
          <w:color w:val="BF8F00" w:themeColor="accent4" w:themeShade="BF"/>
          <w:kern w:val="0"/>
          <w:sz w:val="24"/>
          <w:szCs w:val="24"/>
          <w14:ligatures w14:val="none"/>
        </w:rPr>
      </w:pPr>
      <w:r w:rsidRPr="00A27D44">
        <w:rPr>
          <w:rFonts w:eastAsia="Times New Roman" w:cstheme="minorHAnsi"/>
          <w:bCs/>
          <w:color w:val="BF8F00" w:themeColor="accent4" w:themeShade="BF"/>
          <w:kern w:val="0"/>
          <w:sz w:val="24"/>
          <w:szCs w:val="24"/>
          <w14:ligatures w14:val="none"/>
        </w:rPr>
        <w:t>Employee Housing </w:t>
      </w:r>
    </w:p>
    <w:p w14:paraId="3DC107C6" w14:textId="269607B3" w:rsidR="002A3DA5" w:rsidRPr="002C3085" w:rsidRDefault="73670AF1" w:rsidP="4185669A">
      <w:pPr>
        <w:spacing w:after="0" w:line="240" w:lineRule="auto"/>
        <w:jc w:val="both"/>
        <w:textAlignment w:val="baseline"/>
        <w:rPr>
          <w:rFonts w:eastAsiaTheme="minorEastAsia" w:cstheme="minorHAnsi"/>
          <w:color w:val="404040" w:themeColor="text1" w:themeTint="BF"/>
        </w:rPr>
      </w:pPr>
      <w:r w:rsidRPr="002C3085">
        <w:rPr>
          <w:rFonts w:eastAsiaTheme="minorEastAsia" w:cstheme="minorHAnsi"/>
          <w:color w:val="404040" w:themeColor="text1" w:themeTint="BF"/>
        </w:rPr>
        <w:t>According to The Employee Housing Act, part 1 of division 13 of the California Health and Safety Code (HSC), e</w:t>
      </w:r>
      <w:r w:rsidR="686E9374" w:rsidRPr="002C3085">
        <w:rPr>
          <w:rFonts w:eastAsiaTheme="minorEastAsia" w:cstheme="minorHAnsi"/>
          <w:color w:val="404040" w:themeColor="text1" w:themeTint="BF"/>
        </w:rPr>
        <w:t xml:space="preserve">mployee housing for six or less employees </w:t>
      </w:r>
      <w:r w:rsidR="5F957DB7" w:rsidRPr="002C3085">
        <w:rPr>
          <w:rFonts w:eastAsiaTheme="minorEastAsia" w:cstheme="minorHAnsi"/>
          <w:color w:val="404040" w:themeColor="text1" w:themeTint="BF"/>
        </w:rPr>
        <w:t>must be</w:t>
      </w:r>
      <w:r w:rsidR="686E9374" w:rsidRPr="002C3085">
        <w:rPr>
          <w:rFonts w:eastAsiaTheme="minorEastAsia" w:cstheme="minorHAnsi"/>
          <w:color w:val="404040" w:themeColor="text1" w:themeTint="BF"/>
        </w:rPr>
        <w:t xml:space="preserve"> treated as a single-family structure</w:t>
      </w:r>
      <w:r w:rsidR="65B98C99" w:rsidRPr="002C3085">
        <w:rPr>
          <w:rFonts w:eastAsiaTheme="minorEastAsia" w:cstheme="minorHAnsi"/>
          <w:color w:val="404040" w:themeColor="text1" w:themeTint="BF"/>
        </w:rPr>
        <w:t xml:space="preserve"> in terms of zoning</w:t>
      </w:r>
      <w:r w:rsidR="790DE536" w:rsidRPr="002C3085">
        <w:rPr>
          <w:rFonts w:eastAsiaTheme="minorEastAsia" w:cstheme="minorHAnsi"/>
          <w:color w:val="404040" w:themeColor="text1" w:themeTint="BF"/>
        </w:rPr>
        <w:t xml:space="preserve"> and therefore </w:t>
      </w:r>
      <w:r w:rsidR="308F9C22" w:rsidRPr="002C3085">
        <w:rPr>
          <w:rFonts w:eastAsiaTheme="minorEastAsia" w:cstheme="minorHAnsi"/>
          <w:color w:val="404040" w:themeColor="text1" w:themeTint="BF"/>
        </w:rPr>
        <w:t xml:space="preserve">be </w:t>
      </w:r>
      <w:r w:rsidR="790DE536" w:rsidRPr="002C3085">
        <w:rPr>
          <w:rFonts w:eastAsiaTheme="minorEastAsia" w:cstheme="minorHAnsi"/>
          <w:color w:val="404040" w:themeColor="text1" w:themeTint="BF"/>
        </w:rPr>
        <w:t>allowed wherever single-family structures are allowed</w:t>
      </w:r>
      <w:r w:rsidR="65B98C99" w:rsidRPr="002C3085">
        <w:rPr>
          <w:rFonts w:eastAsiaTheme="minorEastAsia" w:cstheme="minorHAnsi"/>
          <w:color w:val="404040" w:themeColor="text1" w:themeTint="BF"/>
        </w:rPr>
        <w:t xml:space="preserve">. Employee housing consisting of 12 or less units or 36 beds </w:t>
      </w:r>
      <w:r w:rsidR="4D4DF784" w:rsidRPr="002C3085">
        <w:rPr>
          <w:rFonts w:eastAsiaTheme="minorEastAsia" w:cstheme="minorHAnsi"/>
          <w:color w:val="404040" w:themeColor="text1" w:themeTint="BF"/>
        </w:rPr>
        <w:t>must</w:t>
      </w:r>
      <w:r w:rsidR="65B98C99" w:rsidRPr="002C3085">
        <w:rPr>
          <w:rFonts w:eastAsiaTheme="minorEastAsia" w:cstheme="minorHAnsi"/>
          <w:color w:val="404040" w:themeColor="text1" w:themeTint="BF"/>
        </w:rPr>
        <w:t xml:space="preserve"> </w:t>
      </w:r>
      <w:proofErr w:type="gramStart"/>
      <w:r w:rsidR="65B98C99" w:rsidRPr="002C3085">
        <w:rPr>
          <w:rFonts w:eastAsiaTheme="minorEastAsia" w:cstheme="minorHAnsi"/>
          <w:color w:val="404040" w:themeColor="text1" w:themeTint="BF"/>
        </w:rPr>
        <w:t>permitted</w:t>
      </w:r>
      <w:proofErr w:type="gramEnd"/>
      <w:r w:rsidR="65B98C99" w:rsidRPr="002C3085">
        <w:rPr>
          <w:rFonts w:eastAsiaTheme="minorEastAsia" w:cstheme="minorHAnsi"/>
          <w:color w:val="404040" w:themeColor="text1" w:themeTint="BF"/>
        </w:rPr>
        <w:t xml:space="preserve"> as agricultural use.</w:t>
      </w:r>
    </w:p>
    <w:p w14:paraId="6B51D8EC" w14:textId="77777777" w:rsidR="001770C0" w:rsidRPr="002C3085" w:rsidRDefault="001770C0" w:rsidP="4185669A">
      <w:pPr>
        <w:spacing w:after="0" w:line="240" w:lineRule="auto"/>
        <w:jc w:val="both"/>
        <w:textAlignment w:val="baseline"/>
        <w:rPr>
          <w:rFonts w:eastAsia="Times New Roman" w:cstheme="minorHAnsi"/>
          <w:b/>
          <w:bCs/>
          <w:color w:val="404040"/>
          <w:kern w:val="0"/>
          <w:highlight w:val="cyan"/>
          <w14:ligatures w14:val="none"/>
        </w:rPr>
      </w:pPr>
    </w:p>
    <w:p w14:paraId="0C0D5CD0" w14:textId="5BD5288A" w:rsidR="002A3DA5" w:rsidRPr="002C3085" w:rsidRDefault="657A3302" w:rsidP="4185669A">
      <w:pPr>
        <w:spacing w:after="0" w:line="240" w:lineRule="auto"/>
        <w:jc w:val="both"/>
        <w:textAlignment w:val="baseline"/>
        <w:rPr>
          <w:rFonts w:eastAsiaTheme="minorEastAsia" w:cstheme="minorHAnsi"/>
          <w:color w:val="404040" w:themeColor="text1" w:themeTint="BF"/>
        </w:rPr>
      </w:pPr>
      <w:r w:rsidRPr="002C3085">
        <w:rPr>
          <w:rFonts w:eastAsiaTheme="minorEastAsia" w:cstheme="minorHAnsi"/>
          <w:color w:val="404040" w:themeColor="text1" w:themeTint="BF"/>
        </w:rPr>
        <w:t xml:space="preserve">According to the City of Huntington Park’s 2021-2029 Housing Element, the City’s Zoning Code currently does not define employee housing or contain provisions for it. </w:t>
      </w:r>
      <w:r w:rsidR="07389FD0" w:rsidRPr="002C3085">
        <w:rPr>
          <w:rFonts w:eastAsiaTheme="minorEastAsia" w:cstheme="minorHAnsi"/>
          <w:color w:val="404040" w:themeColor="text1" w:themeTint="BF"/>
        </w:rPr>
        <w:t xml:space="preserve">The City plans to amend their Zoning Code to include this, as well as to allow employee housing in all residential zones. In addition, Huntington Park does not have </w:t>
      </w:r>
      <w:r w:rsidR="7205946E" w:rsidRPr="002C3085">
        <w:rPr>
          <w:rFonts w:eastAsiaTheme="minorEastAsia" w:cstheme="minorHAnsi"/>
          <w:color w:val="404040" w:themeColor="text1" w:themeTint="BF"/>
        </w:rPr>
        <w:t xml:space="preserve">permitted agricultural uses or </w:t>
      </w:r>
      <w:r w:rsidR="07389FD0" w:rsidRPr="002C3085">
        <w:rPr>
          <w:rFonts w:eastAsiaTheme="minorEastAsia" w:cstheme="minorHAnsi"/>
          <w:color w:val="404040" w:themeColor="text1" w:themeTint="BF"/>
        </w:rPr>
        <w:t>agric</w:t>
      </w:r>
      <w:r w:rsidR="13BE1DC4" w:rsidRPr="002C3085">
        <w:rPr>
          <w:rFonts w:eastAsiaTheme="minorEastAsia" w:cstheme="minorHAnsi"/>
          <w:color w:val="404040" w:themeColor="text1" w:themeTint="BF"/>
        </w:rPr>
        <w:t>ultural zoning districts</w:t>
      </w:r>
      <w:r w:rsidR="002578DB" w:rsidRPr="002C3085">
        <w:rPr>
          <w:rFonts w:eastAsiaTheme="minorEastAsia" w:cstheme="minorHAnsi"/>
          <w:color w:val="404040" w:themeColor="text1" w:themeTint="BF"/>
        </w:rPr>
        <w:t xml:space="preserve">. </w:t>
      </w:r>
    </w:p>
    <w:p w14:paraId="015F491C" w14:textId="77777777" w:rsidR="001770C0" w:rsidRPr="00C61A3F" w:rsidRDefault="001770C0" w:rsidP="4185669A">
      <w:pPr>
        <w:spacing w:after="0" w:line="240" w:lineRule="auto"/>
        <w:jc w:val="both"/>
        <w:textAlignment w:val="baseline"/>
        <w:rPr>
          <w:rFonts w:eastAsiaTheme="minorEastAsia" w:cstheme="minorHAnsi"/>
          <w:color w:val="404040"/>
          <w:kern w:val="0"/>
          <w:sz w:val="24"/>
          <w:szCs w:val="24"/>
          <w14:ligatures w14:val="none"/>
        </w:rPr>
      </w:pPr>
    </w:p>
    <w:p w14:paraId="2389EEA9" w14:textId="77777777" w:rsidR="002A3DA5" w:rsidRPr="00A27D44" w:rsidRDefault="002A3DA5" w:rsidP="00A27D44">
      <w:pPr>
        <w:spacing w:after="0" w:line="240" w:lineRule="auto"/>
        <w:jc w:val="both"/>
        <w:textAlignment w:val="baseline"/>
        <w:rPr>
          <w:rFonts w:eastAsia="Times New Roman" w:cstheme="minorHAnsi"/>
          <w:bCs/>
          <w:color w:val="BF8F00" w:themeColor="accent4" w:themeShade="BF"/>
          <w:kern w:val="0"/>
          <w:sz w:val="24"/>
          <w:szCs w:val="24"/>
          <w14:ligatures w14:val="none"/>
        </w:rPr>
      </w:pPr>
      <w:r w:rsidRPr="00A27D44">
        <w:rPr>
          <w:rFonts w:eastAsia="Times New Roman" w:cstheme="minorHAnsi"/>
          <w:bCs/>
          <w:color w:val="BF8F00" w:themeColor="accent4" w:themeShade="BF"/>
          <w:kern w:val="0"/>
          <w:sz w:val="24"/>
          <w:szCs w:val="24"/>
          <w14:ligatures w14:val="none"/>
        </w:rPr>
        <w:t>Reasonable Accommodation </w:t>
      </w:r>
    </w:p>
    <w:p w14:paraId="0A5518CC" w14:textId="30FB6330" w:rsidR="002A3DA5" w:rsidRPr="002C3085" w:rsidRDefault="2EB45ED5" w:rsidP="4185669A">
      <w:pPr>
        <w:spacing w:after="0" w:line="240" w:lineRule="auto"/>
        <w:jc w:val="both"/>
        <w:textAlignment w:val="baseline"/>
        <w:rPr>
          <w:rFonts w:eastAsiaTheme="minorEastAsia" w:cstheme="minorHAnsi"/>
          <w:color w:val="404040"/>
          <w:kern w:val="0"/>
          <w14:ligatures w14:val="none"/>
        </w:rPr>
      </w:pPr>
      <w:bookmarkStart w:id="151" w:name="_Int_A6OhpCGz"/>
      <w:r w:rsidRPr="002C3085">
        <w:rPr>
          <w:rFonts w:eastAsiaTheme="minorEastAsia" w:cstheme="minorHAnsi"/>
          <w:color w:val="404040" w:themeColor="text1" w:themeTint="BF"/>
        </w:rPr>
        <w:t>The Federal Fair Housing Act as well as the California Fair Employment and Housing Act mandat</w:t>
      </w:r>
      <w:r w:rsidR="0010310C" w:rsidRPr="002C3085">
        <w:rPr>
          <w:rFonts w:eastAsiaTheme="minorEastAsia" w:cstheme="minorHAnsi"/>
          <w:color w:val="404040" w:themeColor="text1" w:themeTint="BF"/>
        </w:rPr>
        <w:t xml:space="preserve">e cities and counties to provide reasonable accommodations when needed </w:t>
      </w:r>
      <w:r w:rsidR="006B3C45" w:rsidRPr="002C3085">
        <w:rPr>
          <w:rFonts w:eastAsiaTheme="minorEastAsia" w:cstheme="minorHAnsi"/>
          <w:color w:val="404040" w:themeColor="text1" w:themeTint="BF"/>
        </w:rPr>
        <w:t>to</w:t>
      </w:r>
      <w:r w:rsidR="0010310C" w:rsidRPr="002C3085">
        <w:rPr>
          <w:rFonts w:eastAsiaTheme="minorEastAsia" w:cstheme="minorHAnsi"/>
          <w:color w:val="404040" w:themeColor="text1" w:themeTint="BF"/>
        </w:rPr>
        <w:t xml:space="preserve"> provide equal housing opportunities to persons with disabilities.</w:t>
      </w:r>
      <w:bookmarkEnd w:id="151"/>
      <w:r w:rsidR="0010310C" w:rsidRPr="002C3085">
        <w:rPr>
          <w:rFonts w:eastAsiaTheme="minorEastAsia" w:cstheme="minorHAnsi"/>
          <w:color w:val="404040" w:themeColor="text1" w:themeTint="BF"/>
        </w:rPr>
        <w:t xml:space="preserve"> </w:t>
      </w:r>
      <w:r w:rsidR="2A9B3D30" w:rsidRPr="002C3085">
        <w:rPr>
          <w:rFonts w:eastAsiaTheme="minorEastAsia" w:cstheme="minorHAnsi"/>
          <w:color w:val="404040" w:themeColor="text1" w:themeTint="BF"/>
        </w:rPr>
        <w:t xml:space="preserve">According to the Fair Housing Act, a reasonable accommodation is a modification, change, exception or adjustment that </w:t>
      </w:r>
      <w:r w:rsidR="3C1D3411" w:rsidRPr="002C3085">
        <w:rPr>
          <w:rFonts w:eastAsiaTheme="minorEastAsia" w:cstheme="minorHAnsi"/>
          <w:color w:val="404040" w:themeColor="text1" w:themeTint="BF"/>
        </w:rPr>
        <w:t xml:space="preserve">may be necessary for a disabled person to </w:t>
      </w:r>
      <w:r w:rsidR="01F4FEEA" w:rsidRPr="002C3085">
        <w:rPr>
          <w:rFonts w:eastAsiaTheme="minorEastAsia" w:cstheme="minorHAnsi"/>
          <w:color w:val="404040" w:themeColor="text1" w:themeTint="BF"/>
        </w:rPr>
        <w:t xml:space="preserve">equally </w:t>
      </w:r>
      <w:r w:rsidR="3C1D3411" w:rsidRPr="002C3085">
        <w:rPr>
          <w:rFonts w:eastAsiaTheme="minorEastAsia" w:cstheme="minorHAnsi"/>
          <w:color w:val="404040" w:themeColor="text1" w:themeTint="BF"/>
        </w:rPr>
        <w:t>use a</w:t>
      </w:r>
      <w:r w:rsidR="4966CD16" w:rsidRPr="002C3085">
        <w:rPr>
          <w:rFonts w:eastAsiaTheme="minorEastAsia" w:cstheme="minorHAnsi"/>
          <w:color w:val="404040" w:themeColor="text1" w:themeTint="BF"/>
        </w:rPr>
        <w:t xml:space="preserve">nd enjoy a home </w:t>
      </w:r>
      <w:r w:rsidR="0BF53C85" w:rsidRPr="002C3085">
        <w:rPr>
          <w:rFonts w:eastAsiaTheme="minorEastAsia" w:cstheme="minorHAnsi"/>
          <w:color w:val="404040" w:themeColor="text1" w:themeTint="BF"/>
        </w:rPr>
        <w:t xml:space="preserve">or public space. </w:t>
      </w:r>
    </w:p>
    <w:p w14:paraId="4A9096F2" w14:textId="2B19D32E" w:rsidR="002A3DA5" w:rsidRPr="002C3085" w:rsidRDefault="002A3DA5" w:rsidP="4185669A">
      <w:pPr>
        <w:spacing w:after="0" w:line="240" w:lineRule="auto"/>
        <w:jc w:val="both"/>
        <w:textAlignment w:val="baseline"/>
        <w:rPr>
          <w:rFonts w:eastAsiaTheme="minorEastAsia" w:cstheme="minorHAnsi"/>
          <w:color w:val="404040"/>
          <w:kern w:val="0"/>
          <w14:ligatures w14:val="none"/>
        </w:rPr>
      </w:pPr>
    </w:p>
    <w:p w14:paraId="735C82D7" w14:textId="1511D47C" w:rsidR="002A3DA5" w:rsidRPr="002C3085" w:rsidRDefault="06F72C01" w:rsidP="4185669A">
      <w:pPr>
        <w:spacing w:after="0" w:line="240" w:lineRule="auto"/>
        <w:jc w:val="both"/>
        <w:textAlignment w:val="baseline"/>
        <w:rPr>
          <w:rFonts w:eastAsiaTheme="minorEastAsia" w:cstheme="minorHAnsi"/>
          <w:color w:val="404040"/>
          <w:kern w:val="0"/>
          <w14:ligatures w14:val="none"/>
        </w:rPr>
      </w:pPr>
      <w:r w:rsidRPr="002C3085">
        <w:rPr>
          <w:rFonts w:eastAsiaTheme="minorEastAsia" w:cstheme="minorHAnsi"/>
          <w:color w:val="404040" w:themeColor="text1" w:themeTint="BF"/>
        </w:rPr>
        <w:t>Reasonable accommodations are intended to prevent barriers that a person with disabilities may face in the proces</w:t>
      </w:r>
      <w:r w:rsidR="24845523" w:rsidRPr="002C3085">
        <w:rPr>
          <w:rFonts w:eastAsiaTheme="minorEastAsia" w:cstheme="minorHAnsi"/>
          <w:color w:val="404040" w:themeColor="text1" w:themeTint="BF"/>
        </w:rPr>
        <w:t xml:space="preserve">s of seeking out </w:t>
      </w:r>
      <w:r w:rsidRPr="002C3085">
        <w:rPr>
          <w:rFonts w:eastAsiaTheme="minorEastAsia" w:cstheme="minorHAnsi"/>
          <w:color w:val="404040" w:themeColor="text1" w:themeTint="BF"/>
        </w:rPr>
        <w:t xml:space="preserve">fair housing. </w:t>
      </w:r>
      <w:r w:rsidR="293F693E" w:rsidRPr="002C3085">
        <w:rPr>
          <w:rFonts w:eastAsiaTheme="minorEastAsia" w:cstheme="minorHAnsi"/>
          <w:color w:val="404040" w:themeColor="text1" w:themeTint="BF"/>
        </w:rPr>
        <w:t>In Section 9-3.1901 of the City of Huntington Park Municipal Code is the City’s adopted “Reasonable Accommodation Ordinance”, put in place to provide</w:t>
      </w:r>
      <w:r w:rsidR="61934788" w:rsidRPr="002C3085">
        <w:rPr>
          <w:rFonts w:eastAsiaTheme="minorEastAsia" w:cstheme="minorHAnsi"/>
          <w:color w:val="404040" w:themeColor="text1" w:themeTint="BF"/>
        </w:rPr>
        <w:t xml:space="preserve"> reasonable accommodations in procedures and regulations for</w:t>
      </w:r>
      <w:r w:rsidR="293F693E" w:rsidRPr="002C3085">
        <w:rPr>
          <w:rFonts w:eastAsiaTheme="minorEastAsia" w:cstheme="minorHAnsi"/>
          <w:color w:val="404040" w:themeColor="text1" w:themeTint="BF"/>
        </w:rPr>
        <w:t xml:space="preserve"> individuals with disabilities</w:t>
      </w:r>
      <w:r w:rsidR="53650E26" w:rsidRPr="002C3085">
        <w:rPr>
          <w:rFonts w:eastAsiaTheme="minorEastAsia" w:cstheme="minorHAnsi"/>
          <w:color w:val="404040" w:themeColor="text1" w:themeTint="BF"/>
        </w:rPr>
        <w:t xml:space="preserve">. </w:t>
      </w:r>
      <w:r w:rsidR="4CC26CA4" w:rsidRPr="002C3085">
        <w:rPr>
          <w:rFonts w:eastAsiaTheme="minorEastAsia" w:cstheme="minorHAnsi"/>
          <w:color w:val="404040" w:themeColor="text1" w:themeTint="BF"/>
        </w:rPr>
        <w:t>According to the City of Huntington Park’s</w:t>
      </w:r>
      <w:r w:rsidR="40BD62EF" w:rsidRPr="002C3085">
        <w:rPr>
          <w:rFonts w:eastAsiaTheme="minorEastAsia" w:cstheme="minorHAnsi"/>
          <w:color w:val="404040" w:themeColor="text1" w:themeTint="BF"/>
        </w:rPr>
        <w:t xml:space="preserve"> </w:t>
      </w:r>
      <w:r w:rsidR="4CC26CA4" w:rsidRPr="002C3085">
        <w:rPr>
          <w:rFonts w:eastAsiaTheme="minorEastAsia" w:cstheme="minorHAnsi"/>
          <w:color w:val="404040" w:themeColor="text1" w:themeTint="BF"/>
        </w:rPr>
        <w:t>2021-2029 Housing Element, the City’s Community Development Director may approve the following</w:t>
      </w:r>
      <w:r w:rsidR="033B391A" w:rsidRPr="002C3085">
        <w:rPr>
          <w:rFonts w:eastAsiaTheme="minorEastAsia" w:cstheme="minorHAnsi"/>
          <w:color w:val="404040" w:themeColor="text1" w:themeTint="BF"/>
        </w:rPr>
        <w:t xml:space="preserve"> changes:</w:t>
      </w:r>
    </w:p>
    <w:p w14:paraId="576B6FC5" w14:textId="1B6B79EE" w:rsidR="002A3DA5" w:rsidRPr="002C3085" w:rsidRDefault="002A3DA5" w:rsidP="4185669A">
      <w:pPr>
        <w:spacing w:after="0" w:line="240" w:lineRule="auto"/>
        <w:ind w:left="720"/>
        <w:jc w:val="both"/>
        <w:textAlignment w:val="baseline"/>
        <w:rPr>
          <w:rFonts w:eastAsiaTheme="minorEastAsia" w:cstheme="minorHAnsi"/>
          <w:i/>
          <w:iCs/>
          <w:color w:val="404040"/>
          <w:kern w:val="0"/>
          <w14:ligatures w14:val="none"/>
        </w:rPr>
      </w:pPr>
    </w:p>
    <w:p w14:paraId="78ACACFC" w14:textId="2775A65F" w:rsidR="002A3DA5" w:rsidRPr="002C3085" w:rsidRDefault="033B391A" w:rsidP="000B5B24">
      <w:pPr>
        <w:pStyle w:val="ListParagraph"/>
        <w:numPr>
          <w:ilvl w:val="0"/>
          <w:numId w:val="17"/>
        </w:numPr>
        <w:spacing w:after="0" w:line="240" w:lineRule="auto"/>
        <w:jc w:val="both"/>
        <w:textAlignment w:val="baseline"/>
        <w:rPr>
          <w:rFonts w:eastAsiaTheme="minorEastAsia" w:cstheme="minorHAnsi"/>
          <w:i/>
          <w:iCs/>
          <w:color w:val="404040"/>
          <w:kern w:val="0"/>
          <w14:ligatures w14:val="none"/>
        </w:rPr>
      </w:pPr>
      <w:r w:rsidRPr="002C3085">
        <w:rPr>
          <w:rFonts w:eastAsiaTheme="minorEastAsia" w:cstheme="minorHAnsi"/>
          <w:i/>
          <w:iCs/>
          <w:color w:val="404040" w:themeColor="text1" w:themeTint="BF"/>
        </w:rPr>
        <w:t>The request for reasonable accommodation must be used by an individual with a disability protected under fair housing laws</w:t>
      </w:r>
    </w:p>
    <w:p w14:paraId="024255EE" w14:textId="70E2879F" w:rsidR="002A3DA5" w:rsidRPr="002C3085" w:rsidRDefault="033B391A" w:rsidP="000B5B24">
      <w:pPr>
        <w:pStyle w:val="ListParagraph"/>
        <w:numPr>
          <w:ilvl w:val="0"/>
          <w:numId w:val="17"/>
        </w:numPr>
        <w:spacing w:after="0" w:line="240" w:lineRule="auto"/>
        <w:jc w:val="both"/>
        <w:textAlignment w:val="baseline"/>
        <w:rPr>
          <w:rFonts w:eastAsiaTheme="minorEastAsia" w:cstheme="minorHAnsi"/>
          <w:i/>
          <w:iCs/>
          <w:color w:val="404040"/>
          <w:kern w:val="0"/>
          <w14:ligatures w14:val="none"/>
        </w:rPr>
      </w:pPr>
      <w:r w:rsidRPr="002C3085">
        <w:rPr>
          <w:rFonts w:eastAsiaTheme="minorEastAsia" w:cstheme="minorHAnsi"/>
          <w:i/>
          <w:iCs/>
          <w:color w:val="404040" w:themeColor="text1" w:themeTint="BF"/>
        </w:rPr>
        <w:t>The requested accommodation is necessary to make housing available to an individual with a disability protected under fair housing laws</w:t>
      </w:r>
    </w:p>
    <w:p w14:paraId="1238277C" w14:textId="0E3970AA" w:rsidR="002A3DA5" w:rsidRPr="002C3085" w:rsidRDefault="033B391A" w:rsidP="000B5B24">
      <w:pPr>
        <w:pStyle w:val="ListParagraph"/>
        <w:numPr>
          <w:ilvl w:val="0"/>
          <w:numId w:val="17"/>
        </w:numPr>
        <w:spacing w:after="0" w:line="240" w:lineRule="auto"/>
        <w:jc w:val="both"/>
        <w:textAlignment w:val="baseline"/>
        <w:rPr>
          <w:rFonts w:eastAsiaTheme="minorEastAsia" w:cstheme="minorHAnsi"/>
          <w:i/>
          <w:iCs/>
          <w:color w:val="404040"/>
          <w:kern w:val="0"/>
          <w14:ligatures w14:val="none"/>
        </w:rPr>
      </w:pPr>
      <w:r w:rsidRPr="002C3085">
        <w:rPr>
          <w:rFonts w:eastAsiaTheme="minorEastAsia" w:cstheme="minorHAnsi"/>
          <w:i/>
          <w:iCs/>
          <w:color w:val="404040" w:themeColor="text1" w:themeTint="BF"/>
        </w:rPr>
        <w:t>The requested accommodation would not impose an undue financial or administrative burden on the City</w:t>
      </w:r>
    </w:p>
    <w:p w14:paraId="50765FB0" w14:textId="3721F9B7" w:rsidR="002A3DA5" w:rsidRPr="002C3085" w:rsidRDefault="033B391A" w:rsidP="000B5B24">
      <w:pPr>
        <w:pStyle w:val="ListParagraph"/>
        <w:numPr>
          <w:ilvl w:val="0"/>
          <w:numId w:val="17"/>
        </w:numPr>
        <w:spacing w:after="0" w:line="240" w:lineRule="auto"/>
        <w:jc w:val="both"/>
        <w:textAlignment w:val="baseline"/>
        <w:rPr>
          <w:rFonts w:eastAsiaTheme="minorEastAsia" w:cstheme="minorHAnsi"/>
          <w:i/>
          <w:iCs/>
          <w:color w:val="404040"/>
          <w:kern w:val="0"/>
          <w14:ligatures w14:val="none"/>
        </w:rPr>
      </w:pPr>
      <w:r w:rsidRPr="002C3085">
        <w:rPr>
          <w:rFonts w:eastAsiaTheme="minorEastAsia" w:cstheme="minorHAnsi"/>
          <w:i/>
          <w:iCs/>
          <w:color w:val="404040" w:themeColor="text1" w:themeTint="BF"/>
        </w:rPr>
        <w:t xml:space="preserve">The requested accommodation would not require a fundamental alteration in the nature of the City’s General Plan and Zoning Ordinance. </w:t>
      </w:r>
      <w:r w:rsidR="53650E26" w:rsidRPr="002C3085">
        <w:rPr>
          <w:rFonts w:eastAsiaTheme="minorEastAsia" w:cstheme="minorHAnsi"/>
          <w:i/>
          <w:iCs/>
          <w:color w:val="404040" w:themeColor="text1" w:themeTint="BF"/>
        </w:rPr>
        <w:t>Nevertheless, requirements for entitlements, such as permits,</w:t>
      </w:r>
      <w:r w:rsidR="762B6D01" w:rsidRPr="002C3085">
        <w:rPr>
          <w:rFonts w:eastAsiaTheme="minorEastAsia" w:cstheme="minorHAnsi"/>
          <w:i/>
          <w:iCs/>
          <w:color w:val="404040" w:themeColor="text1" w:themeTint="BF"/>
        </w:rPr>
        <w:t xml:space="preserve"> and the City’s land use and zoning guidelines</w:t>
      </w:r>
      <w:r w:rsidR="53650E26" w:rsidRPr="002C3085">
        <w:rPr>
          <w:rFonts w:eastAsiaTheme="minorEastAsia" w:cstheme="minorHAnsi"/>
          <w:i/>
          <w:iCs/>
          <w:color w:val="404040" w:themeColor="text1" w:themeTint="BF"/>
        </w:rPr>
        <w:t xml:space="preserve"> cannot be waived by a reasonable accommodation</w:t>
      </w:r>
    </w:p>
    <w:p w14:paraId="0F869E1B" w14:textId="4B2B53E2" w:rsidR="002A3DA5" w:rsidRPr="001770C0" w:rsidRDefault="002A3DA5" w:rsidP="4185669A">
      <w:pPr>
        <w:spacing w:after="0" w:line="240" w:lineRule="auto"/>
        <w:jc w:val="both"/>
        <w:textAlignment w:val="baseline"/>
        <w:rPr>
          <w:rFonts w:eastAsia="Times New Roman" w:cstheme="minorHAnsi"/>
          <w:bCs/>
          <w:color w:val="BF8F00" w:themeColor="accent4" w:themeShade="BF"/>
          <w:kern w:val="0"/>
          <w:sz w:val="24"/>
          <w:szCs w:val="24"/>
          <w:highlight w:val="cyan"/>
          <w14:ligatures w14:val="none"/>
        </w:rPr>
      </w:pPr>
    </w:p>
    <w:p w14:paraId="69DF91EB" w14:textId="77777777" w:rsidR="002A3DA5" w:rsidRPr="00A27D44" w:rsidRDefault="002A3DA5" w:rsidP="00A27D44">
      <w:pPr>
        <w:spacing w:after="0" w:line="240" w:lineRule="auto"/>
        <w:jc w:val="both"/>
        <w:textAlignment w:val="baseline"/>
        <w:rPr>
          <w:rFonts w:eastAsia="Times New Roman" w:cstheme="minorHAnsi"/>
          <w:bCs/>
          <w:color w:val="BF8F00" w:themeColor="accent4" w:themeShade="BF"/>
          <w:kern w:val="0"/>
          <w:sz w:val="24"/>
          <w:szCs w:val="24"/>
          <w14:ligatures w14:val="none"/>
        </w:rPr>
      </w:pPr>
      <w:r w:rsidRPr="00A27D44">
        <w:rPr>
          <w:rFonts w:eastAsia="Times New Roman" w:cstheme="minorHAnsi"/>
          <w:bCs/>
          <w:color w:val="BF8F00" w:themeColor="accent4" w:themeShade="BF"/>
          <w:kern w:val="0"/>
          <w:sz w:val="24"/>
          <w:szCs w:val="24"/>
          <w14:ligatures w14:val="none"/>
        </w:rPr>
        <w:t>Permitting Process </w:t>
      </w:r>
    </w:p>
    <w:p w14:paraId="6BE357AD" w14:textId="5055E5A2" w:rsidR="4E8A1179" w:rsidRPr="002C3085" w:rsidRDefault="4E8A1179" w:rsidP="4185669A">
      <w:pPr>
        <w:spacing w:after="0" w:line="240" w:lineRule="auto"/>
        <w:jc w:val="both"/>
        <w:rPr>
          <w:rFonts w:eastAsiaTheme="minorEastAsia" w:cstheme="minorHAnsi"/>
          <w:color w:val="000000" w:themeColor="text1"/>
        </w:rPr>
      </w:pPr>
      <w:r w:rsidRPr="002C3085">
        <w:rPr>
          <w:rFonts w:eastAsiaTheme="minorEastAsia" w:cstheme="minorHAnsi"/>
          <w:color w:val="000000" w:themeColor="text1"/>
        </w:rPr>
        <w:t>The Community Development Director, Planning Commission, and City Council serve as the decision-making bodies in governing projects within the City of Huntington Park. City staff recommend that the first step in any proposal be a Preliminary Review</w:t>
      </w:r>
      <w:r w:rsidR="7E35EBBC" w:rsidRPr="002C3085">
        <w:rPr>
          <w:rFonts w:eastAsiaTheme="minorEastAsia" w:cstheme="minorHAnsi"/>
          <w:color w:val="000000" w:themeColor="text1"/>
        </w:rPr>
        <w:t xml:space="preserve">, which allows the applicant to receive feedback before </w:t>
      </w:r>
      <w:r w:rsidR="5D81823E" w:rsidRPr="002C3085">
        <w:rPr>
          <w:rFonts w:eastAsiaTheme="minorEastAsia" w:cstheme="minorHAnsi"/>
          <w:color w:val="000000" w:themeColor="text1"/>
        </w:rPr>
        <w:t>a formal submittal. Initial staff review may take around 30 to 45 days. Revised plans are then re-submitted and re-reviewed within two weeks.</w:t>
      </w:r>
    </w:p>
    <w:p w14:paraId="7FA32672" w14:textId="658462AC" w:rsidR="4185669A" w:rsidRPr="002C3085" w:rsidRDefault="4185669A" w:rsidP="4185669A">
      <w:pPr>
        <w:spacing w:after="0" w:line="240" w:lineRule="auto"/>
        <w:jc w:val="both"/>
        <w:rPr>
          <w:rFonts w:eastAsiaTheme="minorEastAsia" w:cstheme="minorHAnsi"/>
          <w:color w:val="000000" w:themeColor="text1"/>
        </w:rPr>
      </w:pPr>
    </w:p>
    <w:p w14:paraId="127206FD" w14:textId="57BEEA0A" w:rsidR="774A8F38" w:rsidRPr="002C3085" w:rsidRDefault="774A8F38" w:rsidP="4185669A">
      <w:pPr>
        <w:spacing w:after="0" w:line="240" w:lineRule="auto"/>
        <w:jc w:val="both"/>
        <w:rPr>
          <w:rFonts w:eastAsiaTheme="minorEastAsia" w:cstheme="minorHAnsi"/>
          <w:color w:val="000000" w:themeColor="text1"/>
        </w:rPr>
      </w:pPr>
      <w:r w:rsidRPr="002C3085">
        <w:rPr>
          <w:rFonts w:eastAsiaTheme="minorEastAsia" w:cstheme="minorHAnsi"/>
          <w:color w:val="000000" w:themeColor="text1"/>
        </w:rPr>
        <w:t xml:space="preserve">The City’s Development Permit process allows other departments to review </w:t>
      </w:r>
      <w:r w:rsidR="031C41F8" w:rsidRPr="002C3085">
        <w:rPr>
          <w:rFonts w:eastAsiaTheme="minorEastAsia" w:cstheme="minorHAnsi"/>
          <w:color w:val="000000" w:themeColor="text1"/>
        </w:rPr>
        <w:t xml:space="preserve">and comment on </w:t>
      </w:r>
      <w:r w:rsidRPr="002C3085">
        <w:rPr>
          <w:rFonts w:eastAsiaTheme="minorEastAsia" w:cstheme="minorHAnsi"/>
          <w:color w:val="000000" w:themeColor="text1"/>
        </w:rPr>
        <w:t>projects. Th</w:t>
      </w:r>
      <w:r w:rsidR="4363916A" w:rsidRPr="002C3085">
        <w:rPr>
          <w:rFonts w:eastAsiaTheme="minorEastAsia" w:cstheme="minorHAnsi"/>
          <w:color w:val="000000" w:themeColor="text1"/>
        </w:rPr>
        <w:t>ese</w:t>
      </w:r>
      <w:r w:rsidRPr="002C3085">
        <w:rPr>
          <w:rFonts w:eastAsiaTheme="minorEastAsia" w:cstheme="minorHAnsi"/>
          <w:color w:val="000000" w:themeColor="text1"/>
        </w:rPr>
        <w:t xml:space="preserve"> may be approved with conditions or simply approved administratively</w:t>
      </w:r>
      <w:r w:rsidR="5BA5A098" w:rsidRPr="002C3085">
        <w:rPr>
          <w:rFonts w:eastAsiaTheme="minorEastAsia" w:cstheme="minorHAnsi"/>
          <w:color w:val="000000" w:themeColor="text1"/>
        </w:rPr>
        <w:t xml:space="preserve">. </w:t>
      </w:r>
    </w:p>
    <w:p w14:paraId="3587354B" w14:textId="1266F204" w:rsidR="355BFDF9" w:rsidRPr="002C3085" w:rsidRDefault="355BFDF9" w:rsidP="001770C0">
      <w:pPr>
        <w:spacing w:after="0" w:line="240" w:lineRule="auto"/>
        <w:jc w:val="both"/>
        <w:rPr>
          <w:rFonts w:eastAsia="Calibri" w:cstheme="minorHAnsi"/>
          <w:i/>
          <w:iCs/>
        </w:rPr>
      </w:pPr>
      <w:r w:rsidRPr="002C3085">
        <w:rPr>
          <w:rFonts w:eastAsia="Calibri" w:cstheme="minorHAnsi"/>
          <w:i/>
          <w:iCs/>
        </w:rPr>
        <w:t>“</w:t>
      </w:r>
      <w:r w:rsidR="5BA5A098" w:rsidRPr="002C3085">
        <w:rPr>
          <w:rFonts w:eastAsia="Calibri" w:cstheme="minorHAnsi"/>
          <w:i/>
          <w:iCs/>
        </w:rPr>
        <w:t>Approval of all Development Permits are subject to the following findings (Section 9-2.1007):</w:t>
      </w:r>
    </w:p>
    <w:p w14:paraId="751B083E" w14:textId="585FF68F" w:rsidR="5BA5A098" w:rsidRPr="002C3085" w:rsidRDefault="5BA5A098" w:rsidP="000B5B24">
      <w:pPr>
        <w:pStyle w:val="ListParagraph"/>
        <w:numPr>
          <w:ilvl w:val="0"/>
          <w:numId w:val="16"/>
        </w:numPr>
        <w:spacing w:after="0" w:line="240" w:lineRule="auto"/>
        <w:ind w:left="720"/>
        <w:jc w:val="both"/>
        <w:rPr>
          <w:rFonts w:eastAsia="Calibri" w:cstheme="minorHAnsi"/>
          <w:i/>
          <w:iCs/>
        </w:rPr>
      </w:pPr>
      <w:r w:rsidRPr="002C3085">
        <w:rPr>
          <w:rFonts w:eastAsia="Calibri" w:cstheme="minorHAnsi"/>
          <w:i/>
          <w:iCs/>
        </w:rPr>
        <w:t xml:space="preserve">The proposed development is one permitted within the subject zoning district and complies with </w:t>
      </w:r>
      <w:bookmarkStart w:id="152" w:name="_Int_Uic4Atvc"/>
      <w:proofErr w:type="gramStart"/>
      <w:r w:rsidRPr="002C3085">
        <w:rPr>
          <w:rFonts w:eastAsia="Calibri" w:cstheme="minorHAnsi"/>
          <w:i/>
          <w:iCs/>
        </w:rPr>
        <w:t>all of</w:t>
      </w:r>
      <w:bookmarkEnd w:id="152"/>
      <w:proofErr w:type="gramEnd"/>
      <w:r w:rsidRPr="002C3085">
        <w:rPr>
          <w:rFonts w:eastAsia="Calibri" w:cstheme="minorHAnsi"/>
          <w:i/>
          <w:iCs/>
        </w:rPr>
        <w:t xml:space="preserve"> the applicable provisions of this Code, including prescribed development/site standards</w:t>
      </w:r>
    </w:p>
    <w:p w14:paraId="51E5B195" w14:textId="25AC9805" w:rsidR="5BA5A098" w:rsidRPr="002C3085" w:rsidRDefault="5BA5A098" w:rsidP="000B5B24">
      <w:pPr>
        <w:pStyle w:val="ListParagraph"/>
        <w:numPr>
          <w:ilvl w:val="0"/>
          <w:numId w:val="16"/>
        </w:numPr>
        <w:spacing w:after="0" w:line="240" w:lineRule="auto"/>
        <w:ind w:left="720"/>
        <w:jc w:val="both"/>
        <w:rPr>
          <w:rFonts w:eastAsia="Calibri" w:cstheme="minorHAnsi"/>
          <w:i/>
          <w:iCs/>
        </w:rPr>
      </w:pPr>
      <w:r w:rsidRPr="002C3085">
        <w:rPr>
          <w:rFonts w:eastAsia="Calibri" w:cstheme="minorHAnsi"/>
          <w:i/>
          <w:iCs/>
        </w:rPr>
        <w:t>The proposed development is consistent with the General Plan</w:t>
      </w:r>
    </w:p>
    <w:p w14:paraId="58E1F0DB" w14:textId="3B47208E" w:rsidR="5BA5A098" w:rsidRPr="002C3085" w:rsidRDefault="5BA5A098" w:rsidP="000B5B24">
      <w:pPr>
        <w:pStyle w:val="ListParagraph"/>
        <w:numPr>
          <w:ilvl w:val="0"/>
          <w:numId w:val="16"/>
        </w:numPr>
        <w:spacing w:after="0" w:line="240" w:lineRule="auto"/>
        <w:ind w:left="720"/>
        <w:jc w:val="both"/>
        <w:rPr>
          <w:rFonts w:eastAsia="Calibri" w:cstheme="minorHAnsi"/>
          <w:i/>
          <w:iCs/>
        </w:rPr>
      </w:pPr>
      <w:r w:rsidRPr="002C3085">
        <w:rPr>
          <w:rFonts w:eastAsia="Calibri" w:cstheme="minorHAnsi"/>
          <w:i/>
          <w:iCs/>
        </w:rPr>
        <w:t>The proposed development would be harmonious and compatible with existing and planned future developments within the zoning district and general area, as well as with the land uses presently on the subject property</w:t>
      </w:r>
    </w:p>
    <w:p w14:paraId="75CEC3F0" w14:textId="06F36C36" w:rsidR="5BA5A098" w:rsidRPr="002C3085" w:rsidRDefault="5BA5A098" w:rsidP="000B5B24">
      <w:pPr>
        <w:pStyle w:val="ListParagraph"/>
        <w:numPr>
          <w:ilvl w:val="0"/>
          <w:numId w:val="16"/>
        </w:numPr>
        <w:spacing w:after="0" w:line="240" w:lineRule="auto"/>
        <w:ind w:left="720"/>
        <w:jc w:val="both"/>
        <w:rPr>
          <w:rFonts w:eastAsia="Calibri" w:cstheme="minorHAnsi"/>
          <w:i/>
          <w:iCs/>
        </w:rPr>
      </w:pPr>
      <w:r w:rsidRPr="002C3085">
        <w:rPr>
          <w:rFonts w:eastAsia="Calibri" w:cstheme="minorHAnsi"/>
          <w:i/>
          <w:iCs/>
        </w:rPr>
        <w:t xml:space="preserve">The approval of the Development Permit for the proposed project </w:t>
      </w:r>
      <w:bookmarkStart w:id="153" w:name="_Int_LGMwCIEs"/>
      <w:proofErr w:type="gramStart"/>
      <w:r w:rsidRPr="002C3085">
        <w:rPr>
          <w:rFonts w:eastAsia="Calibri" w:cstheme="minorHAnsi"/>
          <w:i/>
          <w:iCs/>
        </w:rPr>
        <w:t>is in compliance with</w:t>
      </w:r>
      <w:bookmarkEnd w:id="153"/>
      <w:proofErr w:type="gramEnd"/>
      <w:r w:rsidRPr="002C3085">
        <w:rPr>
          <w:rFonts w:eastAsia="Calibri" w:cstheme="minorHAnsi"/>
          <w:i/>
          <w:iCs/>
        </w:rPr>
        <w:t xml:space="preserve"> the requirements of the California Environmental Quality Act (CEQA) and the City’s Guidelines</w:t>
      </w:r>
    </w:p>
    <w:p w14:paraId="0CD62953" w14:textId="2F6538F7" w:rsidR="5BA5A098" w:rsidRPr="002C3085" w:rsidRDefault="5BA5A098" w:rsidP="000B5B24">
      <w:pPr>
        <w:pStyle w:val="ListParagraph"/>
        <w:numPr>
          <w:ilvl w:val="0"/>
          <w:numId w:val="16"/>
        </w:numPr>
        <w:spacing w:after="0" w:line="240" w:lineRule="auto"/>
        <w:ind w:left="720"/>
        <w:jc w:val="both"/>
        <w:rPr>
          <w:rFonts w:eastAsia="Calibri" w:cstheme="minorHAnsi"/>
          <w:i/>
          <w:iCs/>
        </w:rPr>
      </w:pPr>
      <w:r w:rsidRPr="002C3085">
        <w:rPr>
          <w:rFonts w:eastAsia="Calibri" w:cstheme="minorHAnsi"/>
          <w:i/>
          <w:iCs/>
        </w:rPr>
        <w:t>The subject site is physically suitable for the type and density/intensity of use being proposed</w:t>
      </w:r>
    </w:p>
    <w:p w14:paraId="6CF2FAF2" w14:textId="7A886223" w:rsidR="5BA5A098" w:rsidRPr="002C3085" w:rsidRDefault="5BA5A098" w:rsidP="000B5B24">
      <w:pPr>
        <w:pStyle w:val="ListParagraph"/>
        <w:numPr>
          <w:ilvl w:val="0"/>
          <w:numId w:val="16"/>
        </w:numPr>
        <w:spacing w:after="0" w:line="240" w:lineRule="auto"/>
        <w:ind w:left="720"/>
        <w:jc w:val="both"/>
        <w:rPr>
          <w:rFonts w:eastAsia="Calibri" w:cstheme="minorHAnsi"/>
          <w:i/>
          <w:iCs/>
        </w:rPr>
      </w:pPr>
      <w:r w:rsidRPr="002C3085">
        <w:rPr>
          <w:rFonts w:eastAsia="Calibri" w:cstheme="minorHAnsi"/>
          <w:i/>
          <w:iCs/>
        </w:rPr>
        <w:t>There are adequate provisions for public access, water, sanitation and public utilities and services to ensure that the proposed development would not be detrimental to public health, safety and general welfare</w:t>
      </w:r>
    </w:p>
    <w:p w14:paraId="59C074E9" w14:textId="28427027" w:rsidR="5BA5A098" w:rsidRPr="002C3085" w:rsidRDefault="5BA5A098" w:rsidP="000B5B24">
      <w:pPr>
        <w:pStyle w:val="ListParagraph"/>
        <w:numPr>
          <w:ilvl w:val="0"/>
          <w:numId w:val="16"/>
        </w:numPr>
        <w:spacing w:after="0" w:line="240" w:lineRule="auto"/>
        <w:ind w:left="720"/>
        <w:jc w:val="both"/>
        <w:rPr>
          <w:rFonts w:eastAsia="Calibri" w:cstheme="minorHAnsi"/>
          <w:i/>
          <w:iCs/>
        </w:rPr>
      </w:pPr>
      <w:r w:rsidRPr="002C3085">
        <w:rPr>
          <w:rFonts w:eastAsia="Calibri" w:cstheme="minorHAnsi"/>
          <w:i/>
          <w:iCs/>
        </w:rPr>
        <w:t>The design, location, size and operating characteristics of the proposed development would not be detrimental to the public interest, health, safety, convenience or welfare of the City.</w:t>
      </w:r>
      <w:r w:rsidR="7D85EA63" w:rsidRPr="002C3085">
        <w:rPr>
          <w:rFonts w:eastAsia="Calibri" w:cstheme="minorHAnsi"/>
          <w:i/>
          <w:iCs/>
        </w:rPr>
        <w:t>”</w:t>
      </w:r>
    </w:p>
    <w:p w14:paraId="69B393E8" w14:textId="686628A9" w:rsidR="4185669A" w:rsidRPr="002C3085" w:rsidRDefault="4185669A" w:rsidP="4185669A">
      <w:pPr>
        <w:spacing w:after="0" w:line="240" w:lineRule="auto"/>
        <w:jc w:val="both"/>
        <w:rPr>
          <w:rFonts w:eastAsiaTheme="minorEastAsia" w:cstheme="minorHAnsi"/>
          <w:color w:val="000000" w:themeColor="text1"/>
        </w:rPr>
      </w:pPr>
    </w:p>
    <w:p w14:paraId="06BD06AE" w14:textId="1B2D8581" w:rsidR="536508D4" w:rsidRPr="002C3085" w:rsidRDefault="536508D4" w:rsidP="4185669A">
      <w:pPr>
        <w:spacing w:after="0" w:line="240" w:lineRule="auto"/>
        <w:jc w:val="both"/>
        <w:rPr>
          <w:rFonts w:eastAsiaTheme="minorEastAsia" w:cstheme="minorHAnsi"/>
          <w:color w:val="000000" w:themeColor="text1"/>
        </w:rPr>
      </w:pPr>
      <w:r w:rsidRPr="002C3085">
        <w:rPr>
          <w:rFonts w:eastAsiaTheme="minorEastAsia" w:cstheme="minorHAnsi"/>
          <w:color w:val="000000" w:themeColor="text1"/>
        </w:rPr>
        <w:t>Uses that may impact the surrounding environment in ways that cannot be determined prior to proposal require Conditional Use Permits (CUPs) and approval by the Planning Commission</w:t>
      </w:r>
      <w:r w:rsidR="101659A4" w:rsidRPr="002C3085">
        <w:rPr>
          <w:rFonts w:eastAsiaTheme="minorEastAsia" w:cstheme="minorHAnsi"/>
          <w:color w:val="000000" w:themeColor="text1"/>
        </w:rPr>
        <w:t xml:space="preserve">. </w:t>
      </w:r>
      <w:r w:rsidR="101659A4" w:rsidRPr="002C3085">
        <w:rPr>
          <w:rFonts w:eastAsia="Calibri" w:cstheme="minorHAnsi"/>
        </w:rPr>
        <w:t>Multifamily projects in residential zones require a Major Development Permit.</w:t>
      </w:r>
    </w:p>
    <w:p w14:paraId="30B6E8F0" w14:textId="2DD7C1A8" w:rsidR="4185669A" w:rsidRPr="002C3085" w:rsidRDefault="4185669A" w:rsidP="4185669A">
      <w:pPr>
        <w:spacing w:after="0" w:line="240" w:lineRule="auto"/>
        <w:jc w:val="both"/>
        <w:rPr>
          <w:rFonts w:eastAsiaTheme="minorEastAsia" w:cstheme="minorHAnsi"/>
          <w:color w:val="000000" w:themeColor="text1"/>
        </w:rPr>
      </w:pPr>
    </w:p>
    <w:p w14:paraId="2D6E8B41" w14:textId="6E6B40E2" w:rsidR="7EDFC9C5" w:rsidRPr="002C3085" w:rsidRDefault="7EDFC9C5" w:rsidP="4185669A">
      <w:pPr>
        <w:spacing w:after="0" w:line="240" w:lineRule="auto"/>
        <w:jc w:val="both"/>
        <w:rPr>
          <w:rFonts w:eastAsiaTheme="minorEastAsia" w:cstheme="minorHAnsi"/>
          <w:color w:val="000000" w:themeColor="text1"/>
        </w:rPr>
      </w:pPr>
      <w:r w:rsidRPr="002C3085">
        <w:rPr>
          <w:rFonts w:eastAsiaTheme="minorEastAsia" w:cstheme="minorHAnsi"/>
          <w:color w:val="000000" w:themeColor="text1"/>
        </w:rPr>
        <w:t>Different housing types require different permitting procedure</w:t>
      </w:r>
      <w:r w:rsidR="38AB8FA7" w:rsidRPr="002C3085">
        <w:rPr>
          <w:rFonts w:eastAsiaTheme="minorEastAsia" w:cstheme="minorHAnsi"/>
          <w:color w:val="000000" w:themeColor="text1"/>
        </w:rPr>
        <w:t>s, all within reasonable timeframes. For example, A complex commercial project involving site cleanup, demolition of three buildings, renovation of an existing building, and development of two new commercial buildings was approved by the City within three months.</w:t>
      </w:r>
      <w:r w:rsidR="75393665" w:rsidRPr="002C3085">
        <w:rPr>
          <w:rFonts w:eastAsiaTheme="minorEastAsia" w:cstheme="minorHAnsi"/>
          <w:color w:val="000000" w:themeColor="text1"/>
        </w:rPr>
        <w:t xml:space="preserve"> </w:t>
      </w:r>
    </w:p>
    <w:p w14:paraId="2C842640" w14:textId="07E73C18" w:rsidR="4185669A" w:rsidRPr="002C3085" w:rsidRDefault="4185669A" w:rsidP="4185669A">
      <w:pPr>
        <w:spacing w:after="0" w:line="240" w:lineRule="auto"/>
        <w:jc w:val="both"/>
        <w:rPr>
          <w:rFonts w:eastAsiaTheme="minorEastAsia" w:cstheme="minorHAnsi"/>
          <w:color w:val="000000" w:themeColor="text1"/>
        </w:rPr>
      </w:pPr>
    </w:p>
    <w:p w14:paraId="71A30D65" w14:textId="299F49D0" w:rsidR="75393665" w:rsidRPr="002C3085" w:rsidRDefault="75393665" w:rsidP="4185669A">
      <w:pPr>
        <w:spacing w:after="0" w:line="240" w:lineRule="auto"/>
        <w:jc w:val="both"/>
        <w:rPr>
          <w:rFonts w:eastAsia="Calibri" w:cstheme="minorHAnsi"/>
        </w:rPr>
      </w:pPr>
      <w:bookmarkStart w:id="154" w:name="_Int_CSL31CmW"/>
      <w:r w:rsidRPr="002C3085">
        <w:rPr>
          <w:rFonts w:eastAsiaTheme="minorEastAsia" w:cstheme="minorHAnsi"/>
          <w:color w:val="000000" w:themeColor="text1"/>
        </w:rPr>
        <w:t>According to the 2021-2029 Housing Element, the City of Huntington Park plans to hire more staff to conduct Plan Check</w:t>
      </w:r>
      <w:r w:rsidR="60FC96B7" w:rsidRPr="002C3085">
        <w:rPr>
          <w:rFonts w:eastAsiaTheme="minorEastAsia" w:cstheme="minorHAnsi"/>
          <w:color w:val="000000" w:themeColor="text1"/>
        </w:rPr>
        <w:t>s</w:t>
      </w:r>
      <w:r w:rsidRPr="002C3085">
        <w:rPr>
          <w:rFonts w:eastAsiaTheme="minorEastAsia" w:cstheme="minorHAnsi"/>
          <w:color w:val="000000" w:themeColor="text1"/>
        </w:rPr>
        <w:t xml:space="preserve">, as well as </w:t>
      </w:r>
      <w:r w:rsidR="74BF8055" w:rsidRPr="002C3085">
        <w:rPr>
          <w:rFonts w:eastAsiaTheme="minorEastAsia" w:cstheme="minorHAnsi"/>
          <w:color w:val="000000" w:themeColor="text1"/>
        </w:rPr>
        <w:t>expedite</w:t>
      </w:r>
      <w:r w:rsidR="51DBF28F" w:rsidRPr="002C3085">
        <w:rPr>
          <w:rFonts w:eastAsiaTheme="minorEastAsia" w:cstheme="minorHAnsi"/>
          <w:color w:val="000000" w:themeColor="text1"/>
        </w:rPr>
        <w:t xml:space="preserve"> the Minor Development Permit process by changing the application requirements.</w:t>
      </w:r>
      <w:bookmarkEnd w:id="154"/>
      <w:r w:rsidR="32FF6A37" w:rsidRPr="002C3085">
        <w:rPr>
          <w:rFonts w:eastAsiaTheme="minorEastAsia" w:cstheme="minorHAnsi"/>
          <w:color w:val="000000" w:themeColor="text1"/>
        </w:rPr>
        <w:t xml:space="preserve"> Furthermore, due to the City not meeting</w:t>
      </w:r>
      <w:r w:rsidR="32FF6A37" w:rsidRPr="002C3085">
        <w:rPr>
          <w:rFonts w:eastAsia="Calibri" w:cstheme="minorHAnsi"/>
        </w:rPr>
        <w:t xml:space="preserve"> their allocated </w:t>
      </w:r>
      <w:r w:rsidR="592296D5" w:rsidRPr="002C3085">
        <w:rPr>
          <w:rFonts w:eastAsia="Calibri" w:cstheme="minorHAnsi"/>
        </w:rPr>
        <w:t xml:space="preserve">Above </w:t>
      </w:r>
      <w:r w:rsidR="001770C0" w:rsidRPr="002C3085">
        <w:rPr>
          <w:rFonts w:eastAsia="Calibri" w:cstheme="minorHAnsi"/>
        </w:rPr>
        <w:t>Moderate-Income</w:t>
      </w:r>
      <w:r w:rsidR="592296D5" w:rsidRPr="002C3085">
        <w:rPr>
          <w:rFonts w:eastAsia="Calibri" w:cstheme="minorHAnsi"/>
        </w:rPr>
        <w:t xml:space="preserve"> </w:t>
      </w:r>
      <w:r w:rsidR="32FF6A37" w:rsidRPr="002C3085">
        <w:rPr>
          <w:rFonts w:eastAsia="Calibri" w:cstheme="minorHAnsi"/>
        </w:rPr>
        <w:t xml:space="preserve">Regional Housing Needs Allocation (RHNA) goal, </w:t>
      </w:r>
      <w:r w:rsidR="77CE5953" w:rsidRPr="002C3085">
        <w:rPr>
          <w:rFonts w:eastAsia="Calibri" w:cstheme="minorHAnsi"/>
        </w:rPr>
        <w:t xml:space="preserve">they have been required to </w:t>
      </w:r>
      <w:r w:rsidR="32FF6A37" w:rsidRPr="002C3085">
        <w:rPr>
          <w:rFonts w:eastAsia="Calibri" w:cstheme="minorHAnsi"/>
        </w:rPr>
        <w:t>approve proposed developments with at least 10 percent affordable units with a ministerial permit</w:t>
      </w:r>
      <w:r w:rsidR="72A4461F" w:rsidRPr="002C3085">
        <w:rPr>
          <w:rFonts w:eastAsia="Calibri" w:cstheme="minorHAnsi"/>
        </w:rPr>
        <w:t>.</w:t>
      </w:r>
    </w:p>
    <w:p w14:paraId="2A39B310" w14:textId="787E3453" w:rsidR="4185669A" w:rsidRPr="00C61A3F" w:rsidRDefault="4185669A" w:rsidP="4185669A">
      <w:pPr>
        <w:spacing w:after="0" w:line="240" w:lineRule="auto"/>
        <w:jc w:val="both"/>
        <w:rPr>
          <w:rFonts w:eastAsiaTheme="minorEastAsia" w:cstheme="minorHAnsi"/>
          <w:color w:val="000000" w:themeColor="text1"/>
          <w:sz w:val="24"/>
          <w:szCs w:val="24"/>
        </w:rPr>
      </w:pPr>
    </w:p>
    <w:p w14:paraId="7C61C6E1" w14:textId="77777777" w:rsidR="002A3DA5" w:rsidRPr="00C61A3F" w:rsidRDefault="002A3DA5" w:rsidP="32E75EC6">
      <w:pPr>
        <w:spacing w:after="0" w:line="240" w:lineRule="auto"/>
        <w:jc w:val="both"/>
        <w:textAlignment w:val="baseline"/>
        <w:rPr>
          <w:rFonts w:eastAsia="Times New Roman" w:cstheme="minorHAnsi"/>
          <w:kern w:val="0"/>
          <w:highlight w:val="cyan"/>
          <w14:ligatures w14:val="none"/>
        </w:rPr>
      </w:pPr>
    </w:p>
    <w:p w14:paraId="4E188961" w14:textId="59E6CF54" w:rsidR="002A3DA5" w:rsidRPr="00C61A3F" w:rsidRDefault="001770C0" w:rsidP="000B5B24">
      <w:pPr>
        <w:pStyle w:val="Heading2"/>
        <w:numPr>
          <w:ilvl w:val="0"/>
          <w:numId w:val="33"/>
        </w:numPr>
        <w:rPr>
          <w:caps/>
        </w:rPr>
      </w:pPr>
      <w:bookmarkStart w:id="155" w:name="_Toc186542213"/>
      <w:bookmarkStart w:id="156" w:name="_Toc187072290"/>
      <w:r w:rsidRPr="00C61A3F">
        <w:t>Development incentives</w:t>
      </w:r>
      <w:bookmarkEnd w:id="155"/>
      <w:bookmarkEnd w:id="156"/>
      <w:r w:rsidRPr="00C61A3F">
        <w:t> </w:t>
      </w:r>
    </w:p>
    <w:p w14:paraId="0C69DBF4" w14:textId="1C09DC94" w:rsidR="002A3DA5" w:rsidRPr="002C3085" w:rsidRDefault="1886FCBF" w:rsidP="4B990A9E">
      <w:pPr>
        <w:spacing w:after="0" w:line="240" w:lineRule="auto"/>
        <w:jc w:val="both"/>
        <w:textAlignment w:val="baseline"/>
        <w:rPr>
          <w:rFonts w:eastAsiaTheme="minorEastAsia" w:cstheme="minorHAnsi"/>
          <w:kern w:val="0"/>
          <w14:ligatures w14:val="none"/>
        </w:rPr>
      </w:pPr>
      <w:r w:rsidRPr="002C3085">
        <w:rPr>
          <w:rFonts w:eastAsiaTheme="minorEastAsia" w:cstheme="minorHAnsi"/>
          <w:kern w:val="0"/>
          <w14:ligatures w14:val="none"/>
        </w:rPr>
        <w:t xml:space="preserve">The State Density Bonus Law mandates that the City provides up to three incentives or concessions to developers of </w:t>
      </w:r>
      <w:r w:rsidR="006B3C45" w:rsidRPr="002C3085">
        <w:rPr>
          <w:rFonts w:eastAsiaTheme="minorEastAsia" w:cstheme="minorHAnsi"/>
          <w:kern w:val="0"/>
          <w14:ligatures w14:val="none"/>
        </w:rPr>
        <w:t xml:space="preserve">affordable </w:t>
      </w:r>
      <w:r w:rsidRPr="002C3085">
        <w:rPr>
          <w:rFonts w:eastAsiaTheme="minorEastAsia" w:cstheme="minorHAnsi"/>
          <w:kern w:val="0"/>
          <w14:ligatures w14:val="none"/>
        </w:rPr>
        <w:t>or senior housing. These incentives include adjustments to site development standards, modifications to zoning codes or architectura</w:t>
      </w:r>
      <w:r w:rsidR="15664CB8" w:rsidRPr="002C3085">
        <w:rPr>
          <w:rFonts w:eastAsiaTheme="minorEastAsia" w:cstheme="minorHAnsi"/>
          <w:kern w:val="0"/>
          <w14:ligatures w14:val="none"/>
        </w:rPr>
        <w:t>l design requirements, such as reducing setback requirements or minimum square footag</w:t>
      </w:r>
      <w:r w:rsidR="7A65C862" w:rsidRPr="002C3085">
        <w:rPr>
          <w:rFonts w:eastAsiaTheme="minorEastAsia" w:cstheme="minorHAnsi"/>
          <w:kern w:val="0"/>
          <w14:ligatures w14:val="none"/>
        </w:rPr>
        <w:t xml:space="preserve">e, as well as approved for mixed-use zoning and other regulatory benefits that lead to significant cost reductions. </w:t>
      </w:r>
    </w:p>
    <w:p w14:paraId="43E14EDD" w14:textId="2D9A540A" w:rsidR="4B990A9E" w:rsidRPr="002C3085" w:rsidRDefault="4B990A9E" w:rsidP="4B990A9E">
      <w:pPr>
        <w:spacing w:after="0" w:line="240" w:lineRule="auto"/>
        <w:jc w:val="both"/>
        <w:rPr>
          <w:rFonts w:eastAsiaTheme="minorEastAsia" w:cstheme="minorHAnsi"/>
        </w:rPr>
      </w:pPr>
    </w:p>
    <w:p w14:paraId="70170C7C" w14:textId="3B2A589F" w:rsidR="7A65C862" w:rsidRPr="002C3085" w:rsidRDefault="7A65C862" w:rsidP="4B990A9E">
      <w:pPr>
        <w:spacing w:after="0" w:line="240" w:lineRule="auto"/>
        <w:jc w:val="both"/>
        <w:rPr>
          <w:rFonts w:eastAsiaTheme="minorEastAsia" w:cstheme="minorHAnsi"/>
        </w:rPr>
      </w:pPr>
      <w:r w:rsidRPr="002C3085">
        <w:rPr>
          <w:rFonts w:eastAsiaTheme="minorEastAsia" w:cstheme="minorHAnsi"/>
        </w:rPr>
        <w:t>In 2010, Huntington Park adopted a Density Bonus Ordinance offering incentives for housing production for very low-</w:t>
      </w:r>
      <w:r w:rsidR="73E58A5A" w:rsidRPr="002C3085">
        <w:rPr>
          <w:rFonts w:eastAsiaTheme="minorEastAsia" w:cstheme="minorHAnsi"/>
        </w:rPr>
        <w:t>, low-, and moderate-income and senior housing. According to Title 9 Zoning, Chapter 3, Article 22, projects with at least 10% of units for lower and moderate-income households and a</w:t>
      </w:r>
      <w:r w:rsidR="62FA5DCF" w:rsidRPr="002C3085">
        <w:rPr>
          <w:rFonts w:eastAsiaTheme="minorEastAsia" w:cstheme="minorHAnsi"/>
        </w:rPr>
        <w:t xml:space="preserve">t least 5% </w:t>
      </w:r>
      <w:r w:rsidR="62FA5DCF" w:rsidRPr="002C3085">
        <w:rPr>
          <w:rFonts w:eastAsiaTheme="minorEastAsia" w:cstheme="minorHAnsi"/>
        </w:rPr>
        <w:lastRenderedPageBreak/>
        <w:t xml:space="preserve">for very </w:t>
      </w:r>
      <w:r w:rsidR="085EB5AE" w:rsidRPr="002C3085">
        <w:rPr>
          <w:rFonts w:eastAsiaTheme="minorEastAsia" w:cstheme="minorHAnsi"/>
        </w:rPr>
        <w:t>low-income</w:t>
      </w:r>
      <w:r w:rsidR="62FA5DCF" w:rsidRPr="002C3085">
        <w:rPr>
          <w:rFonts w:eastAsiaTheme="minorEastAsia" w:cstheme="minorHAnsi"/>
        </w:rPr>
        <w:t xml:space="preserve"> households </w:t>
      </w:r>
      <w:r w:rsidR="74157611" w:rsidRPr="002C3085">
        <w:rPr>
          <w:rFonts w:eastAsiaTheme="minorEastAsia" w:cstheme="minorHAnsi"/>
        </w:rPr>
        <w:t xml:space="preserve">receive one incentive. Projects with 20% for lower and moderate income and 10% for very </w:t>
      </w:r>
      <w:r w:rsidR="7EAF0530" w:rsidRPr="002C3085">
        <w:rPr>
          <w:rFonts w:eastAsiaTheme="minorEastAsia" w:cstheme="minorHAnsi"/>
        </w:rPr>
        <w:t>low-income</w:t>
      </w:r>
      <w:r w:rsidR="74157611" w:rsidRPr="002C3085">
        <w:rPr>
          <w:rFonts w:eastAsiaTheme="minorEastAsia" w:cstheme="minorHAnsi"/>
        </w:rPr>
        <w:t xml:space="preserve"> households receive two incentives. Those with at least 30% for lower and moderate income and 15% for </w:t>
      </w:r>
      <w:r w:rsidR="7DC9482E" w:rsidRPr="002C3085">
        <w:rPr>
          <w:rFonts w:eastAsiaTheme="minorEastAsia" w:cstheme="minorHAnsi"/>
        </w:rPr>
        <w:t>low-income</w:t>
      </w:r>
      <w:r w:rsidR="74157611" w:rsidRPr="002C3085">
        <w:rPr>
          <w:rFonts w:eastAsiaTheme="minorEastAsia" w:cstheme="minorHAnsi"/>
        </w:rPr>
        <w:t xml:space="preserve"> </w:t>
      </w:r>
      <w:r w:rsidR="21277C16" w:rsidRPr="002C3085">
        <w:rPr>
          <w:rFonts w:eastAsiaTheme="minorEastAsia" w:cstheme="minorHAnsi"/>
        </w:rPr>
        <w:t>households</w:t>
      </w:r>
      <w:r w:rsidR="74157611" w:rsidRPr="002C3085">
        <w:rPr>
          <w:rFonts w:eastAsiaTheme="minorEastAsia" w:cstheme="minorHAnsi"/>
        </w:rPr>
        <w:t xml:space="preserve"> are eligible for three i</w:t>
      </w:r>
      <w:r w:rsidR="4B763A21" w:rsidRPr="002C3085">
        <w:rPr>
          <w:rFonts w:eastAsiaTheme="minorEastAsia" w:cstheme="minorHAnsi"/>
        </w:rPr>
        <w:t xml:space="preserve">ncentives. </w:t>
      </w:r>
    </w:p>
    <w:p w14:paraId="02AFBD70" w14:textId="5DF773C6" w:rsidR="4B990A9E" w:rsidRPr="00C61A3F" w:rsidRDefault="4B990A9E" w:rsidP="4B990A9E">
      <w:pPr>
        <w:spacing w:after="0" w:line="240" w:lineRule="auto"/>
        <w:jc w:val="both"/>
        <w:rPr>
          <w:rFonts w:eastAsia="Times New Roman" w:cstheme="minorHAnsi"/>
          <w:highlight w:val="cyan"/>
        </w:rPr>
      </w:pPr>
    </w:p>
    <w:p w14:paraId="5427E253" w14:textId="512F08FA" w:rsidR="002A3DA5" w:rsidRPr="00C61A3F" w:rsidRDefault="001770C0" w:rsidP="000B5B24">
      <w:pPr>
        <w:pStyle w:val="Heading2"/>
        <w:numPr>
          <w:ilvl w:val="0"/>
          <w:numId w:val="33"/>
        </w:numPr>
        <w:rPr>
          <w:caps/>
        </w:rPr>
      </w:pPr>
      <w:bookmarkStart w:id="157" w:name="_Toc186542214"/>
      <w:bookmarkStart w:id="158" w:name="_Toc187072291"/>
      <w:r w:rsidRPr="00C61A3F">
        <w:t>Regional housing needs allocation (</w:t>
      </w:r>
      <w:r>
        <w:t>RHNA</w:t>
      </w:r>
      <w:r w:rsidR="6576F3C2" w:rsidRPr="00C61A3F">
        <w:rPr>
          <w:caps/>
        </w:rPr>
        <w:t>)</w:t>
      </w:r>
      <w:bookmarkEnd w:id="157"/>
      <w:bookmarkEnd w:id="158"/>
      <w:r w:rsidR="6576F3C2" w:rsidRPr="00C61A3F">
        <w:rPr>
          <w:caps/>
        </w:rPr>
        <w:t> </w:t>
      </w:r>
    </w:p>
    <w:p w14:paraId="569ADC53" w14:textId="1DAAD1AF" w:rsidR="002A3DA5" w:rsidRPr="002C3085" w:rsidRDefault="0D37A6C2" w:rsidP="002A3DA5">
      <w:pPr>
        <w:spacing w:after="0" w:line="240" w:lineRule="auto"/>
        <w:jc w:val="both"/>
        <w:textAlignment w:val="baseline"/>
        <w:rPr>
          <w:rFonts w:eastAsia="Times New Roman" w:cstheme="minorHAnsi"/>
          <w:kern w:val="0"/>
          <w14:ligatures w14:val="none"/>
        </w:rPr>
      </w:pPr>
      <w:r w:rsidRPr="002C3085">
        <w:rPr>
          <w:rFonts w:eastAsia="Calibri" w:cstheme="minorHAnsi"/>
        </w:rPr>
        <w:t xml:space="preserve">Every eight years, the Regional Housing Needs Allocation (RHNA) process determines the fair share of new housing units to plan for, which remains a pressing need in the City of Hunting Park. According to the Housing Element and General Plan Update, the City is carrying over a deficit of 895 dwelling units from the previous cycle (2014-2021) of the RHNA, which has increased to 2,500. Huntington Parks proposed project sites can support 2,668 units. The City's share of RHNA must meet the needs of extremely low-income households, which is 132 units, significantly lower than the over 14,000 extremely low-income households currently residing in Huntington Park.  </w:t>
      </w:r>
      <w:r w:rsidR="002A3DA5" w:rsidRPr="00343D08">
        <w:rPr>
          <w:rFonts w:eastAsia="Times New Roman" w:cstheme="minorHAnsi"/>
          <w:kern w:val="0"/>
          <w14:ligatures w14:val="none"/>
        </w:rPr>
        <w:t> </w:t>
      </w:r>
    </w:p>
    <w:p w14:paraId="0E034116" w14:textId="77777777" w:rsidR="002A3DA5" w:rsidRPr="00C61A3F" w:rsidRDefault="002A3DA5" w:rsidP="002A3DA5">
      <w:pPr>
        <w:spacing w:after="0" w:line="240" w:lineRule="auto"/>
        <w:textAlignment w:val="baseline"/>
        <w:rPr>
          <w:rFonts w:eastAsia="Times New Roman" w:cstheme="minorHAnsi"/>
          <w:kern w:val="0"/>
          <w:sz w:val="44"/>
          <w:szCs w:val="44"/>
          <w14:ligatures w14:val="none"/>
        </w:rPr>
      </w:pPr>
      <w:r w:rsidRPr="00C61A3F">
        <w:rPr>
          <w:rFonts w:eastAsia="Times New Roman" w:cstheme="minorHAnsi"/>
          <w:color w:val="1F3864"/>
          <w:kern w:val="0"/>
          <w:sz w:val="44"/>
          <w:szCs w:val="44"/>
          <w14:ligatures w14:val="none"/>
        </w:rPr>
        <w:t> </w:t>
      </w:r>
    </w:p>
    <w:p w14:paraId="1B52A0C3" w14:textId="77777777" w:rsidR="000A5E38" w:rsidRDefault="000A5E38">
      <w:pPr>
        <w:rPr>
          <w:rFonts w:asciiTheme="majorHAnsi" w:eastAsia="Times New Roman" w:hAnsiTheme="majorHAnsi" w:cstheme="minorHAnsi"/>
          <w:color w:val="1F3864"/>
          <w:kern w:val="0"/>
          <w:sz w:val="44"/>
          <w:szCs w:val="44"/>
          <w14:ligatures w14:val="none"/>
        </w:rPr>
      </w:pPr>
      <w:r>
        <w:rPr>
          <w:rFonts w:eastAsia="Times New Roman" w:cstheme="minorHAnsi"/>
          <w:color w:val="1F3864"/>
          <w:kern w:val="0"/>
          <w:sz w:val="44"/>
          <w:szCs w:val="44"/>
          <w14:ligatures w14:val="none"/>
        </w:rPr>
        <w:br w:type="page"/>
      </w:r>
    </w:p>
    <w:p w14:paraId="7E062BE9" w14:textId="1236C062" w:rsidR="000A5E38" w:rsidRPr="008F6C4B" w:rsidRDefault="008F6C4B" w:rsidP="000C5683">
      <w:pPr>
        <w:pStyle w:val="Heading1"/>
      </w:pPr>
      <w:bookmarkStart w:id="159" w:name="_Toc186542495"/>
      <w:bookmarkStart w:id="160" w:name="_Toc186542572"/>
      <w:bookmarkStart w:id="161" w:name="_Toc187072292"/>
      <w:r w:rsidRPr="008F6C4B">
        <w:lastRenderedPageBreak/>
        <w:t>CHAPTER 5: LENDING PRACTICES</w:t>
      </w:r>
      <w:bookmarkEnd w:id="159"/>
      <w:bookmarkEnd w:id="160"/>
      <w:bookmarkEnd w:id="161"/>
    </w:p>
    <w:p w14:paraId="2DE48FCE" w14:textId="647F2D9F" w:rsidR="002A3DA5" w:rsidRPr="000A5E38" w:rsidRDefault="000A5E38" w:rsidP="000A5E38">
      <w:pPr>
        <w:rPr>
          <w:rFonts w:eastAsia="Times New Roman" w:cstheme="minorHAnsi"/>
          <w:b/>
          <w:bCs/>
          <w:color w:val="2F5496" w:themeColor="accent1" w:themeShade="BF"/>
          <w:sz w:val="32"/>
          <w:szCs w:val="32"/>
        </w:rPr>
      </w:pPr>
      <w:r w:rsidRPr="00BB37F2">
        <w:rPr>
          <w:rFonts w:cstheme="minorHAnsi"/>
          <w:noProof/>
        </w:rPr>
        <mc:AlternateContent>
          <mc:Choice Requires="wps">
            <w:drawing>
              <wp:anchor distT="0" distB="0" distL="114300" distR="114300" simplePos="0" relativeHeight="251670528" behindDoc="0" locked="0" layoutInCell="1" allowOverlap="1" wp14:anchorId="134B9B19" wp14:editId="5689D2A4">
                <wp:simplePos x="0" y="0"/>
                <wp:positionH relativeFrom="column">
                  <wp:posOffset>0</wp:posOffset>
                </wp:positionH>
                <wp:positionV relativeFrom="paragraph">
                  <wp:posOffset>18415</wp:posOffset>
                </wp:positionV>
                <wp:extent cx="6031774" cy="0"/>
                <wp:effectExtent l="0" t="19050" r="45720" b="38100"/>
                <wp:wrapNone/>
                <wp:docPr id="702232254"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BF0B3"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7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ZfJwVNcA&#10;AAAEAQAADwAAAGRycy9kb3ducmV2LnhtbEyPTU/DMAyG70j8h8hI3Fi6MT5amk4IaRIcGQhxdBvT&#10;VDROlWRb+fcYLnDzq9d6/LjezH5UB4ppCGxguShAEXfBDtwbeH3ZXtyCShnZ4hiYDHxRgk1zelJj&#10;ZcORn+mwy70SCKcKDbicp0rr1DnymBZhIpbuI0SPWWLstY14FLgf9aoorrXHgeWCw4keHHWfu703&#10;sGrfXbdtsbxcvqF7Wt/Ex6spGnN+Nt/fgco0579l+NEXdWjEqQ17tkmNBuSRLKQSlJTlupSh/c26&#10;qfV/+eYbAAD//wMAUEsBAi0AFAAGAAgAAAAhALaDOJL+AAAA4QEAABMAAAAAAAAAAAAAAAAAAAAA&#10;AFtDb250ZW50X1R5cGVzXS54bWxQSwECLQAUAAYACAAAACEAOP0h/9YAAACUAQAACwAAAAAAAAAA&#10;AAAAAAAvAQAAX3JlbHMvLnJlbHNQSwECLQAUAAYACAAAACEAr0Gv780BAAAGBAAADgAAAAAAAAAA&#10;AAAAAAAuAgAAZHJzL2Uyb0RvYy54bWxQSwECLQAUAAYACAAAACEAZfJwVNcAAAAEAQAADwAAAAAA&#10;AAAAAAAAAAAnBAAAZHJzL2Rvd25yZXYueG1sUEsFBgAAAAAEAAQA8wAAACsFAAAAAA==&#10;" strokecolor="#bf8f00 [2407]" strokeweight="4.5pt">
                <v:stroke joinstyle="miter"/>
              </v:line>
            </w:pict>
          </mc:Fallback>
        </mc:AlternateContent>
      </w:r>
    </w:p>
    <w:p w14:paraId="73E8DB3B" w14:textId="359A56CC" w:rsidR="006F7F36" w:rsidRPr="002C3085" w:rsidRDefault="006F7F36" w:rsidP="4DF8E7D3">
      <w:pPr>
        <w:spacing w:after="0" w:line="240" w:lineRule="auto"/>
        <w:jc w:val="both"/>
        <w:textAlignment w:val="baseline"/>
        <w:rPr>
          <w:rFonts w:eastAsiaTheme="minorEastAsia" w:cstheme="minorHAnsi"/>
        </w:rPr>
      </w:pPr>
      <w:r w:rsidRPr="002C3085">
        <w:rPr>
          <w:rFonts w:eastAsiaTheme="minorEastAsia" w:cstheme="minorHAnsi"/>
          <w:color w:val="000000" w:themeColor="text1"/>
        </w:rPr>
        <w:t xml:space="preserve">Lending practices play a significant role in determining </w:t>
      </w:r>
      <w:r w:rsidR="0047671E" w:rsidRPr="002C3085">
        <w:rPr>
          <w:rFonts w:eastAsiaTheme="minorEastAsia" w:cstheme="minorHAnsi"/>
          <w:color w:val="000000" w:themeColor="text1"/>
        </w:rPr>
        <w:t xml:space="preserve">access to </w:t>
      </w:r>
      <w:r w:rsidRPr="002C3085">
        <w:rPr>
          <w:rFonts w:eastAsiaTheme="minorEastAsia" w:cstheme="minorHAnsi"/>
          <w:color w:val="000000" w:themeColor="text1"/>
        </w:rPr>
        <w:t xml:space="preserve">fair housing choice. </w:t>
      </w:r>
      <w:r w:rsidR="049D51F5" w:rsidRPr="002C3085">
        <w:rPr>
          <w:rFonts w:eastAsiaTheme="minorEastAsia" w:cstheme="minorHAnsi"/>
        </w:rPr>
        <w:t xml:space="preserve"> It is crucial that money lending from financial service organizations—such as credit unions, banks, credit card companies, and insurance firms—is fair and equal. Ensuring equal access to information about financial services is also important.</w:t>
      </w:r>
    </w:p>
    <w:p w14:paraId="748872E5" w14:textId="078F2468" w:rsidR="006F7F36" w:rsidRPr="002C3085" w:rsidRDefault="049D51F5" w:rsidP="4DF8E7D3">
      <w:pPr>
        <w:spacing w:after="0" w:line="240" w:lineRule="auto"/>
        <w:jc w:val="both"/>
        <w:textAlignment w:val="baseline"/>
        <w:rPr>
          <w:rFonts w:eastAsiaTheme="minorEastAsia" w:cstheme="minorHAnsi"/>
        </w:rPr>
      </w:pPr>
      <w:r w:rsidRPr="002C3085">
        <w:rPr>
          <w:rFonts w:eastAsiaTheme="minorEastAsia" w:cstheme="minorHAnsi"/>
        </w:rPr>
        <w:t xml:space="preserve"> </w:t>
      </w:r>
    </w:p>
    <w:p w14:paraId="1D4D7928" w14:textId="30500194" w:rsidR="006F7F36" w:rsidRPr="002C3085" w:rsidRDefault="049D51F5" w:rsidP="4DF8E7D3">
      <w:pPr>
        <w:spacing w:after="0" w:line="240" w:lineRule="auto"/>
        <w:jc w:val="both"/>
        <w:textAlignment w:val="baseline"/>
        <w:rPr>
          <w:rFonts w:eastAsiaTheme="minorEastAsia" w:cstheme="minorHAnsi"/>
        </w:rPr>
      </w:pPr>
      <w:r w:rsidRPr="002C3085">
        <w:rPr>
          <w:rFonts w:eastAsiaTheme="minorEastAsia" w:cstheme="minorHAnsi"/>
        </w:rPr>
        <w:t>Unfortunately, gaps in financial services can expose residents to predatory lending practices. Limited access to quality banking and financial services may harm an individual’s credit and overall homeownership sustainability. While this chapter reviews lending practices, it</w:t>
      </w:r>
      <w:r w:rsidR="63DBF584" w:rsidRPr="002C3085">
        <w:rPr>
          <w:rFonts w:eastAsiaTheme="minorEastAsia" w:cstheme="minorHAnsi"/>
        </w:rPr>
        <w:t xml:space="preserve"> is </w:t>
      </w:r>
      <w:r w:rsidRPr="002C3085">
        <w:rPr>
          <w:rFonts w:eastAsiaTheme="minorEastAsia" w:cstheme="minorHAnsi"/>
        </w:rPr>
        <w:t>important to note that jurisdictional control over lending is restricted by federal laws and regulations.</w:t>
      </w:r>
    </w:p>
    <w:p w14:paraId="4E0FF84C" w14:textId="68A90A95" w:rsidR="006F7F36" w:rsidRPr="00C61A3F" w:rsidRDefault="006F7F36" w:rsidP="4DF8E7D3">
      <w:pPr>
        <w:spacing w:after="0" w:line="240" w:lineRule="auto"/>
        <w:jc w:val="both"/>
        <w:textAlignment w:val="baseline"/>
        <w:rPr>
          <w:rFonts w:eastAsiaTheme="minorEastAsia" w:cstheme="minorHAnsi"/>
          <w:color w:val="000000" w:themeColor="text1"/>
          <w:kern w:val="0"/>
          <w:sz w:val="24"/>
          <w:szCs w:val="24"/>
          <w14:ligatures w14:val="none"/>
        </w:rPr>
      </w:pPr>
    </w:p>
    <w:p w14:paraId="3B1A41D5" w14:textId="0D354286" w:rsidR="002A3DA5" w:rsidRPr="000A5E38" w:rsidRDefault="000A5E38" w:rsidP="000B5B24">
      <w:pPr>
        <w:pStyle w:val="Heading2"/>
        <w:numPr>
          <w:ilvl w:val="0"/>
          <w:numId w:val="27"/>
        </w:numPr>
        <w:rPr>
          <w:caps/>
        </w:rPr>
      </w:pPr>
      <w:bookmarkStart w:id="162" w:name="_Toc186542215"/>
      <w:bookmarkStart w:id="163" w:name="_Toc187072293"/>
      <w:r w:rsidRPr="000A5E38">
        <w:t>Laws governing lending</w:t>
      </w:r>
      <w:bookmarkEnd w:id="162"/>
      <w:bookmarkEnd w:id="163"/>
      <w:r w:rsidRPr="000A5E38">
        <w:t> </w:t>
      </w:r>
    </w:p>
    <w:p w14:paraId="003D633F" w14:textId="77777777" w:rsidR="000A5E38" w:rsidRDefault="000A5E38" w:rsidP="000A5E38">
      <w:pPr>
        <w:spacing w:after="0" w:line="240" w:lineRule="auto"/>
        <w:jc w:val="both"/>
        <w:textAlignment w:val="baseline"/>
        <w:rPr>
          <w:rFonts w:eastAsia="Times New Roman" w:cstheme="minorHAnsi"/>
          <w:b/>
          <w:bCs/>
          <w:color w:val="404040"/>
          <w:kern w:val="0"/>
          <w:sz w:val="24"/>
          <w:szCs w:val="24"/>
          <w14:ligatures w14:val="none"/>
        </w:rPr>
      </w:pPr>
    </w:p>
    <w:p w14:paraId="795C5E2B" w14:textId="6ED1C347" w:rsidR="002A3DA5" w:rsidRPr="000A5E38" w:rsidRDefault="002A3DA5" w:rsidP="000A5E38">
      <w:pPr>
        <w:spacing w:after="0" w:line="240" w:lineRule="auto"/>
        <w:jc w:val="both"/>
        <w:textAlignment w:val="baseline"/>
        <w:rPr>
          <w:rFonts w:eastAsia="Times New Roman" w:cstheme="minorHAnsi"/>
          <w:color w:val="404040"/>
          <w:kern w:val="0"/>
          <w:sz w:val="24"/>
          <w:szCs w:val="24"/>
          <w14:ligatures w14:val="none"/>
        </w:rPr>
      </w:pPr>
      <w:r w:rsidRPr="000A5E38">
        <w:rPr>
          <w:rFonts w:eastAsia="Times New Roman" w:cstheme="minorHAnsi"/>
          <w:color w:val="BF8F00" w:themeColor="accent4" w:themeShade="BF"/>
          <w:kern w:val="0"/>
          <w:sz w:val="24"/>
          <w:szCs w:val="24"/>
          <w14:ligatures w14:val="none"/>
        </w:rPr>
        <w:t>Community Reinvestment Act (CRA)</w:t>
      </w:r>
      <w:r w:rsidRPr="000A5E38">
        <w:rPr>
          <w:rFonts w:eastAsia="Times New Roman" w:cstheme="minorHAnsi"/>
          <w:color w:val="404040"/>
          <w:kern w:val="0"/>
          <w:sz w:val="24"/>
          <w:szCs w:val="24"/>
          <w14:ligatures w14:val="none"/>
        </w:rPr>
        <w:t> </w:t>
      </w:r>
    </w:p>
    <w:p w14:paraId="3EE9E220" w14:textId="1E452635" w:rsidR="0032439A" w:rsidRPr="002C3085" w:rsidRDefault="0032439A" w:rsidP="0032439A">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The Community Reinvestment Act (CRA)</w:t>
      </w:r>
      <w:r w:rsidR="00201CD4" w:rsidRPr="002C3085">
        <w:rPr>
          <w:rFonts w:eastAsiaTheme="minorEastAsia" w:cstheme="minorHAnsi"/>
          <w:color w:val="000000" w:themeColor="text1"/>
        </w:rPr>
        <w:t xml:space="preserve"> was </w:t>
      </w:r>
      <w:r w:rsidRPr="002C3085">
        <w:rPr>
          <w:rFonts w:eastAsiaTheme="minorEastAsia" w:cstheme="minorHAnsi"/>
          <w:color w:val="000000" w:themeColor="text1"/>
        </w:rPr>
        <w:t>enacted by Congress in 1977</w:t>
      </w:r>
      <w:r w:rsidR="00201CD4" w:rsidRPr="002C3085">
        <w:rPr>
          <w:rFonts w:eastAsiaTheme="minorEastAsia" w:cstheme="minorHAnsi"/>
          <w:color w:val="000000" w:themeColor="text1"/>
        </w:rPr>
        <w:t xml:space="preserve"> to address systemic inequalities in access to credit, particularly for low- and moderate- income (LMI) communities. In accordance with the CRA, banks are supervised by one of three regulators: the Federal Reserve Board</w:t>
      </w:r>
      <w:r w:rsidR="00BA155A" w:rsidRPr="002C3085">
        <w:rPr>
          <w:rFonts w:eastAsiaTheme="minorEastAsia" w:cstheme="minorHAnsi"/>
          <w:color w:val="000000" w:themeColor="text1"/>
        </w:rPr>
        <w:t xml:space="preserve"> (FRB)</w:t>
      </w:r>
      <w:r w:rsidR="00201CD4" w:rsidRPr="002C3085">
        <w:rPr>
          <w:rFonts w:eastAsiaTheme="minorEastAsia" w:cstheme="minorHAnsi"/>
          <w:color w:val="000000" w:themeColor="text1"/>
        </w:rPr>
        <w:t>, the Federal Deposit Insurance Corporation (FDIC), or the Office of the Comptroller of the Currency (OCC)</w:t>
      </w:r>
      <w:r w:rsidR="00BA155A" w:rsidRPr="002C3085">
        <w:rPr>
          <w:rFonts w:eastAsiaTheme="minorEastAsia" w:cstheme="minorHAnsi"/>
          <w:color w:val="000000" w:themeColor="text1"/>
        </w:rPr>
        <w:t xml:space="preserve"> </w:t>
      </w:r>
      <w:proofErr w:type="gramStart"/>
      <w:r w:rsidR="00BA155A" w:rsidRPr="002C3085">
        <w:rPr>
          <w:rFonts w:eastAsiaTheme="minorEastAsia" w:cstheme="minorHAnsi"/>
          <w:color w:val="000000" w:themeColor="text1"/>
        </w:rPr>
        <w:t>in order to</w:t>
      </w:r>
      <w:proofErr w:type="gramEnd"/>
      <w:r w:rsidR="00BA155A" w:rsidRPr="002C3085">
        <w:rPr>
          <w:rFonts w:eastAsiaTheme="minorEastAsia" w:cstheme="minorHAnsi"/>
          <w:color w:val="000000" w:themeColor="text1"/>
        </w:rPr>
        <w:t xml:space="preserve"> ensure that they are meeting the credit needs of the communities in which they operate. </w:t>
      </w:r>
      <w:r w:rsidR="00A95208" w:rsidRPr="002C3085">
        <w:rPr>
          <w:rFonts w:eastAsiaTheme="minorEastAsia" w:cstheme="minorHAnsi"/>
          <w:color w:val="000000" w:themeColor="text1"/>
        </w:rPr>
        <w:t>Each of these regulators has their own dedicated CRA site in which they share the CRA ratings of the banks they oversee. The Federal Reserve supervises state-chartered banks that have been accepted to be part of the Federal Reserve System to evaluate CRA compliance. The level of compliance, along with other supervisory information, is considered when analyzing applications for mergers, acquisitions, and branch openings. The Federal Reserve also shares community development techniques with bankers and the public.</w:t>
      </w:r>
    </w:p>
    <w:p w14:paraId="0C3B2322" w14:textId="6E7C8EF6" w:rsidR="002A3DA5" w:rsidRPr="000A5E38" w:rsidRDefault="002A3DA5" w:rsidP="32E75EC6">
      <w:pPr>
        <w:spacing w:after="0" w:line="240" w:lineRule="auto"/>
        <w:jc w:val="both"/>
        <w:textAlignment w:val="baseline"/>
        <w:rPr>
          <w:rFonts w:eastAsia="Times New Roman" w:cstheme="minorHAnsi"/>
          <w:kern w:val="0"/>
          <w:sz w:val="24"/>
          <w:szCs w:val="24"/>
          <w:highlight w:val="magenta"/>
          <w14:ligatures w14:val="none"/>
        </w:rPr>
      </w:pPr>
    </w:p>
    <w:p w14:paraId="7E58EE3D" w14:textId="076A5FF2" w:rsidR="00145CF5" w:rsidRPr="000A5E38" w:rsidRDefault="00145CF5" w:rsidP="000A5E38">
      <w:pPr>
        <w:spacing w:after="0" w:line="240" w:lineRule="auto"/>
        <w:jc w:val="both"/>
        <w:textAlignment w:val="baseline"/>
        <w:rPr>
          <w:rFonts w:eastAsia="Times New Roman" w:cstheme="minorHAnsi"/>
          <w:color w:val="BF8F00" w:themeColor="accent4" w:themeShade="BF"/>
          <w:kern w:val="0"/>
          <w:sz w:val="24"/>
          <w:szCs w:val="24"/>
          <w14:ligatures w14:val="none"/>
        </w:rPr>
      </w:pPr>
      <w:r w:rsidRPr="000A5E38">
        <w:rPr>
          <w:rFonts w:eastAsia="Times New Roman" w:cstheme="minorHAnsi"/>
          <w:color w:val="BF8F00" w:themeColor="accent4" w:themeShade="BF"/>
          <w:kern w:val="0"/>
          <w:sz w:val="24"/>
          <w:szCs w:val="24"/>
          <w14:ligatures w14:val="none"/>
        </w:rPr>
        <w:t>Home Mortgage Disclosure Act (HMDA)</w:t>
      </w:r>
    </w:p>
    <w:p w14:paraId="295A5054" w14:textId="295637BB" w:rsidR="002A3DA5" w:rsidRPr="002C3085" w:rsidRDefault="0047671E" w:rsidP="32E75EC6">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 xml:space="preserve">The Home Mortgage Disclosure Act (HMDA) was enacted in 1975 in response to the public’s concern about </w:t>
      </w:r>
      <w:r w:rsidR="00114811" w:rsidRPr="002C3085">
        <w:rPr>
          <w:rFonts w:eastAsiaTheme="minorEastAsia" w:cstheme="minorHAnsi"/>
          <w:color w:val="000000" w:themeColor="text1"/>
        </w:rPr>
        <w:t xml:space="preserve">potentially discriminatory lending practices. In accordance with the HMDA, certain financial institutions are required to share their mortgage lending activity with the public. </w:t>
      </w:r>
      <w:r w:rsidR="0075646D" w:rsidRPr="002C3085">
        <w:rPr>
          <w:rFonts w:eastAsiaTheme="minorEastAsia" w:cstheme="minorHAnsi"/>
          <w:color w:val="000000" w:themeColor="text1"/>
        </w:rPr>
        <w:t>Data is modified to protect lender and borrower privacy. This act is implemented by Regulation C, which is enforced by the Consumer Financial Protection Bureau (CFPB)</w:t>
      </w:r>
      <w:r w:rsidR="00684DE7" w:rsidRPr="002C3085">
        <w:rPr>
          <w:rFonts w:eastAsiaTheme="minorEastAsia" w:cstheme="minorHAnsi"/>
          <w:color w:val="000000" w:themeColor="text1"/>
        </w:rPr>
        <w:t>. The goal of the HMDA is to provide transparency and help identify potential discriminatory lending practices, ensuring fair access to housing and credit for all consumers</w:t>
      </w:r>
    </w:p>
    <w:p w14:paraId="037F3257" w14:textId="77777777" w:rsidR="000A5E38" w:rsidRPr="00C61A3F" w:rsidRDefault="000A5E38" w:rsidP="32E75EC6">
      <w:pPr>
        <w:spacing w:after="0" w:line="240" w:lineRule="auto"/>
        <w:jc w:val="both"/>
        <w:textAlignment w:val="baseline"/>
        <w:rPr>
          <w:rFonts w:eastAsia="Times New Roman" w:cstheme="minorHAnsi"/>
          <w:b/>
          <w:bCs/>
          <w:caps/>
          <w:color w:val="2F5496"/>
          <w:kern w:val="0"/>
          <w:sz w:val="28"/>
          <w:szCs w:val="28"/>
          <w:highlight w:val="magenta"/>
          <w14:ligatures w14:val="none"/>
        </w:rPr>
      </w:pPr>
    </w:p>
    <w:p w14:paraId="1D814D27" w14:textId="24355DB1" w:rsidR="000920F7" w:rsidRPr="000A5E38" w:rsidRDefault="000920F7" w:rsidP="000A5E38">
      <w:pPr>
        <w:spacing w:after="0" w:line="240" w:lineRule="auto"/>
        <w:jc w:val="both"/>
        <w:textAlignment w:val="baseline"/>
        <w:rPr>
          <w:rFonts w:eastAsia="Times New Roman" w:cstheme="minorHAnsi"/>
          <w:color w:val="BF8F00" w:themeColor="accent4" w:themeShade="BF"/>
          <w:kern w:val="0"/>
          <w:sz w:val="24"/>
          <w:szCs w:val="24"/>
          <w14:ligatures w14:val="none"/>
        </w:rPr>
      </w:pPr>
      <w:r w:rsidRPr="000A5E38">
        <w:rPr>
          <w:rFonts w:eastAsia="Times New Roman" w:cstheme="minorHAnsi"/>
          <w:color w:val="BF8F00" w:themeColor="accent4" w:themeShade="BF"/>
          <w:kern w:val="0"/>
          <w:sz w:val="24"/>
          <w:szCs w:val="24"/>
          <w14:ligatures w14:val="none"/>
        </w:rPr>
        <w:t>Equal Credit Opportunity Act (ECOA)</w:t>
      </w:r>
    </w:p>
    <w:p w14:paraId="1E897327" w14:textId="599807F4" w:rsidR="002A3DA5" w:rsidRPr="002C3085" w:rsidRDefault="0021342B" w:rsidP="32E75EC6">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 xml:space="preserve">The Equal Credit Opportunity Act (ECOA) </w:t>
      </w:r>
      <w:r w:rsidR="00A315E6" w:rsidRPr="002C3085">
        <w:rPr>
          <w:rFonts w:eastAsiaTheme="minorEastAsia" w:cstheme="minorHAnsi"/>
          <w:color w:val="000000" w:themeColor="text1"/>
        </w:rPr>
        <w:t xml:space="preserve">is regulated by the Consumer Financial Protection Bureau’s (CFPB) Regulation B and </w:t>
      </w:r>
      <w:r w:rsidRPr="002C3085">
        <w:rPr>
          <w:rFonts w:eastAsiaTheme="minorEastAsia" w:cstheme="minorHAnsi"/>
          <w:color w:val="000000" w:themeColor="text1"/>
        </w:rPr>
        <w:t xml:space="preserve">prohibits discrimination in any aspect of a credit transaction based on: </w:t>
      </w:r>
    </w:p>
    <w:p w14:paraId="28199D2D" w14:textId="10B745F3" w:rsidR="0021342B" w:rsidRPr="002C3085" w:rsidRDefault="0021342B" w:rsidP="000B5B24">
      <w:pPr>
        <w:pStyle w:val="ListParagraph"/>
        <w:numPr>
          <w:ilvl w:val="0"/>
          <w:numId w:val="20"/>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Race or color</w:t>
      </w:r>
    </w:p>
    <w:p w14:paraId="2F2B3387" w14:textId="413159DD" w:rsidR="0021342B" w:rsidRPr="002C3085" w:rsidRDefault="0021342B" w:rsidP="000B5B24">
      <w:pPr>
        <w:pStyle w:val="ListParagraph"/>
        <w:numPr>
          <w:ilvl w:val="0"/>
          <w:numId w:val="20"/>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Religion</w:t>
      </w:r>
    </w:p>
    <w:p w14:paraId="5569FAE1" w14:textId="4451DE5E" w:rsidR="0021342B" w:rsidRPr="002C3085" w:rsidRDefault="0021342B" w:rsidP="000B5B24">
      <w:pPr>
        <w:pStyle w:val="ListParagraph"/>
        <w:numPr>
          <w:ilvl w:val="0"/>
          <w:numId w:val="20"/>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National origin</w:t>
      </w:r>
    </w:p>
    <w:p w14:paraId="1D71A95E" w14:textId="4E79087C" w:rsidR="0021342B" w:rsidRPr="002C3085" w:rsidRDefault="0021342B" w:rsidP="000B5B24">
      <w:pPr>
        <w:pStyle w:val="ListParagraph"/>
        <w:numPr>
          <w:ilvl w:val="0"/>
          <w:numId w:val="20"/>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Sex</w:t>
      </w:r>
    </w:p>
    <w:p w14:paraId="1136049F" w14:textId="2D0BDDF3" w:rsidR="0021342B" w:rsidRPr="002C3085" w:rsidRDefault="0021342B" w:rsidP="000B5B24">
      <w:pPr>
        <w:pStyle w:val="ListParagraph"/>
        <w:numPr>
          <w:ilvl w:val="0"/>
          <w:numId w:val="20"/>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Marital status</w:t>
      </w:r>
    </w:p>
    <w:p w14:paraId="4E6ED63E" w14:textId="48480FB9" w:rsidR="0021342B" w:rsidRPr="002C3085" w:rsidRDefault="0021342B" w:rsidP="000B5B24">
      <w:pPr>
        <w:pStyle w:val="ListParagraph"/>
        <w:numPr>
          <w:ilvl w:val="0"/>
          <w:numId w:val="20"/>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Age (provided the applicant has the capacity to contract)</w:t>
      </w:r>
    </w:p>
    <w:p w14:paraId="5064175D" w14:textId="5383A797" w:rsidR="0021342B" w:rsidRPr="002C3085" w:rsidRDefault="0021342B" w:rsidP="000B5B24">
      <w:pPr>
        <w:pStyle w:val="ListParagraph"/>
        <w:numPr>
          <w:ilvl w:val="0"/>
          <w:numId w:val="20"/>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lastRenderedPageBreak/>
        <w:t>The applicant’s receipt of income derived from any public assistance program, or</w:t>
      </w:r>
    </w:p>
    <w:p w14:paraId="45E89F72" w14:textId="6B58C9F1" w:rsidR="0021342B" w:rsidRPr="002C3085" w:rsidRDefault="0021342B" w:rsidP="000B5B24">
      <w:pPr>
        <w:pStyle w:val="ListParagraph"/>
        <w:numPr>
          <w:ilvl w:val="0"/>
          <w:numId w:val="20"/>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The applicant’s exercise, in good faith, of any right under the Consumer Credit Protection Act</w:t>
      </w:r>
    </w:p>
    <w:p w14:paraId="2145230E" w14:textId="6AB54732" w:rsidR="0021342B" w:rsidRPr="002C3085" w:rsidRDefault="0021342B" w:rsidP="0021342B">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 xml:space="preserve">The ECOA was </w:t>
      </w:r>
      <w:r w:rsidR="00A315E6" w:rsidRPr="002C3085">
        <w:rPr>
          <w:rFonts w:eastAsiaTheme="minorEastAsia" w:cstheme="minorHAnsi"/>
          <w:color w:val="000000" w:themeColor="text1"/>
        </w:rPr>
        <w:t xml:space="preserve">enacted </w:t>
      </w:r>
      <w:r w:rsidRPr="002C3085">
        <w:rPr>
          <w:rFonts w:eastAsiaTheme="minorEastAsia" w:cstheme="minorHAnsi"/>
          <w:color w:val="000000" w:themeColor="text1"/>
        </w:rPr>
        <w:t xml:space="preserve">in 1974 </w:t>
      </w:r>
      <w:r w:rsidR="00A315E6" w:rsidRPr="002C3085">
        <w:rPr>
          <w:rFonts w:eastAsiaTheme="minorEastAsia" w:cstheme="minorHAnsi"/>
          <w:color w:val="000000" w:themeColor="text1"/>
        </w:rPr>
        <w:t xml:space="preserve">and applies to all creditors. It also limits what questions creditors can ask applicants such as if they plan to have children or the financial obligations of any existing children. Creditors who are found guilty of discrimination may be held liable for money and punitive damages. </w:t>
      </w:r>
    </w:p>
    <w:p w14:paraId="2FCF0FE6" w14:textId="77777777" w:rsidR="00A315E6" w:rsidRPr="002C3085" w:rsidRDefault="00A315E6" w:rsidP="0021342B">
      <w:pPr>
        <w:spacing w:after="0" w:line="240" w:lineRule="auto"/>
        <w:jc w:val="both"/>
        <w:textAlignment w:val="baseline"/>
        <w:rPr>
          <w:rFonts w:eastAsiaTheme="minorEastAsia" w:cstheme="minorHAnsi"/>
          <w:color w:val="000000" w:themeColor="text1"/>
        </w:rPr>
      </w:pPr>
    </w:p>
    <w:p w14:paraId="15607D43" w14:textId="0EB93E19" w:rsidR="00A315E6" w:rsidRPr="002C3085" w:rsidRDefault="00A315E6" w:rsidP="00A315E6">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The CFPB ensures that lenders follow the parameters of Regulation B when obtaining and processing credit information and provides guidelines for notifications and record retention. This helps to promote fairness and transparency in the credit market.</w:t>
      </w:r>
    </w:p>
    <w:p w14:paraId="195F3C3D" w14:textId="77777777" w:rsidR="000A5E38" w:rsidRPr="000A5E38" w:rsidRDefault="000A5E38" w:rsidP="000A5E38">
      <w:pPr>
        <w:spacing w:after="0" w:line="240" w:lineRule="auto"/>
        <w:jc w:val="both"/>
        <w:textAlignment w:val="baseline"/>
        <w:rPr>
          <w:rFonts w:eastAsia="Times New Roman" w:cstheme="minorHAnsi"/>
          <w:b/>
          <w:bCs/>
          <w:caps/>
          <w:color w:val="2F5496"/>
          <w:kern w:val="0"/>
          <w:sz w:val="24"/>
          <w:szCs w:val="24"/>
          <w14:ligatures w14:val="none"/>
        </w:rPr>
      </w:pPr>
    </w:p>
    <w:p w14:paraId="1A135545" w14:textId="4102B80B" w:rsidR="002A3DA5" w:rsidRPr="000A5E38" w:rsidRDefault="000A5E38" w:rsidP="000B5B24">
      <w:pPr>
        <w:pStyle w:val="Heading2"/>
        <w:numPr>
          <w:ilvl w:val="0"/>
          <w:numId w:val="27"/>
        </w:numPr>
        <w:rPr>
          <w:caps/>
        </w:rPr>
      </w:pPr>
      <w:bookmarkStart w:id="164" w:name="_Toc186542216"/>
      <w:bookmarkStart w:id="165" w:name="_Toc187072294"/>
      <w:r w:rsidRPr="000A5E38">
        <w:t>Types of loans</w:t>
      </w:r>
      <w:bookmarkEnd w:id="164"/>
      <w:bookmarkEnd w:id="165"/>
      <w:r w:rsidRPr="000A5E38">
        <w:t> </w:t>
      </w:r>
    </w:p>
    <w:p w14:paraId="08BFBB9A" w14:textId="608A8773" w:rsidR="002A3DA5" w:rsidRPr="002C3085" w:rsidRDefault="00145CF5" w:rsidP="32E75EC6">
      <w:pPr>
        <w:spacing w:after="0" w:line="240" w:lineRule="auto"/>
        <w:jc w:val="both"/>
        <w:textAlignment w:val="baseline"/>
        <w:rPr>
          <w:rFonts w:eastAsia="Times New Roman" w:cstheme="minorHAnsi"/>
          <w:b/>
          <w:bCs/>
          <w:caps/>
          <w:color w:val="2F5496"/>
          <w:kern w:val="0"/>
          <w:highlight w:val="magenta"/>
          <w14:ligatures w14:val="none"/>
        </w:rPr>
      </w:pPr>
      <w:r w:rsidRPr="002C3085">
        <w:rPr>
          <w:rFonts w:eastAsiaTheme="minorEastAsia" w:cstheme="minorHAnsi"/>
          <w:color w:val="000000" w:themeColor="text1"/>
        </w:rPr>
        <w:t xml:space="preserve">There are several types of loans that homeowners can </w:t>
      </w:r>
      <w:r w:rsidR="004E0370" w:rsidRPr="002C3085">
        <w:rPr>
          <w:rFonts w:eastAsiaTheme="minorEastAsia" w:cstheme="minorHAnsi"/>
          <w:color w:val="000000" w:themeColor="text1"/>
        </w:rPr>
        <w:t xml:space="preserve">pursue when deciding to purchase a home. </w:t>
      </w:r>
      <w:r w:rsidR="00C16900" w:rsidRPr="002C3085">
        <w:rPr>
          <w:rFonts w:eastAsiaTheme="minorEastAsia" w:cstheme="minorHAnsi"/>
          <w:color w:val="000000" w:themeColor="text1"/>
        </w:rPr>
        <w:t xml:space="preserve">Each has </w:t>
      </w:r>
      <w:r w:rsidR="009A0EE8" w:rsidRPr="002C3085">
        <w:rPr>
          <w:rFonts w:eastAsiaTheme="minorEastAsia" w:cstheme="minorHAnsi"/>
          <w:color w:val="000000" w:themeColor="text1"/>
        </w:rPr>
        <w:t>its</w:t>
      </w:r>
      <w:r w:rsidR="00C16900" w:rsidRPr="002C3085">
        <w:rPr>
          <w:rFonts w:eastAsiaTheme="minorEastAsia" w:cstheme="minorHAnsi"/>
          <w:color w:val="000000" w:themeColor="text1"/>
        </w:rPr>
        <w:t xml:space="preserve"> own requirements and benefits, so it’s important that borrowers take into consideration their financial situation and long-term housing needs when deciding which type of loan to take.</w:t>
      </w:r>
    </w:p>
    <w:p w14:paraId="143F47EA" w14:textId="77777777" w:rsidR="000A5E38" w:rsidRPr="000A5E38" w:rsidRDefault="000A5E38" w:rsidP="000A5E38">
      <w:pPr>
        <w:spacing w:after="0" w:line="240" w:lineRule="auto"/>
        <w:jc w:val="both"/>
        <w:textAlignment w:val="baseline"/>
        <w:rPr>
          <w:rFonts w:eastAsia="Times New Roman" w:cstheme="minorHAnsi"/>
          <w:b/>
          <w:bCs/>
          <w:caps/>
          <w:color w:val="2F5496"/>
          <w:kern w:val="0"/>
          <w:sz w:val="24"/>
          <w:szCs w:val="24"/>
          <w14:ligatures w14:val="none"/>
        </w:rPr>
      </w:pPr>
    </w:p>
    <w:p w14:paraId="3E8CB7EC" w14:textId="684BC0AF" w:rsidR="002A3DA5" w:rsidRPr="000A5E38" w:rsidRDefault="000A5E38" w:rsidP="000B5B24">
      <w:pPr>
        <w:pStyle w:val="Heading2"/>
        <w:numPr>
          <w:ilvl w:val="0"/>
          <w:numId w:val="27"/>
        </w:numPr>
        <w:rPr>
          <w:caps/>
        </w:rPr>
      </w:pPr>
      <w:bookmarkStart w:id="166" w:name="_Toc186542217"/>
      <w:bookmarkStart w:id="167" w:name="_Toc187072295"/>
      <w:r w:rsidRPr="000A5E38">
        <w:t>Government backed loans</w:t>
      </w:r>
      <w:bookmarkEnd w:id="166"/>
      <w:bookmarkEnd w:id="167"/>
      <w:r w:rsidRPr="000A5E38">
        <w:t> </w:t>
      </w:r>
    </w:p>
    <w:p w14:paraId="2911C97C" w14:textId="2E581715" w:rsidR="002A3DA5" w:rsidRPr="002C3085" w:rsidRDefault="000920F7" w:rsidP="32E75EC6">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Government backed loans are loans that are insured or guaranteed by a government agency, which makes them less risky for lenders and can offer more favorable terms for borrowers. There are different types of government backed loans which are discussed below.</w:t>
      </w:r>
    </w:p>
    <w:p w14:paraId="424613CA" w14:textId="77777777" w:rsidR="00E530F8" w:rsidRPr="000A5E38" w:rsidRDefault="00E530F8" w:rsidP="32E75EC6">
      <w:pPr>
        <w:spacing w:after="0" w:line="240" w:lineRule="auto"/>
        <w:jc w:val="both"/>
        <w:textAlignment w:val="baseline"/>
        <w:rPr>
          <w:rFonts w:eastAsia="Times New Roman" w:cstheme="minorHAnsi"/>
          <w:b/>
          <w:bCs/>
          <w:caps/>
          <w:color w:val="2F5496"/>
          <w:kern w:val="0"/>
          <w:sz w:val="24"/>
          <w:szCs w:val="24"/>
          <w:highlight w:val="magenta"/>
          <w14:ligatures w14:val="none"/>
        </w:rPr>
      </w:pPr>
    </w:p>
    <w:p w14:paraId="2A6B6FC4" w14:textId="08AAC1F3" w:rsidR="002A3DA5" w:rsidRPr="000A5E38" w:rsidRDefault="002A3DA5" w:rsidP="000A5E38">
      <w:pPr>
        <w:spacing w:after="0" w:line="240" w:lineRule="auto"/>
        <w:jc w:val="both"/>
        <w:textAlignment w:val="baseline"/>
        <w:rPr>
          <w:rFonts w:eastAsia="Times New Roman" w:cstheme="minorHAnsi"/>
          <w:color w:val="BF8F00" w:themeColor="accent4" w:themeShade="BF"/>
          <w:kern w:val="0"/>
          <w:sz w:val="24"/>
          <w:szCs w:val="24"/>
          <w14:ligatures w14:val="none"/>
        </w:rPr>
      </w:pPr>
      <w:r w:rsidRPr="000A5E38">
        <w:rPr>
          <w:rFonts w:eastAsia="Times New Roman" w:cstheme="minorHAnsi"/>
          <w:color w:val="BF8F00" w:themeColor="accent4" w:themeShade="BF"/>
          <w:kern w:val="0"/>
          <w:sz w:val="24"/>
          <w:szCs w:val="24"/>
          <w14:ligatures w14:val="none"/>
        </w:rPr>
        <w:t>Federal Housing Administration </w:t>
      </w:r>
    </w:p>
    <w:p w14:paraId="41CF6616" w14:textId="56AFDF90" w:rsidR="002A3DA5" w:rsidRPr="002C3085" w:rsidRDefault="000920F7" w:rsidP="32E75EC6">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The Federal Housing Administration (FHA), part of HUD</w:t>
      </w:r>
      <w:r w:rsidR="00794DFE" w:rsidRPr="002C3085">
        <w:rPr>
          <w:rFonts w:eastAsiaTheme="minorEastAsia" w:cstheme="minorHAnsi"/>
          <w:color w:val="000000" w:themeColor="text1"/>
        </w:rPr>
        <w:t xml:space="preserve">, insures loans designed for low-to moderate-income borrowers. These loans require a smaller down payment, have lower closing costs, and are more lenient on credit scores. </w:t>
      </w:r>
    </w:p>
    <w:p w14:paraId="02A241B6" w14:textId="77777777" w:rsidR="00E530F8" w:rsidRPr="000A5E38" w:rsidRDefault="00E530F8" w:rsidP="32E75EC6">
      <w:pPr>
        <w:spacing w:after="0" w:line="240" w:lineRule="auto"/>
        <w:jc w:val="both"/>
        <w:textAlignment w:val="baseline"/>
        <w:rPr>
          <w:rFonts w:eastAsia="Times New Roman" w:cstheme="minorHAnsi"/>
          <w:kern w:val="0"/>
          <w:sz w:val="24"/>
          <w:szCs w:val="24"/>
          <w:highlight w:val="magenta"/>
          <w14:ligatures w14:val="none"/>
        </w:rPr>
      </w:pPr>
    </w:p>
    <w:p w14:paraId="7B6E6E82" w14:textId="68857FB7" w:rsidR="00794DFE" w:rsidRPr="000A5E38" w:rsidRDefault="00B74CA2" w:rsidP="000A5E38">
      <w:pPr>
        <w:spacing w:after="0" w:line="240" w:lineRule="auto"/>
        <w:rPr>
          <w:rFonts w:eastAsiaTheme="minorEastAsia" w:cstheme="minorHAnsi"/>
          <w:color w:val="BF8F00" w:themeColor="accent4" w:themeShade="BF"/>
          <w:sz w:val="24"/>
          <w:szCs w:val="24"/>
        </w:rPr>
      </w:pPr>
      <w:r w:rsidRPr="000A5E38">
        <w:rPr>
          <w:rFonts w:eastAsia="Times New Roman" w:cstheme="minorHAnsi"/>
          <w:color w:val="BF8F00" w:themeColor="accent4" w:themeShade="BF"/>
          <w:kern w:val="0"/>
          <w:sz w:val="24"/>
          <w:szCs w:val="24"/>
          <w14:ligatures w14:val="none"/>
        </w:rPr>
        <w:t>Veterans Administration (VA) Home Loans</w:t>
      </w:r>
      <w:r w:rsidR="00794DFE" w:rsidRPr="000A5E38">
        <w:rPr>
          <w:rFonts w:eastAsia="Times New Roman" w:cstheme="minorHAnsi"/>
          <w:color w:val="BF8F00" w:themeColor="accent4" w:themeShade="BF"/>
          <w:kern w:val="0"/>
          <w:sz w:val="24"/>
          <w:szCs w:val="24"/>
          <w14:ligatures w14:val="none"/>
        </w:rPr>
        <w:t> </w:t>
      </w:r>
      <w:r w:rsidR="00794DFE" w:rsidRPr="000A5E38">
        <w:rPr>
          <w:rFonts w:eastAsiaTheme="minorEastAsia" w:cstheme="minorHAnsi"/>
          <w:color w:val="BF8F00" w:themeColor="accent4" w:themeShade="BF"/>
          <w:sz w:val="24"/>
          <w:szCs w:val="24"/>
        </w:rPr>
        <w:t xml:space="preserve"> </w:t>
      </w:r>
    </w:p>
    <w:p w14:paraId="635644AD" w14:textId="548A0867" w:rsidR="002A3DA5" w:rsidRPr="002C3085" w:rsidRDefault="00D25054" w:rsidP="00243D85">
      <w:pPr>
        <w:spacing w:after="0" w:line="240" w:lineRule="auto"/>
        <w:rPr>
          <w:rFonts w:eastAsiaTheme="minorEastAsia" w:cstheme="minorHAnsi"/>
          <w:color w:val="000000" w:themeColor="text1"/>
        </w:rPr>
      </w:pPr>
      <w:r w:rsidRPr="002C3085">
        <w:rPr>
          <w:rFonts w:eastAsiaTheme="minorEastAsia" w:cstheme="minorHAnsi"/>
          <w:color w:val="000000" w:themeColor="text1"/>
        </w:rPr>
        <w:t xml:space="preserve">VA home loans </w:t>
      </w:r>
      <w:r w:rsidR="00E5460C" w:rsidRPr="002C3085">
        <w:rPr>
          <w:rFonts w:eastAsiaTheme="minorEastAsia" w:cstheme="minorHAnsi"/>
          <w:color w:val="000000" w:themeColor="text1"/>
        </w:rPr>
        <w:t>are available to assist active service members, veterans, and surviving spouses to purchase or refinance a home. These loans</w:t>
      </w:r>
      <w:r w:rsidRPr="002C3085">
        <w:rPr>
          <w:rFonts w:eastAsiaTheme="minorEastAsia" w:cstheme="minorHAnsi"/>
          <w:color w:val="000000" w:themeColor="text1"/>
        </w:rPr>
        <w:t xml:space="preserve"> are issued by private lenders and backed by the U.S. Department of Veterans Affairs</w:t>
      </w:r>
      <w:r w:rsidR="00EF59A1" w:rsidRPr="002C3085">
        <w:rPr>
          <w:rFonts w:eastAsiaTheme="minorEastAsia" w:cstheme="minorHAnsi"/>
          <w:color w:val="000000" w:themeColor="text1"/>
        </w:rPr>
        <w:t xml:space="preserve">. </w:t>
      </w:r>
      <w:r w:rsidR="0083775A" w:rsidRPr="002C3085">
        <w:rPr>
          <w:rFonts w:eastAsiaTheme="minorEastAsia" w:cstheme="minorHAnsi"/>
          <w:color w:val="000000" w:themeColor="text1"/>
        </w:rPr>
        <w:t xml:space="preserve">There are different types of VA home loans including Native American Direct Loans available to Native American veterans or non-Native American veterans who are married to a Native American. </w:t>
      </w:r>
      <w:r w:rsidR="004269A2" w:rsidRPr="002C3085">
        <w:rPr>
          <w:rFonts w:eastAsiaTheme="minorEastAsia" w:cstheme="minorHAnsi"/>
          <w:color w:val="000000" w:themeColor="text1"/>
        </w:rPr>
        <w:t xml:space="preserve">These loans have better terms than those from private lenders and </w:t>
      </w:r>
      <w:r w:rsidR="00D1070E" w:rsidRPr="002C3085">
        <w:rPr>
          <w:rFonts w:eastAsiaTheme="minorEastAsia" w:cstheme="minorHAnsi"/>
          <w:color w:val="000000" w:themeColor="text1"/>
        </w:rPr>
        <w:t xml:space="preserve">are borrowed directly from the VA. On the other hand, VA-backed loans such as purchase loans, </w:t>
      </w:r>
      <w:r w:rsidR="00681830" w:rsidRPr="002C3085">
        <w:rPr>
          <w:rFonts w:eastAsiaTheme="minorEastAsia" w:cstheme="minorHAnsi"/>
          <w:color w:val="000000" w:themeColor="text1"/>
        </w:rPr>
        <w:t xml:space="preserve">interest rate reduction refinance loans and cash-out refinance loans are loans from private lenders that are partially guaranteed by the VA, meaning there is less risk for the lender and therefore better terms for the homeowner. Approximately 90% of VA-backed loans do not require a down payment. These options make buying a home more affordable for </w:t>
      </w:r>
      <w:r w:rsidR="003D10D9" w:rsidRPr="002C3085">
        <w:rPr>
          <w:rFonts w:eastAsiaTheme="minorEastAsia" w:cstheme="minorHAnsi"/>
          <w:color w:val="000000" w:themeColor="text1"/>
        </w:rPr>
        <w:t xml:space="preserve">veterans and their families. </w:t>
      </w:r>
    </w:p>
    <w:p w14:paraId="37C12A92" w14:textId="77777777" w:rsidR="00E530F8" w:rsidRPr="00C61A3F" w:rsidRDefault="00E530F8" w:rsidP="00243D85">
      <w:pPr>
        <w:spacing w:after="0" w:line="240" w:lineRule="auto"/>
        <w:rPr>
          <w:rFonts w:eastAsiaTheme="minorEastAsia" w:cstheme="minorHAnsi"/>
          <w:color w:val="000000" w:themeColor="text1"/>
          <w:sz w:val="24"/>
          <w:szCs w:val="24"/>
        </w:rPr>
      </w:pPr>
    </w:p>
    <w:p w14:paraId="6C93A1D8" w14:textId="5AF7D812" w:rsidR="00243D85" w:rsidRPr="00C61A3F" w:rsidRDefault="00243D85" w:rsidP="000A5E38">
      <w:pPr>
        <w:spacing w:after="0" w:line="240" w:lineRule="auto"/>
        <w:jc w:val="both"/>
        <w:textAlignment w:val="baseline"/>
        <w:rPr>
          <w:rFonts w:eastAsia="Times New Roman" w:cstheme="minorHAnsi"/>
          <w:b/>
          <w:bCs/>
          <w:caps/>
          <w:color w:val="2F5496"/>
          <w:kern w:val="0"/>
          <w:sz w:val="28"/>
          <w:szCs w:val="28"/>
          <w14:ligatures w14:val="none"/>
        </w:rPr>
      </w:pPr>
      <w:r w:rsidRPr="000A5E38">
        <w:rPr>
          <w:rFonts w:eastAsia="Times New Roman" w:cstheme="minorHAnsi"/>
          <w:color w:val="BF8F00" w:themeColor="accent4" w:themeShade="BF"/>
          <w:kern w:val="0"/>
          <w:sz w:val="24"/>
          <w:szCs w:val="24"/>
          <w14:ligatures w14:val="none"/>
        </w:rPr>
        <w:t>U.S Department of Agriculture (USDA) Loans</w:t>
      </w:r>
    </w:p>
    <w:p w14:paraId="2653CF4F" w14:textId="67058600" w:rsidR="002A3DA5" w:rsidRPr="002C3085" w:rsidRDefault="00716A61" w:rsidP="32E75EC6">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USDA loans, backed by</w:t>
      </w:r>
      <w:r w:rsidR="007A1746" w:rsidRPr="002C3085">
        <w:rPr>
          <w:rFonts w:eastAsiaTheme="minorEastAsia" w:cstheme="minorHAnsi"/>
          <w:color w:val="000000" w:themeColor="text1"/>
        </w:rPr>
        <w:t xml:space="preserve"> the </w:t>
      </w:r>
      <w:r w:rsidRPr="002C3085">
        <w:rPr>
          <w:rFonts w:eastAsiaTheme="minorEastAsia" w:cstheme="minorHAnsi"/>
          <w:color w:val="000000" w:themeColor="text1"/>
        </w:rPr>
        <w:t xml:space="preserve">U.S. Department of Agriculture, are designed to help low- to moderate-income </w:t>
      </w:r>
      <w:proofErr w:type="gramStart"/>
      <w:r w:rsidRPr="002C3085">
        <w:rPr>
          <w:rFonts w:eastAsiaTheme="minorEastAsia" w:cstheme="minorHAnsi"/>
          <w:color w:val="000000" w:themeColor="text1"/>
        </w:rPr>
        <w:t>borrowers</w:t>
      </w:r>
      <w:proofErr w:type="gramEnd"/>
      <w:r w:rsidRPr="002C3085">
        <w:rPr>
          <w:rFonts w:eastAsiaTheme="minorEastAsia" w:cstheme="minorHAnsi"/>
          <w:color w:val="000000" w:themeColor="text1"/>
        </w:rPr>
        <w:t xml:space="preserve"> purchase homes in eligible rural areas. Some benefits of these loans are as follows:</w:t>
      </w:r>
    </w:p>
    <w:p w14:paraId="79009329" w14:textId="426D0209" w:rsidR="00716A61" w:rsidRPr="002C3085" w:rsidRDefault="00716A61" w:rsidP="000B5B24">
      <w:pPr>
        <w:pStyle w:val="ListParagraph"/>
        <w:numPr>
          <w:ilvl w:val="0"/>
          <w:numId w:val="21"/>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Zero down payment</w:t>
      </w:r>
    </w:p>
    <w:p w14:paraId="261A8B6D" w14:textId="3131AAB1" w:rsidR="00716A61" w:rsidRPr="002C3085" w:rsidRDefault="00716A61" w:rsidP="000B5B24">
      <w:pPr>
        <w:pStyle w:val="ListParagraph"/>
        <w:numPr>
          <w:ilvl w:val="0"/>
          <w:numId w:val="21"/>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Lower interest rates</w:t>
      </w:r>
    </w:p>
    <w:p w14:paraId="63638E11" w14:textId="0C262267" w:rsidR="00716A61" w:rsidRPr="002C3085" w:rsidRDefault="007A1746" w:rsidP="000B5B24">
      <w:pPr>
        <w:pStyle w:val="ListParagraph"/>
        <w:numPr>
          <w:ilvl w:val="0"/>
          <w:numId w:val="21"/>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Flexible credit score requirements</w:t>
      </w:r>
    </w:p>
    <w:p w14:paraId="453BB556" w14:textId="7D12205F" w:rsidR="00716A61" w:rsidRPr="002C3085" w:rsidRDefault="007A1746" w:rsidP="000B5B24">
      <w:pPr>
        <w:pStyle w:val="ListParagraph"/>
        <w:numPr>
          <w:ilvl w:val="0"/>
          <w:numId w:val="21"/>
        </w:num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No</w:t>
      </w:r>
      <w:r w:rsidR="00716A61" w:rsidRPr="002C3085">
        <w:rPr>
          <w:rFonts w:eastAsiaTheme="minorEastAsia" w:cstheme="minorHAnsi"/>
          <w:color w:val="000000" w:themeColor="text1"/>
        </w:rPr>
        <w:t xml:space="preserve"> private mortgage insurance</w:t>
      </w:r>
      <w:r w:rsidRPr="002C3085">
        <w:rPr>
          <w:rFonts w:eastAsiaTheme="minorEastAsia" w:cstheme="minorHAnsi"/>
          <w:color w:val="000000" w:themeColor="text1"/>
        </w:rPr>
        <w:t xml:space="preserve"> (PMI) requirement</w:t>
      </w:r>
    </w:p>
    <w:p w14:paraId="3A26212F" w14:textId="3F8BFC21" w:rsidR="003A69DA" w:rsidRPr="002C3085" w:rsidRDefault="003A69DA" w:rsidP="003A69DA">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lastRenderedPageBreak/>
        <w:t xml:space="preserve">There are two types of USDA loans: direct and guaranteed. Direct loans are aimed at low- and very-low-income applicants in eligible rural areas and are borrowed directly from the USDA, not from a private lender. Guaranteed loans are referred to as such because the USDA guarantees to reimburse up to 90 percent of the loan to the lenders in the event the borrower </w:t>
      </w:r>
      <w:proofErr w:type="gramStart"/>
      <w:r w:rsidRPr="002C3085">
        <w:rPr>
          <w:rFonts w:eastAsiaTheme="minorEastAsia" w:cstheme="minorHAnsi"/>
          <w:color w:val="000000" w:themeColor="text1"/>
        </w:rPr>
        <w:t>was to default</w:t>
      </w:r>
      <w:proofErr w:type="gramEnd"/>
      <w:r w:rsidRPr="002C3085">
        <w:rPr>
          <w:rFonts w:eastAsiaTheme="minorEastAsia" w:cstheme="minorHAnsi"/>
          <w:color w:val="000000" w:themeColor="text1"/>
        </w:rPr>
        <w:t xml:space="preserve"> on their mortgage. They provide 30-year fixed-rate loans to borrowers in eligible locations. </w:t>
      </w:r>
    </w:p>
    <w:p w14:paraId="7C675142" w14:textId="77777777" w:rsidR="00E530F8" w:rsidRPr="00C61A3F" w:rsidRDefault="00E530F8" w:rsidP="003A69DA">
      <w:pPr>
        <w:spacing w:after="0" w:line="240" w:lineRule="auto"/>
        <w:jc w:val="both"/>
        <w:textAlignment w:val="baseline"/>
        <w:rPr>
          <w:rFonts w:eastAsiaTheme="minorEastAsia" w:cstheme="minorHAnsi"/>
          <w:color w:val="000000" w:themeColor="text1"/>
          <w:sz w:val="24"/>
          <w:szCs w:val="24"/>
        </w:rPr>
      </w:pPr>
    </w:p>
    <w:p w14:paraId="7844C1F8" w14:textId="650A9E2F" w:rsidR="002A3DA5" w:rsidRPr="000A5E38" w:rsidRDefault="000A5E38" w:rsidP="000B5B24">
      <w:pPr>
        <w:pStyle w:val="Heading2"/>
        <w:numPr>
          <w:ilvl w:val="0"/>
          <w:numId w:val="27"/>
        </w:numPr>
        <w:rPr>
          <w:caps/>
        </w:rPr>
      </w:pPr>
      <w:bookmarkStart w:id="168" w:name="_Toc186542218"/>
      <w:bookmarkStart w:id="169" w:name="_Toc187072296"/>
      <w:r w:rsidRPr="000A5E38">
        <w:t>Conventional loans</w:t>
      </w:r>
      <w:bookmarkEnd w:id="168"/>
      <w:bookmarkEnd w:id="169"/>
      <w:r w:rsidR="002A3DA5" w:rsidRPr="000A5E38">
        <w:rPr>
          <w:caps/>
        </w:rPr>
        <w:t> </w:t>
      </w:r>
    </w:p>
    <w:p w14:paraId="6D85DABA" w14:textId="2974EE93" w:rsidR="0007535E" w:rsidRPr="002C3085" w:rsidRDefault="0007535E" w:rsidP="0007535E">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 xml:space="preserve">Conventional loans are the most common type of home loans and are not sponsored by the government, but rather available through a private lender. These loans typically cost less than an FHA loan but can be more difficult to get. </w:t>
      </w:r>
    </w:p>
    <w:p w14:paraId="300DA036" w14:textId="4D1D5A97" w:rsidR="00D22061" w:rsidRPr="002C3085" w:rsidRDefault="00011FA1" w:rsidP="00D22061">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There are two types of conventional loans:</w:t>
      </w:r>
    </w:p>
    <w:p w14:paraId="55EA4E70" w14:textId="77777777" w:rsidR="00E530F8" w:rsidRPr="00C61A3F" w:rsidRDefault="00E530F8" w:rsidP="00D22061">
      <w:pPr>
        <w:spacing w:after="0" w:line="240" w:lineRule="auto"/>
        <w:jc w:val="both"/>
        <w:textAlignment w:val="baseline"/>
        <w:rPr>
          <w:rFonts w:eastAsiaTheme="minorEastAsia" w:cstheme="minorHAnsi"/>
          <w:color w:val="000000" w:themeColor="text1"/>
          <w:sz w:val="24"/>
          <w:szCs w:val="24"/>
        </w:rPr>
      </w:pPr>
    </w:p>
    <w:p w14:paraId="59D534FC" w14:textId="739FF984" w:rsidR="00D22061" w:rsidRPr="000A5E38" w:rsidRDefault="00D22061" w:rsidP="000A5E38">
      <w:pPr>
        <w:spacing w:after="0" w:line="240" w:lineRule="auto"/>
        <w:jc w:val="both"/>
        <w:textAlignment w:val="baseline"/>
        <w:rPr>
          <w:rFonts w:eastAsia="Times New Roman" w:cstheme="minorHAnsi"/>
          <w:color w:val="BF8F00" w:themeColor="accent4" w:themeShade="BF"/>
          <w:kern w:val="0"/>
          <w:sz w:val="24"/>
          <w:szCs w:val="24"/>
          <w14:ligatures w14:val="none"/>
        </w:rPr>
      </w:pPr>
      <w:r w:rsidRPr="000A5E38">
        <w:rPr>
          <w:rFonts w:eastAsia="Times New Roman" w:cstheme="minorHAnsi"/>
          <w:color w:val="BF8F00" w:themeColor="accent4" w:themeShade="BF"/>
          <w:kern w:val="0"/>
          <w:sz w:val="24"/>
          <w:szCs w:val="24"/>
          <w14:ligatures w14:val="none"/>
        </w:rPr>
        <w:t>Conforming Loans</w:t>
      </w:r>
    </w:p>
    <w:p w14:paraId="2C0F294B" w14:textId="19A31C10" w:rsidR="00AA3F13" w:rsidRPr="002C3085" w:rsidRDefault="00AA3F13" w:rsidP="00AA3F13">
      <w:pPr>
        <w:spacing w:after="0" w:line="240" w:lineRule="auto"/>
        <w:jc w:val="both"/>
        <w:textAlignment w:val="baseline"/>
        <w:rPr>
          <w:rFonts w:eastAsia="Times New Roman" w:cstheme="minorHAnsi"/>
          <w:kern w:val="0"/>
          <w14:ligatures w14:val="none"/>
        </w:rPr>
      </w:pPr>
      <w:r w:rsidRPr="002C3085">
        <w:rPr>
          <w:rFonts w:eastAsia="Times New Roman" w:cstheme="minorHAnsi"/>
          <w:kern w:val="0"/>
          <w14:ligatures w14:val="none"/>
        </w:rPr>
        <w:t xml:space="preserve">These mortgages meet guidelines set by Fannie Mae and Freddie Mac, the two companies that guarantee most of the mortgages in the U.S. Following the financial crisis in 2008, the government took over </w:t>
      </w:r>
      <w:proofErr w:type="gramStart"/>
      <w:r w:rsidRPr="002C3085">
        <w:rPr>
          <w:rFonts w:eastAsia="Times New Roman" w:cstheme="minorHAnsi"/>
          <w:kern w:val="0"/>
          <w14:ligatures w14:val="none"/>
        </w:rPr>
        <w:t>operations</w:t>
      </w:r>
      <w:proofErr w:type="gramEnd"/>
      <w:r w:rsidRPr="002C3085">
        <w:rPr>
          <w:rFonts w:eastAsia="Times New Roman" w:cstheme="minorHAnsi"/>
          <w:kern w:val="0"/>
          <w14:ligatures w14:val="none"/>
        </w:rPr>
        <w:t xml:space="preserve"> of both companies. Fannie Mae and Freddie Mac are also known as the government sponsored enterprises (GSEs). Loan guarantees from the GSEs reduce risk for lenders and investors, thereby making loans more affordable and contributing to the availability of the 30-year fixed-rate mortgage.</w:t>
      </w:r>
    </w:p>
    <w:p w14:paraId="719367FB" w14:textId="77777777" w:rsidR="00E530F8" w:rsidRPr="00C61A3F" w:rsidRDefault="00E530F8" w:rsidP="00AA3F13">
      <w:pPr>
        <w:spacing w:after="0" w:line="240" w:lineRule="auto"/>
        <w:jc w:val="both"/>
        <w:textAlignment w:val="baseline"/>
        <w:rPr>
          <w:rFonts w:eastAsia="Times New Roman" w:cstheme="minorHAnsi"/>
          <w:kern w:val="0"/>
          <w:sz w:val="24"/>
          <w:szCs w:val="24"/>
          <w14:ligatures w14:val="none"/>
        </w:rPr>
      </w:pPr>
    </w:p>
    <w:p w14:paraId="38AD6384" w14:textId="77777777" w:rsidR="00AA3F13" w:rsidRPr="000A5E38" w:rsidRDefault="00AA3F13" w:rsidP="000A5E38">
      <w:pPr>
        <w:spacing w:after="0" w:line="240" w:lineRule="auto"/>
        <w:jc w:val="both"/>
        <w:textAlignment w:val="baseline"/>
        <w:rPr>
          <w:rFonts w:eastAsia="Times New Roman" w:cstheme="minorHAnsi"/>
          <w:color w:val="BF8F00" w:themeColor="accent4" w:themeShade="BF"/>
          <w:kern w:val="0"/>
          <w:sz w:val="24"/>
          <w:szCs w:val="24"/>
          <w14:ligatures w14:val="none"/>
        </w:rPr>
      </w:pPr>
      <w:r w:rsidRPr="000A5E38">
        <w:rPr>
          <w:rFonts w:eastAsia="Times New Roman" w:cstheme="minorHAnsi"/>
          <w:color w:val="BF8F00" w:themeColor="accent4" w:themeShade="BF"/>
          <w:kern w:val="0"/>
          <w:sz w:val="24"/>
          <w:szCs w:val="24"/>
          <w14:ligatures w14:val="none"/>
        </w:rPr>
        <w:t>Non-Conforming Loans</w:t>
      </w:r>
    </w:p>
    <w:p w14:paraId="4F89BC10" w14:textId="2863A6E9" w:rsidR="00AA3F13" w:rsidRPr="002C3085" w:rsidRDefault="00253B48" w:rsidP="00D22061">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Non-conforming loans do not conform to GSE guidelines and usually have higher interest rates</w:t>
      </w:r>
      <w:r w:rsidR="00CC1B66" w:rsidRPr="002C3085">
        <w:rPr>
          <w:rFonts w:eastAsiaTheme="minorEastAsia" w:cstheme="minorHAnsi"/>
          <w:color w:val="000000" w:themeColor="text1"/>
        </w:rPr>
        <w:t xml:space="preserve"> compared to conforming loans. Since Fannie Mae and Freddie Mac set a loan amount limit, many non-conforming loans are jumbo loans that ex</w:t>
      </w:r>
      <w:bookmarkStart w:id="170" w:name="_Hlk179371251"/>
      <w:r w:rsidR="00CC1B66" w:rsidRPr="002C3085">
        <w:rPr>
          <w:rFonts w:eastAsiaTheme="minorEastAsia" w:cstheme="minorHAnsi"/>
          <w:color w:val="000000" w:themeColor="text1"/>
        </w:rPr>
        <w:t>ce</w:t>
      </w:r>
      <w:bookmarkEnd w:id="170"/>
      <w:r w:rsidR="00CC1B66" w:rsidRPr="002C3085">
        <w:rPr>
          <w:rFonts w:eastAsiaTheme="minorEastAsia" w:cstheme="minorHAnsi"/>
          <w:color w:val="000000" w:themeColor="text1"/>
        </w:rPr>
        <w:t xml:space="preserve">ed this limit. </w:t>
      </w:r>
      <w:r w:rsidR="007B7007" w:rsidRPr="002C3085">
        <w:rPr>
          <w:rFonts w:eastAsiaTheme="minorEastAsia" w:cstheme="minorHAnsi"/>
          <w:color w:val="000000" w:themeColor="text1"/>
        </w:rPr>
        <w:t>Other types of non-conforming loans may be better options for borrowers with poor credit or loans for properties with non-standard features.</w:t>
      </w:r>
    </w:p>
    <w:p w14:paraId="1AA4C75C" w14:textId="45105FE5" w:rsidR="002A3DA5" w:rsidRPr="00C61A3F" w:rsidRDefault="002A3DA5" w:rsidP="32E75EC6">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0AE6A704" w14:textId="09EEB125" w:rsidR="00DD4D6A" w:rsidRPr="000A5E38" w:rsidRDefault="00C310AA" w:rsidP="000B5B24">
      <w:pPr>
        <w:pStyle w:val="Heading2"/>
        <w:numPr>
          <w:ilvl w:val="0"/>
          <w:numId w:val="27"/>
        </w:numPr>
        <w:rPr>
          <w:caps/>
        </w:rPr>
      </w:pPr>
      <w:bookmarkStart w:id="171" w:name="_Toc186542219"/>
      <w:bookmarkStart w:id="172" w:name="_Toc187072297"/>
      <w:r w:rsidRPr="000A5E38">
        <w:t>Lending findings </w:t>
      </w:r>
      <w:bookmarkEnd w:id="171"/>
      <w:bookmarkEnd w:id="172"/>
    </w:p>
    <w:p w14:paraId="7F9D3AE0" w14:textId="4DA1FB26" w:rsidR="00D700AF" w:rsidRPr="00C61A3F" w:rsidRDefault="00DE5DCF" w:rsidP="00DD4D6A">
      <w:pPr>
        <w:spacing w:after="0" w:line="240" w:lineRule="auto"/>
        <w:jc w:val="both"/>
        <w:textAlignment w:val="baseline"/>
        <w:rPr>
          <w:rFonts w:eastAsiaTheme="minorEastAsia" w:cstheme="minorHAnsi"/>
          <w:color w:val="000000" w:themeColor="text1"/>
          <w:sz w:val="24"/>
          <w:szCs w:val="24"/>
        </w:rPr>
      </w:pPr>
      <w:r w:rsidRPr="00C61A3F">
        <w:rPr>
          <w:rFonts w:eastAsiaTheme="minorEastAsia" w:cstheme="minorHAnsi"/>
          <w:color w:val="000000" w:themeColor="text1"/>
          <w:sz w:val="24"/>
          <w:szCs w:val="24"/>
        </w:rPr>
        <w:t xml:space="preserve">In analyzing HMDA data obtained from the FFIEC for the year of 2022, we can see in the table below that </w:t>
      </w:r>
      <w:proofErr w:type="gramStart"/>
      <w:r w:rsidRPr="00C61A3F">
        <w:rPr>
          <w:rFonts w:eastAsiaTheme="minorEastAsia" w:cstheme="minorHAnsi"/>
          <w:color w:val="000000" w:themeColor="text1"/>
          <w:sz w:val="24"/>
          <w:szCs w:val="24"/>
        </w:rPr>
        <w:t>the majority of</w:t>
      </w:r>
      <w:proofErr w:type="gramEnd"/>
      <w:r w:rsidRPr="00C61A3F">
        <w:rPr>
          <w:rFonts w:eastAsiaTheme="minorEastAsia" w:cstheme="minorHAnsi"/>
          <w:color w:val="000000" w:themeColor="text1"/>
          <w:sz w:val="24"/>
          <w:szCs w:val="24"/>
        </w:rPr>
        <w:t xml:space="preserve"> borrowers in the City</w:t>
      </w:r>
      <w:r w:rsidR="00DD4D6A" w:rsidRPr="00C61A3F">
        <w:rPr>
          <w:rFonts w:eastAsiaTheme="minorEastAsia" w:cstheme="minorHAnsi"/>
          <w:color w:val="000000" w:themeColor="text1"/>
          <w:sz w:val="24"/>
          <w:szCs w:val="24"/>
        </w:rPr>
        <w:t>, approximately 81%,</w:t>
      </w:r>
      <w:r w:rsidRPr="00C61A3F">
        <w:rPr>
          <w:rFonts w:eastAsiaTheme="minorEastAsia" w:cstheme="minorHAnsi"/>
          <w:color w:val="000000" w:themeColor="text1"/>
          <w:sz w:val="24"/>
          <w:szCs w:val="24"/>
        </w:rPr>
        <w:t xml:space="preserve"> applied for a conventional loan, mimicking nationwide lending patterns. </w:t>
      </w:r>
    </w:p>
    <w:p w14:paraId="546AD40F" w14:textId="77777777" w:rsidR="00E530F8" w:rsidRPr="00C61A3F" w:rsidRDefault="00E530F8" w:rsidP="00DD4D6A">
      <w:pPr>
        <w:spacing w:after="0" w:line="240" w:lineRule="auto"/>
        <w:jc w:val="both"/>
        <w:textAlignment w:val="baseline"/>
        <w:rPr>
          <w:rFonts w:eastAsia="Times New Roman" w:cstheme="minorHAnsi"/>
          <w:b/>
          <w:bCs/>
          <w:caps/>
          <w:color w:val="2F5496"/>
          <w:kern w:val="0"/>
          <w:sz w:val="28"/>
          <w:szCs w:val="28"/>
          <w14:ligatures w14:val="none"/>
        </w:rPr>
      </w:pPr>
    </w:p>
    <w:tbl>
      <w:tblPr>
        <w:tblW w:w="9460" w:type="dxa"/>
        <w:jc w:val="center"/>
        <w:tblCellMar>
          <w:top w:w="15" w:type="dxa"/>
          <w:bottom w:w="15" w:type="dxa"/>
        </w:tblCellMar>
        <w:tblLook w:val="04A0" w:firstRow="1" w:lastRow="0" w:firstColumn="1" w:lastColumn="0" w:noHBand="0" w:noVBand="1"/>
      </w:tblPr>
      <w:tblGrid>
        <w:gridCol w:w="4760"/>
        <w:gridCol w:w="2500"/>
        <w:gridCol w:w="2200"/>
      </w:tblGrid>
      <w:tr w:rsidR="00D700AF" w:rsidRPr="00C61A3F" w14:paraId="6E431441" w14:textId="77777777" w:rsidTr="008D68ED">
        <w:trPr>
          <w:trHeight w:val="285"/>
          <w:jc w:val="center"/>
        </w:trPr>
        <w:tc>
          <w:tcPr>
            <w:tcW w:w="9460" w:type="dxa"/>
            <w:gridSpan w:val="3"/>
            <w:tcBorders>
              <w:top w:val="nil"/>
              <w:left w:val="nil"/>
              <w:bottom w:val="nil"/>
              <w:right w:val="nil"/>
            </w:tcBorders>
            <w:shd w:val="clear" w:color="000000" w:fill="305496"/>
            <w:noWrap/>
            <w:vAlign w:val="bottom"/>
            <w:hideMark/>
          </w:tcPr>
          <w:p w14:paraId="4DE89258" w14:textId="77777777" w:rsidR="00D700AF" w:rsidRPr="00C61A3F" w:rsidRDefault="00D700AF" w:rsidP="00D700AF">
            <w:pPr>
              <w:spacing w:after="0" w:line="240" w:lineRule="auto"/>
              <w:jc w:val="center"/>
              <w:rPr>
                <w:rFonts w:eastAsia="Times New Roman" w:cstheme="minorHAnsi"/>
                <w:b/>
                <w:bCs/>
                <w:color w:val="FFFFFF"/>
                <w:kern w:val="0"/>
                <w14:ligatures w14:val="none"/>
              </w:rPr>
            </w:pPr>
            <w:r w:rsidRPr="00C61A3F">
              <w:rPr>
                <w:rFonts w:eastAsia="Times New Roman" w:cstheme="minorHAnsi"/>
                <w:b/>
                <w:bCs/>
                <w:color w:val="FFFFFF"/>
                <w:kern w:val="0"/>
                <w14:ligatures w14:val="none"/>
              </w:rPr>
              <w:t>Loan Type</w:t>
            </w:r>
          </w:p>
        </w:tc>
      </w:tr>
      <w:tr w:rsidR="00D700AF" w:rsidRPr="00C61A3F" w14:paraId="1334CFE9" w14:textId="77777777" w:rsidTr="008D68ED">
        <w:trPr>
          <w:trHeight w:val="285"/>
          <w:jc w:val="center"/>
        </w:trPr>
        <w:tc>
          <w:tcPr>
            <w:tcW w:w="476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E6CFD19" w14:textId="77777777" w:rsidR="00D700AF" w:rsidRPr="00C61A3F" w:rsidRDefault="00D700AF" w:rsidP="00D700AF">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Loan Type</w:t>
            </w:r>
          </w:p>
        </w:tc>
        <w:tc>
          <w:tcPr>
            <w:tcW w:w="25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63668BE" w14:textId="77777777" w:rsidR="00D700AF" w:rsidRPr="00C61A3F" w:rsidRDefault="00D700AF" w:rsidP="00D700AF">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 of Applicants</w:t>
            </w:r>
          </w:p>
        </w:tc>
        <w:tc>
          <w:tcPr>
            <w:tcW w:w="22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05D37DD" w14:textId="77777777" w:rsidR="00D700AF" w:rsidRPr="00C61A3F" w:rsidRDefault="00D700AF" w:rsidP="00D700AF">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of Applicants</w:t>
            </w:r>
          </w:p>
        </w:tc>
      </w:tr>
      <w:tr w:rsidR="00D700AF" w:rsidRPr="00C61A3F" w14:paraId="7E53CCE5"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6C18E114" w14:textId="77777777" w:rsidR="00D700AF" w:rsidRPr="00C61A3F" w:rsidRDefault="00D700AF" w:rsidP="00D700AF">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Conventional</w:t>
            </w:r>
          </w:p>
        </w:tc>
        <w:tc>
          <w:tcPr>
            <w:tcW w:w="2500" w:type="dxa"/>
            <w:tcBorders>
              <w:top w:val="nil"/>
              <w:left w:val="nil"/>
              <w:bottom w:val="nil"/>
              <w:right w:val="nil"/>
            </w:tcBorders>
            <w:noWrap/>
            <w:vAlign w:val="bottom"/>
            <w:hideMark/>
          </w:tcPr>
          <w:p w14:paraId="117FB6C2" w14:textId="77777777" w:rsidR="00D700AF" w:rsidRPr="00C61A3F" w:rsidRDefault="00D700AF" w:rsidP="00D700AF">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584</w:t>
            </w:r>
          </w:p>
        </w:tc>
        <w:tc>
          <w:tcPr>
            <w:tcW w:w="2200" w:type="dxa"/>
            <w:tcBorders>
              <w:top w:val="single" w:sz="4" w:space="0" w:color="auto"/>
              <w:left w:val="single" w:sz="4" w:space="0" w:color="auto"/>
              <w:bottom w:val="single" w:sz="4" w:space="0" w:color="auto"/>
              <w:right w:val="single" w:sz="4" w:space="0" w:color="auto"/>
            </w:tcBorders>
            <w:vAlign w:val="center"/>
            <w:hideMark/>
          </w:tcPr>
          <w:p w14:paraId="6B92EB25" w14:textId="77777777" w:rsidR="00D700AF" w:rsidRPr="00C61A3F" w:rsidRDefault="00D700AF" w:rsidP="00D700AF">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80.89%</w:t>
            </w:r>
          </w:p>
        </w:tc>
      </w:tr>
      <w:tr w:rsidR="00D700AF" w:rsidRPr="00C61A3F" w14:paraId="52D32F14"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6FE8611A" w14:textId="77777777" w:rsidR="00D700AF" w:rsidRPr="00C61A3F" w:rsidRDefault="00D700AF" w:rsidP="00D700AF">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FHA</w:t>
            </w:r>
          </w:p>
        </w:tc>
        <w:tc>
          <w:tcPr>
            <w:tcW w:w="2500" w:type="dxa"/>
            <w:tcBorders>
              <w:top w:val="single" w:sz="4" w:space="0" w:color="000000"/>
              <w:left w:val="single" w:sz="4" w:space="0" w:color="000000"/>
              <w:bottom w:val="single" w:sz="4" w:space="0" w:color="000000"/>
              <w:right w:val="single" w:sz="4" w:space="0" w:color="000000"/>
            </w:tcBorders>
            <w:noWrap/>
            <w:vAlign w:val="bottom"/>
            <w:hideMark/>
          </w:tcPr>
          <w:p w14:paraId="40E222A6" w14:textId="77777777" w:rsidR="00D700AF" w:rsidRPr="00C61A3F" w:rsidRDefault="00D700AF" w:rsidP="00D700AF">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127</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E580C0D" w14:textId="77777777" w:rsidR="00D700AF" w:rsidRPr="00C61A3F" w:rsidRDefault="00D700AF" w:rsidP="00D700AF">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17.59%</w:t>
            </w:r>
          </w:p>
        </w:tc>
      </w:tr>
      <w:tr w:rsidR="00D700AF" w:rsidRPr="00C61A3F" w14:paraId="4EB38D5D"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0AC202BD" w14:textId="77777777" w:rsidR="00D700AF" w:rsidRPr="00C61A3F" w:rsidRDefault="00D700AF" w:rsidP="00D700AF">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VA</w:t>
            </w:r>
          </w:p>
        </w:tc>
        <w:tc>
          <w:tcPr>
            <w:tcW w:w="2500" w:type="dxa"/>
            <w:tcBorders>
              <w:top w:val="nil"/>
              <w:left w:val="single" w:sz="4" w:space="0" w:color="000000"/>
              <w:bottom w:val="single" w:sz="4" w:space="0" w:color="000000"/>
              <w:right w:val="single" w:sz="4" w:space="0" w:color="000000"/>
            </w:tcBorders>
            <w:noWrap/>
            <w:vAlign w:val="bottom"/>
            <w:hideMark/>
          </w:tcPr>
          <w:p w14:paraId="4FEFB26C" w14:textId="77777777" w:rsidR="00D700AF" w:rsidRPr="00C61A3F" w:rsidRDefault="00D700AF" w:rsidP="00D700AF">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11</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99CC80E" w14:textId="77777777" w:rsidR="00D700AF" w:rsidRPr="00C61A3F" w:rsidRDefault="00D700AF" w:rsidP="00D700AF">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1.52%</w:t>
            </w:r>
          </w:p>
        </w:tc>
      </w:tr>
      <w:tr w:rsidR="00D700AF" w:rsidRPr="00C61A3F" w14:paraId="00B2DF7A"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5942FF2D" w14:textId="77777777" w:rsidR="00D700AF" w:rsidRPr="00C61A3F" w:rsidRDefault="00D700AF" w:rsidP="00D700AF">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FSA/RHS</w:t>
            </w:r>
          </w:p>
        </w:tc>
        <w:tc>
          <w:tcPr>
            <w:tcW w:w="2500" w:type="dxa"/>
            <w:tcBorders>
              <w:top w:val="nil"/>
              <w:left w:val="single" w:sz="4" w:space="0" w:color="auto"/>
              <w:bottom w:val="single" w:sz="4" w:space="0" w:color="auto"/>
              <w:right w:val="single" w:sz="4" w:space="0" w:color="auto"/>
            </w:tcBorders>
            <w:vAlign w:val="center"/>
            <w:hideMark/>
          </w:tcPr>
          <w:p w14:paraId="7A444BBE" w14:textId="77777777" w:rsidR="00D700AF" w:rsidRPr="00C61A3F" w:rsidRDefault="00D700AF" w:rsidP="00D700AF">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291AB588" w14:textId="77777777" w:rsidR="00D700AF" w:rsidRPr="00C61A3F" w:rsidRDefault="00D700AF" w:rsidP="00D700AF">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0.00%</w:t>
            </w:r>
          </w:p>
        </w:tc>
      </w:tr>
      <w:tr w:rsidR="00D700AF" w:rsidRPr="00C61A3F" w14:paraId="55C655A6"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69340038" w14:textId="77777777" w:rsidR="00D700AF" w:rsidRPr="00C61A3F" w:rsidRDefault="00D700AF" w:rsidP="00D700AF">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Total</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AF94754" w14:textId="77777777" w:rsidR="00D700AF" w:rsidRPr="00C61A3F" w:rsidRDefault="00D700AF" w:rsidP="00D700AF">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722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8321E6F" w14:textId="4E06DAE6" w:rsidR="00D700AF" w:rsidRPr="00C61A3F" w:rsidRDefault="00D700AF" w:rsidP="00D700AF">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100%</w:t>
            </w:r>
          </w:p>
        </w:tc>
      </w:tr>
    </w:tbl>
    <w:p w14:paraId="7915E8D4" w14:textId="2D970591" w:rsidR="00D700AF" w:rsidRPr="00C61A3F" w:rsidRDefault="00D700AF" w:rsidP="00D700AF">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 xml:space="preserve">Source: </w:t>
      </w:r>
      <w:r w:rsidR="002A5F20" w:rsidRPr="00C61A3F">
        <w:rPr>
          <w:rFonts w:eastAsia="Times New Roman" w:cstheme="minorHAnsi"/>
          <w:i/>
          <w:iCs/>
          <w:kern w:val="0"/>
          <w14:ligatures w14:val="none"/>
        </w:rPr>
        <w:t xml:space="preserve">2022 FFIEC Home Mortgage Disclosure Act </w:t>
      </w:r>
    </w:p>
    <w:p w14:paraId="4DC19203" w14:textId="420C37EE" w:rsidR="002A3DA5" w:rsidRPr="000A5E38" w:rsidRDefault="002A3DA5" w:rsidP="000A5E38">
      <w:pPr>
        <w:spacing w:after="0" w:line="240" w:lineRule="auto"/>
        <w:textAlignment w:val="baseline"/>
        <w:rPr>
          <w:rFonts w:eastAsia="Times New Roman" w:cstheme="minorHAnsi"/>
          <w:bCs/>
          <w:color w:val="BF8F00" w:themeColor="accent4" w:themeShade="BF"/>
          <w:kern w:val="0"/>
          <w:sz w:val="44"/>
          <w:szCs w:val="44"/>
          <w14:ligatures w14:val="none"/>
        </w:rPr>
      </w:pPr>
      <w:r w:rsidRPr="000A5E38">
        <w:rPr>
          <w:rFonts w:eastAsia="Times New Roman" w:cstheme="minorHAnsi"/>
          <w:bCs/>
          <w:color w:val="BF8F00" w:themeColor="accent4" w:themeShade="BF"/>
          <w:kern w:val="0"/>
          <w:sz w:val="24"/>
          <w:szCs w:val="24"/>
          <w14:ligatures w14:val="none"/>
        </w:rPr>
        <w:t>Refinancing </w:t>
      </w:r>
    </w:p>
    <w:p w14:paraId="5639B98F" w14:textId="075257ED" w:rsidR="00DD4D6A" w:rsidRPr="002C3085" w:rsidRDefault="00E530F8" w:rsidP="00DD4D6A">
      <w:pPr>
        <w:spacing w:after="0" w:line="240" w:lineRule="auto"/>
        <w:jc w:val="both"/>
        <w:textAlignment w:val="baseline"/>
        <w:rPr>
          <w:rFonts w:eastAsiaTheme="minorEastAsia" w:cstheme="minorHAnsi"/>
          <w:color w:val="000000" w:themeColor="text1"/>
        </w:rPr>
      </w:pPr>
      <w:r w:rsidRPr="002C3085">
        <w:rPr>
          <w:rFonts w:eastAsiaTheme="minorEastAsia" w:cstheme="minorHAnsi"/>
          <w:color w:val="000000" w:themeColor="text1"/>
        </w:rPr>
        <w:t xml:space="preserve">Refinancing a mortgage is the process of replacing a home loan with a new one, typically to achieve better terms or reduce monthly payments. Cash out refinancing allows homeowners to borrow against their home equity. A new mortgage is taken out for a larger amount than the previous loan and the borrower </w:t>
      </w:r>
      <w:r w:rsidRPr="002C3085">
        <w:rPr>
          <w:rFonts w:eastAsiaTheme="minorEastAsia" w:cstheme="minorHAnsi"/>
          <w:color w:val="000000" w:themeColor="text1"/>
        </w:rPr>
        <w:lastRenderedPageBreak/>
        <w:t xml:space="preserve">receives the difference in cash which can then be used for home improvements, debt consolidation, or other expenses. In 2022 approximately 52% of loans applied for in the City of Huntington Park were for refinancing purposes. About 64% of those were specifically for cash out refinancing. </w:t>
      </w:r>
      <w:r w:rsidR="004C0CE8" w:rsidRPr="002C3085">
        <w:rPr>
          <w:rFonts w:eastAsiaTheme="minorEastAsia" w:cstheme="minorHAnsi"/>
          <w:color w:val="000000" w:themeColor="text1"/>
        </w:rPr>
        <w:t xml:space="preserve">The high number of applicants applying for refinancing shows that homeowners </w:t>
      </w:r>
    </w:p>
    <w:p w14:paraId="4428105C" w14:textId="77777777" w:rsidR="00E530F8" w:rsidRPr="00C61A3F" w:rsidRDefault="00E530F8" w:rsidP="00DD4D6A">
      <w:pPr>
        <w:spacing w:after="0" w:line="240" w:lineRule="auto"/>
        <w:jc w:val="both"/>
        <w:textAlignment w:val="baseline"/>
        <w:rPr>
          <w:rFonts w:eastAsia="Times New Roman" w:cstheme="minorHAnsi"/>
          <w:b/>
          <w:color w:val="404040"/>
          <w:kern w:val="0"/>
          <w:sz w:val="24"/>
          <w:szCs w:val="24"/>
          <w14:ligatures w14:val="none"/>
        </w:rPr>
      </w:pPr>
    </w:p>
    <w:p w14:paraId="3DE6D0DC" w14:textId="134A7F02" w:rsidR="00DD4D6A" w:rsidRPr="000A5E38" w:rsidRDefault="00DD4D6A" w:rsidP="000A5E38">
      <w:pPr>
        <w:spacing w:after="0" w:line="240" w:lineRule="auto"/>
        <w:jc w:val="both"/>
        <w:textAlignment w:val="baseline"/>
        <w:rPr>
          <w:rFonts w:eastAsia="Times New Roman" w:cstheme="minorHAnsi"/>
          <w:bCs/>
          <w:color w:val="BF8F00" w:themeColor="accent4" w:themeShade="BF"/>
          <w:kern w:val="0"/>
          <w:sz w:val="24"/>
          <w:szCs w:val="24"/>
          <w14:ligatures w14:val="none"/>
        </w:rPr>
      </w:pPr>
      <w:r w:rsidRPr="000A5E38">
        <w:rPr>
          <w:rFonts w:eastAsia="Times New Roman" w:cstheme="minorHAnsi"/>
          <w:bCs/>
          <w:color w:val="BF8F00" w:themeColor="accent4" w:themeShade="BF"/>
          <w:kern w:val="0"/>
          <w:sz w:val="24"/>
          <w:szCs w:val="24"/>
          <w14:ligatures w14:val="none"/>
        </w:rPr>
        <w:t>Home Improvement</w:t>
      </w:r>
    </w:p>
    <w:p w14:paraId="6461507D" w14:textId="490C6F03" w:rsidR="005B0137" w:rsidRPr="00343D08" w:rsidRDefault="00E530F8" w:rsidP="3B2E179C">
      <w:pPr>
        <w:spacing w:after="0" w:line="240" w:lineRule="auto"/>
        <w:jc w:val="both"/>
        <w:textAlignment w:val="baseline"/>
        <w:rPr>
          <w:rFonts w:eastAsia="Times New Roman" w:cstheme="minorHAnsi"/>
          <w:kern w:val="0"/>
          <w14:ligatures w14:val="none"/>
        </w:rPr>
      </w:pPr>
      <w:r w:rsidRPr="00343D08">
        <w:rPr>
          <w:rFonts w:eastAsia="Times New Roman" w:cstheme="minorHAnsi"/>
          <w:kern w:val="0"/>
          <w14:ligatures w14:val="none"/>
        </w:rPr>
        <w:t>Home improvement loans are typically short-term loans that are used to finance the remodeling or repair of a private residence.</w:t>
      </w:r>
      <w:r w:rsidR="006930AC" w:rsidRPr="00343D08">
        <w:rPr>
          <w:rFonts w:eastAsia="Times New Roman" w:cstheme="minorHAnsi"/>
          <w:kern w:val="0"/>
          <w14:ligatures w14:val="none"/>
        </w:rPr>
        <w:t xml:space="preserve"> </w:t>
      </w:r>
      <w:r w:rsidR="6BB7E44F" w:rsidRPr="00343D08">
        <w:rPr>
          <w:rFonts w:eastAsia="Times New Roman" w:cstheme="minorHAnsi"/>
          <w:kern w:val="0"/>
          <w14:ligatures w14:val="none"/>
        </w:rPr>
        <w:t>In 2022, 69 of the 722 loans</w:t>
      </w:r>
      <w:r w:rsidR="006930AC" w:rsidRPr="00343D08">
        <w:rPr>
          <w:rFonts w:eastAsia="Times New Roman" w:cstheme="minorHAnsi"/>
          <w:kern w:val="0"/>
          <w14:ligatures w14:val="none"/>
        </w:rPr>
        <w:t xml:space="preserve"> </w:t>
      </w:r>
      <w:r w:rsidR="5F2AF8B4" w:rsidRPr="00343D08">
        <w:rPr>
          <w:rFonts w:eastAsia="Times New Roman" w:cstheme="minorHAnsi"/>
          <w:kern w:val="0"/>
          <w14:ligatures w14:val="none"/>
        </w:rPr>
        <w:t xml:space="preserve">that homeowners applied to </w:t>
      </w:r>
      <w:r w:rsidR="006930AC" w:rsidRPr="00343D08">
        <w:rPr>
          <w:rFonts w:eastAsia="Times New Roman" w:cstheme="minorHAnsi"/>
          <w:kern w:val="0"/>
          <w14:ligatures w14:val="none"/>
        </w:rPr>
        <w:t xml:space="preserve">were </w:t>
      </w:r>
      <w:r w:rsidR="00216EAF" w:rsidRPr="00343D08">
        <w:rPr>
          <w:rFonts w:eastAsia="Times New Roman" w:cstheme="minorHAnsi"/>
          <w:kern w:val="0"/>
          <w14:ligatures w14:val="none"/>
        </w:rPr>
        <w:t xml:space="preserve">for </w:t>
      </w:r>
      <w:r w:rsidR="006930AC" w:rsidRPr="00343D08">
        <w:rPr>
          <w:rFonts w:eastAsia="Times New Roman" w:cstheme="minorHAnsi"/>
          <w:kern w:val="0"/>
          <w14:ligatures w14:val="none"/>
        </w:rPr>
        <w:t xml:space="preserve">home improvement </w:t>
      </w:r>
      <w:r w:rsidR="0E81CAF3" w:rsidRPr="00343D08">
        <w:rPr>
          <w:rFonts w:eastAsia="Times New Roman" w:cstheme="minorHAnsi"/>
          <w:kern w:val="0"/>
          <w14:ligatures w14:val="none"/>
        </w:rPr>
        <w:t>purposes</w:t>
      </w:r>
      <w:r w:rsidR="006930AC" w:rsidRPr="00343D08">
        <w:rPr>
          <w:rFonts w:eastAsia="Times New Roman" w:cstheme="minorHAnsi"/>
          <w:kern w:val="0"/>
          <w14:ligatures w14:val="none"/>
        </w:rPr>
        <w:t xml:space="preserve">. </w:t>
      </w:r>
    </w:p>
    <w:tbl>
      <w:tblPr>
        <w:tblW w:w="9460" w:type="dxa"/>
        <w:jc w:val="center"/>
        <w:tblCellMar>
          <w:top w:w="15" w:type="dxa"/>
          <w:bottom w:w="15" w:type="dxa"/>
        </w:tblCellMar>
        <w:tblLook w:val="04A0" w:firstRow="1" w:lastRow="0" w:firstColumn="1" w:lastColumn="0" w:noHBand="0" w:noVBand="1"/>
      </w:tblPr>
      <w:tblGrid>
        <w:gridCol w:w="4760"/>
        <w:gridCol w:w="2500"/>
        <w:gridCol w:w="2200"/>
      </w:tblGrid>
      <w:tr w:rsidR="005B0137" w:rsidRPr="00C61A3F" w14:paraId="0564517B" w14:textId="77777777" w:rsidTr="008D68ED">
        <w:trPr>
          <w:trHeight w:val="285"/>
          <w:jc w:val="center"/>
        </w:trPr>
        <w:tc>
          <w:tcPr>
            <w:tcW w:w="9460" w:type="dxa"/>
            <w:gridSpan w:val="3"/>
            <w:tcBorders>
              <w:top w:val="nil"/>
              <w:left w:val="nil"/>
              <w:bottom w:val="nil"/>
              <w:right w:val="nil"/>
            </w:tcBorders>
            <w:shd w:val="clear" w:color="000000" w:fill="305496"/>
            <w:vAlign w:val="center"/>
            <w:hideMark/>
          </w:tcPr>
          <w:p w14:paraId="4DEFD8FD" w14:textId="77777777" w:rsidR="005B0137" w:rsidRPr="00C61A3F" w:rsidRDefault="005B0137" w:rsidP="005B0137">
            <w:pPr>
              <w:spacing w:after="0" w:line="240" w:lineRule="auto"/>
              <w:jc w:val="center"/>
              <w:rPr>
                <w:rFonts w:eastAsia="Times New Roman" w:cstheme="minorHAnsi"/>
                <w:b/>
                <w:bCs/>
                <w:color w:val="FFFFFF"/>
                <w:kern w:val="0"/>
                <w14:ligatures w14:val="none"/>
              </w:rPr>
            </w:pPr>
            <w:r w:rsidRPr="00C61A3F">
              <w:rPr>
                <w:rFonts w:eastAsia="Times New Roman" w:cstheme="minorHAnsi"/>
                <w:b/>
                <w:bCs/>
                <w:color w:val="FFFFFF"/>
                <w:kern w:val="0"/>
                <w14:ligatures w14:val="none"/>
              </w:rPr>
              <w:t>Purpose of Loan Applied For</w:t>
            </w:r>
          </w:p>
        </w:tc>
      </w:tr>
      <w:tr w:rsidR="005B0137" w:rsidRPr="00C61A3F" w14:paraId="356A2F54" w14:textId="77777777" w:rsidTr="008D68ED">
        <w:trPr>
          <w:trHeight w:val="285"/>
          <w:jc w:val="center"/>
        </w:trPr>
        <w:tc>
          <w:tcPr>
            <w:tcW w:w="476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496A0EA" w14:textId="77777777" w:rsidR="005B0137" w:rsidRPr="00C61A3F" w:rsidRDefault="005B0137" w:rsidP="005B0137">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Purpose</w:t>
            </w:r>
          </w:p>
        </w:tc>
        <w:tc>
          <w:tcPr>
            <w:tcW w:w="25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1A82AEA" w14:textId="77777777" w:rsidR="005B0137" w:rsidRPr="00C61A3F" w:rsidRDefault="005B0137" w:rsidP="005B0137">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 of Applicants</w:t>
            </w:r>
          </w:p>
        </w:tc>
        <w:tc>
          <w:tcPr>
            <w:tcW w:w="22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3B83413A" w14:textId="77777777" w:rsidR="005B0137" w:rsidRPr="00C61A3F" w:rsidRDefault="005B0137" w:rsidP="005B0137">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of Applicants</w:t>
            </w:r>
          </w:p>
        </w:tc>
      </w:tr>
      <w:tr w:rsidR="005B0137" w:rsidRPr="00C61A3F" w14:paraId="4BE0EC73" w14:textId="77777777" w:rsidTr="008D68ED">
        <w:trPr>
          <w:trHeight w:val="27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45A67A83" w14:textId="77777777" w:rsidR="005B0137" w:rsidRPr="00C61A3F" w:rsidRDefault="005B0137" w:rsidP="005B0137">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Purchase</w:t>
            </w:r>
          </w:p>
        </w:tc>
        <w:tc>
          <w:tcPr>
            <w:tcW w:w="2500" w:type="dxa"/>
            <w:tcBorders>
              <w:top w:val="single" w:sz="4" w:space="0" w:color="5B616B"/>
              <w:left w:val="single" w:sz="4" w:space="0" w:color="5B616B"/>
              <w:bottom w:val="nil"/>
              <w:right w:val="single" w:sz="4" w:space="0" w:color="5B616B"/>
            </w:tcBorders>
            <w:shd w:val="clear" w:color="000000" w:fill="FFFFFF"/>
            <w:vAlign w:val="center"/>
            <w:hideMark/>
          </w:tcPr>
          <w:p w14:paraId="1EB6DAFE" w14:textId="77777777" w:rsidR="005B0137" w:rsidRPr="00C61A3F" w:rsidRDefault="005B0137" w:rsidP="005B0137">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234</w:t>
            </w:r>
          </w:p>
        </w:tc>
        <w:tc>
          <w:tcPr>
            <w:tcW w:w="2200" w:type="dxa"/>
            <w:tcBorders>
              <w:top w:val="single" w:sz="4" w:space="0" w:color="auto"/>
              <w:left w:val="single" w:sz="4" w:space="0" w:color="auto"/>
              <w:bottom w:val="single" w:sz="4" w:space="0" w:color="auto"/>
              <w:right w:val="single" w:sz="4" w:space="0" w:color="auto"/>
            </w:tcBorders>
            <w:vAlign w:val="center"/>
            <w:hideMark/>
          </w:tcPr>
          <w:p w14:paraId="67FC0F39" w14:textId="77777777" w:rsidR="005B0137" w:rsidRPr="00C61A3F" w:rsidRDefault="005B0137" w:rsidP="005B0137">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32.41%</w:t>
            </w:r>
          </w:p>
        </w:tc>
      </w:tr>
      <w:tr w:rsidR="005B0137" w:rsidRPr="00C61A3F" w14:paraId="1A6853F2"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0EDBE374" w14:textId="77777777" w:rsidR="005B0137" w:rsidRPr="00C61A3F" w:rsidRDefault="005B0137" w:rsidP="005B0137">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Home Improvement</w:t>
            </w:r>
          </w:p>
        </w:tc>
        <w:tc>
          <w:tcPr>
            <w:tcW w:w="2500" w:type="dxa"/>
            <w:tcBorders>
              <w:top w:val="single" w:sz="4" w:space="0" w:color="000000"/>
              <w:left w:val="single" w:sz="4" w:space="0" w:color="000000"/>
              <w:bottom w:val="single" w:sz="4" w:space="0" w:color="000000"/>
              <w:right w:val="single" w:sz="4" w:space="0" w:color="000000"/>
            </w:tcBorders>
            <w:noWrap/>
            <w:vAlign w:val="center"/>
            <w:hideMark/>
          </w:tcPr>
          <w:p w14:paraId="24B18D4B" w14:textId="77777777" w:rsidR="005B0137" w:rsidRPr="00C61A3F" w:rsidRDefault="005B0137" w:rsidP="005B0137">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69</w:t>
            </w:r>
          </w:p>
        </w:tc>
        <w:tc>
          <w:tcPr>
            <w:tcW w:w="2200" w:type="dxa"/>
            <w:tcBorders>
              <w:top w:val="single" w:sz="4" w:space="0" w:color="auto"/>
              <w:left w:val="single" w:sz="4" w:space="0" w:color="auto"/>
              <w:bottom w:val="single" w:sz="4" w:space="0" w:color="auto"/>
              <w:right w:val="single" w:sz="4" w:space="0" w:color="auto"/>
            </w:tcBorders>
            <w:vAlign w:val="center"/>
            <w:hideMark/>
          </w:tcPr>
          <w:p w14:paraId="4A8639E8" w14:textId="77777777" w:rsidR="005B0137" w:rsidRPr="00C61A3F" w:rsidRDefault="005B0137" w:rsidP="005B0137">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9.56%</w:t>
            </w:r>
          </w:p>
        </w:tc>
      </w:tr>
      <w:tr w:rsidR="005B0137" w:rsidRPr="00C61A3F" w14:paraId="4D3AE524"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2F693C83" w14:textId="77777777" w:rsidR="005B0137" w:rsidRPr="00C61A3F" w:rsidRDefault="005B0137" w:rsidP="005B0137">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Refinance</w:t>
            </w:r>
          </w:p>
        </w:tc>
        <w:tc>
          <w:tcPr>
            <w:tcW w:w="2500" w:type="dxa"/>
            <w:tcBorders>
              <w:top w:val="single" w:sz="4" w:space="0" w:color="000000"/>
              <w:left w:val="single" w:sz="4" w:space="0" w:color="000000"/>
              <w:bottom w:val="single" w:sz="4" w:space="0" w:color="000000"/>
              <w:right w:val="single" w:sz="4" w:space="0" w:color="000000"/>
            </w:tcBorders>
            <w:noWrap/>
            <w:vAlign w:val="center"/>
            <w:hideMark/>
          </w:tcPr>
          <w:p w14:paraId="73434002" w14:textId="77777777" w:rsidR="005B0137" w:rsidRPr="00C61A3F" w:rsidRDefault="005B0137" w:rsidP="005B0137">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135</w:t>
            </w:r>
          </w:p>
        </w:tc>
        <w:tc>
          <w:tcPr>
            <w:tcW w:w="2200" w:type="dxa"/>
            <w:tcBorders>
              <w:top w:val="single" w:sz="4" w:space="0" w:color="auto"/>
              <w:left w:val="single" w:sz="4" w:space="0" w:color="auto"/>
              <w:bottom w:val="single" w:sz="4" w:space="0" w:color="auto"/>
              <w:right w:val="single" w:sz="4" w:space="0" w:color="auto"/>
            </w:tcBorders>
            <w:vAlign w:val="center"/>
            <w:hideMark/>
          </w:tcPr>
          <w:p w14:paraId="75FB856F" w14:textId="77777777" w:rsidR="005B0137" w:rsidRPr="00C61A3F" w:rsidRDefault="005B0137" w:rsidP="005B0137">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18.70%</w:t>
            </w:r>
          </w:p>
        </w:tc>
      </w:tr>
      <w:tr w:rsidR="005B0137" w:rsidRPr="00C61A3F" w14:paraId="4C7B3A45"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67756C9E" w14:textId="77777777" w:rsidR="005B0137" w:rsidRPr="00C61A3F" w:rsidRDefault="005B0137" w:rsidP="005B0137">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Other</w:t>
            </w:r>
          </w:p>
        </w:tc>
        <w:tc>
          <w:tcPr>
            <w:tcW w:w="2500" w:type="dxa"/>
            <w:tcBorders>
              <w:top w:val="single" w:sz="4" w:space="0" w:color="000000"/>
              <w:left w:val="single" w:sz="4" w:space="0" w:color="000000"/>
              <w:bottom w:val="single" w:sz="4" w:space="0" w:color="000000"/>
              <w:right w:val="single" w:sz="4" w:space="0" w:color="000000"/>
            </w:tcBorders>
            <w:noWrap/>
            <w:vAlign w:val="center"/>
            <w:hideMark/>
          </w:tcPr>
          <w:p w14:paraId="1ED4E1BC" w14:textId="77777777" w:rsidR="005B0137" w:rsidRPr="00C61A3F" w:rsidRDefault="005B0137" w:rsidP="005B0137">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43</w:t>
            </w:r>
          </w:p>
        </w:tc>
        <w:tc>
          <w:tcPr>
            <w:tcW w:w="2200" w:type="dxa"/>
            <w:tcBorders>
              <w:top w:val="single" w:sz="4" w:space="0" w:color="auto"/>
              <w:left w:val="single" w:sz="4" w:space="0" w:color="auto"/>
              <w:bottom w:val="single" w:sz="4" w:space="0" w:color="auto"/>
              <w:right w:val="single" w:sz="4" w:space="0" w:color="auto"/>
            </w:tcBorders>
            <w:vAlign w:val="center"/>
            <w:hideMark/>
          </w:tcPr>
          <w:p w14:paraId="67E4B832" w14:textId="77777777" w:rsidR="005B0137" w:rsidRPr="00C61A3F" w:rsidRDefault="005B0137" w:rsidP="005B0137">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5.96%</w:t>
            </w:r>
          </w:p>
        </w:tc>
      </w:tr>
      <w:tr w:rsidR="005B0137" w:rsidRPr="00C61A3F" w14:paraId="45EA2811"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2E773652" w14:textId="77777777" w:rsidR="005B0137" w:rsidRPr="00C61A3F" w:rsidRDefault="005B0137" w:rsidP="005B0137">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NA</w:t>
            </w:r>
          </w:p>
        </w:tc>
        <w:tc>
          <w:tcPr>
            <w:tcW w:w="2500" w:type="dxa"/>
            <w:tcBorders>
              <w:top w:val="single" w:sz="4" w:space="0" w:color="000000"/>
              <w:left w:val="single" w:sz="4" w:space="0" w:color="000000"/>
              <w:bottom w:val="single" w:sz="4" w:space="0" w:color="000000"/>
              <w:right w:val="single" w:sz="4" w:space="0" w:color="000000"/>
            </w:tcBorders>
            <w:noWrap/>
            <w:vAlign w:val="center"/>
            <w:hideMark/>
          </w:tcPr>
          <w:p w14:paraId="2E6BA5AE" w14:textId="77777777" w:rsidR="005B0137" w:rsidRPr="00C61A3F" w:rsidRDefault="005B0137" w:rsidP="005B0137">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w:t>
            </w:r>
          </w:p>
        </w:tc>
        <w:tc>
          <w:tcPr>
            <w:tcW w:w="2200" w:type="dxa"/>
            <w:tcBorders>
              <w:top w:val="single" w:sz="4" w:space="0" w:color="auto"/>
              <w:left w:val="single" w:sz="4" w:space="0" w:color="auto"/>
              <w:bottom w:val="single" w:sz="4" w:space="0" w:color="auto"/>
              <w:right w:val="single" w:sz="4" w:space="0" w:color="auto"/>
            </w:tcBorders>
            <w:vAlign w:val="center"/>
            <w:hideMark/>
          </w:tcPr>
          <w:p w14:paraId="72BFDF65" w14:textId="77777777" w:rsidR="005B0137" w:rsidRPr="00C61A3F" w:rsidRDefault="005B0137" w:rsidP="005B0137">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0.42%</w:t>
            </w:r>
          </w:p>
        </w:tc>
      </w:tr>
      <w:tr w:rsidR="005B0137" w:rsidRPr="00C61A3F" w14:paraId="5114C75B"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430FF01D" w14:textId="77777777" w:rsidR="005B0137" w:rsidRPr="00C61A3F" w:rsidRDefault="005B0137" w:rsidP="005B0137">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Cash out Refinancing</w:t>
            </w:r>
          </w:p>
        </w:tc>
        <w:tc>
          <w:tcPr>
            <w:tcW w:w="2500" w:type="dxa"/>
            <w:tcBorders>
              <w:top w:val="single" w:sz="4" w:space="0" w:color="000000"/>
              <w:left w:val="single" w:sz="4" w:space="0" w:color="000000"/>
              <w:bottom w:val="single" w:sz="4" w:space="0" w:color="000000"/>
              <w:right w:val="single" w:sz="4" w:space="0" w:color="000000"/>
            </w:tcBorders>
            <w:noWrap/>
            <w:vAlign w:val="center"/>
            <w:hideMark/>
          </w:tcPr>
          <w:p w14:paraId="557B5D81" w14:textId="77777777" w:rsidR="005B0137" w:rsidRPr="00C61A3F" w:rsidRDefault="005B0137" w:rsidP="005B0137">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238</w:t>
            </w:r>
          </w:p>
        </w:tc>
        <w:tc>
          <w:tcPr>
            <w:tcW w:w="2200" w:type="dxa"/>
            <w:tcBorders>
              <w:top w:val="single" w:sz="4" w:space="0" w:color="auto"/>
              <w:left w:val="single" w:sz="4" w:space="0" w:color="auto"/>
              <w:bottom w:val="single" w:sz="4" w:space="0" w:color="auto"/>
              <w:right w:val="single" w:sz="4" w:space="0" w:color="auto"/>
            </w:tcBorders>
            <w:vAlign w:val="center"/>
            <w:hideMark/>
          </w:tcPr>
          <w:p w14:paraId="78BEF6F3" w14:textId="77777777" w:rsidR="005B0137" w:rsidRPr="00C61A3F" w:rsidRDefault="005B0137" w:rsidP="005B0137">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32.96%</w:t>
            </w:r>
          </w:p>
        </w:tc>
      </w:tr>
      <w:tr w:rsidR="005B0137" w:rsidRPr="00C61A3F" w14:paraId="2068D995"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2530CA4C" w14:textId="77777777" w:rsidR="005B0137" w:rsidRPr="00C61A3F" w:rsidRDefault="005B0137" w:rsidP="005B0137">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 xml:space="preserve">Total </w:t>
            </w:r>
          </w:p>
        </w:tc>
        <w:tc>
          <w:tcPr>
            <w:tcW w:w="2500" w:type="dxa"/>
            <w:tcBorders>
              <w:top w:val="nil"/>
              <w:left w:val="single" w:sz="4" w:space="0" w:color="auto"/>
              <w:bottom w:val="single" w:sz="4" w:space="0" w:color="auto"/>
              <w:right w:val="single" w:sz="4" w:space="0" w:color="auto"/>
            </w:tcBorders>
            <w:vAlign w:val="center"/>
            <w:hideMark/>
          </w:tcPr>
          <w:p w14:paraId="5BCD9016" w14:textId="77777777" w:rsidR="005B0137" w:rsidRPr="00C61A3F" w:rsidRDefault="005B0137" w:rsidP="005B0137">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722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781D8AF5" w14:textId="77777777" w:rsidR="005B0137" w:rsidRPr="00C61A3F" w:rsidRDefault="005B0137" w:rsidP="005B0137">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100.00%</w:t>
            </w:r>
          </w:p>
        </w:tc>
      </w:tr>
    </w:tbl>
    <w:p w14:paraId="299029B7" w14:textId="77777777" w:rsidR="005B0137" w:rsidRPr="00C61A3F" w:rsidRDefault="005B0137" w:rsidP="005B0137">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 xml:space="preserve">Source: 2022 FFIEC Home Mortgage Disclosure Act </w:t>
      </w:r>
    </w:p>
    <w:p w14:paraId="5DF4A094" w14:textId="77777777" w:rsidR="005D079E" w:rsidRPr="00C61A3F" w:rsidRDefault="005D079E" w:rsidP="005B0137">
      <w:pPr>
        <w:spacing w:after="0" w:line="240" w:lineRule="auto"/>
        <w:jc w:val="center"/>
        <w:textAlignment w:val="baseline"/>
        <w:rPr>
          <w:rFonts w:eastAsia="Times New Roman" w:cstheme="minorHAnsi"/>
          <w:i/>
          <w:iCs/>
          <w:kern w:val="0"/>
          <w14:ligatures w14:val="none"/>
        </w:rPr>
      </w:pPr>
    </w:p>
    <w:p w14:paraId="6D1B68CF" w14:textId="77777777" w:rsidR="005D079E" w:rsidRPr="00C61A3F" w:rsidRDefault="005D079E" w:rsidP="005B0137">
      <w:pPr>
        <w:spacing w:after="0" w:line="240" w:lineRule="auto"/>
        <w:jc w:val="center"/>
        <w:textAlignment w:val="baseline"/>
        <w:rPr>
          <w:rFonts w:eastAsia="Times New Roman" w:cstheme="minorHAnsi"/>
          <w:i/>
          <w:iCs/>
          <w:kern w:val="0"/>
          <w14:ligatures w14:val="none"/>
        </w:rPr>
      </w:pPr>
    </w:p>
    <w:tbl>
      <w:tblPr>
        <w:tblW w:w="9460" w:type="dxa"/>
        <w:jc w:val="center"/>
        <w:tblCellMar>
          <w:top w:w="15" w:type="dxa"/>
          <w:bottom w:w="15" w:type="dxa"/>
        </w:tblCellMar>
        <w:tblLook w:val="04A0" w:firstRow="1" w:lastRow="0" w:firstColumn="1" w:lastColumn="0" w:noHBand="0" w:noVBand="1"/>
      </w:tblPr>
      <w:tblGrid>
        <w:gridCol w:w="4760"/>
        <w:gridCol w:w="2500"/>
        <w:gridCol w:w="2200"/>
      </w:tblGrid>
      <w:tr w:rsidR="005D079E" w:rsidRPr="00C61A3F" w14:paraId="74923C83" w14:textId="77777777" w:rsidTr="008D68ED">
        <w:trPr>
          <w:trHeight w:val="285"/>
          <w:jc w:val="center"/>
        </w:trPr>
        <w:tc>
          <w:tcPr>
            <w:tcW w:w="9460" w:type="dxa"/>
            <w:gridSpan w:val="3"/>
            <w:tcBorders>
              <w:top w:val="single" w:sz="4" w:space="0" w:color="auto"/>
              <w:left w:val="single" w:sz="4" w:space="0" w:color="auto"/>
              <w:bottom w:val="single" w:sz="4" w:space="0" w:color="auto"/>
              <w:right w:val="single" w:sz="4" w:space="0" w:color="auto"/>
            </w:tcBorders>
            <w:shd w:val="clear" w:color="000000" w:fill="305496"/>
            <w:vAlign w:val="center"/>
            <w:hideMark/>
          </w:tcPr>
          <w:p w14:paraId="6E775F5C" w14:textId="77777777" w:rsidR="005D079E" w:rsidRPr="00C61A3F" w:rsidRDefault="005D079E" w:rsidP="005D079E">
            <w:pPr>
              <w:spacing w:after="0" w:line="240" w:lineRule="auto"/>
              <w:jc w:val="center"/>
              <w:rPr>
                <w:rFonts w:eastAsia="Times New Roman" w:cstheme="minorHAnsi"/>
                <w:b/>
                <w:bCs/>
                <w:color w:val="FFFFFF"/>
                <w:kern w:val="0"/>
                <w14:ligatures w14:val="none"/>
              </w:rPr>
            </w:pPr>
            <w:r w:rsidRPr="00C61A3F">
              <w:rPr>
                <w:rFonts w:eastAsia="Times New Roman" w:cstheme="minorHAnsi"/>
                <w:b/>
                <w:bCs/>
                <w:color w:val="FFFFFF"/>
                <w:kern w:val="0"/>
                <w14:ligatures w14:val="none"/>
              </w:rPr>
              <w:t>Action by Lender</w:t>
            </w:r>
          </w:p>
        </w:tc>
      </w:tr>
      <w:tr w:rsidR="005D079E" w:rsidRPr="00C61A3F" w14:paraId="69CAC6E1" w14:textId="77777777" w:rsidTr="008D68ED">
        <w:trPr>
          <w:trHeight w:val="285"/>
          <w:jc w:val="center"/>
        </w:trPr>
        <w:tc>
          <w:tcPr>
            <w:tcW w:w="476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2928639B" w14:textId="77777777" w:rsidR="005D079E" w:rsidRPr="00C61A3F" w:rsidRDefault="005D079E" w:rsidP="005D079E">
            <w:pPr>
              <w:spacing w:after="0" w:line="240" w:lineRule="auto"/>
              <w:rPr>
                <w:rFonts w:eastAsia="Times New Roman" w:cstheme="minorHAnsi"/>
                <w:b/>
                <w:bCs/>
                <w:kern w:val="0"/>
                <w14:ligatures w14:val="none"/>
              </w:rPr>
            </w:pPr>
            <w:bookmarkStart w:id="173" w:name="LS_Loans!A38"/>
            <w:r w:rsidRPr="00C61A3F">
              <w:rPr>
                <w:rFonts w:eastAsia="Times New Roman" w:cstheme="minorHAnsi"/>
                <w:b/>
                <w:bCs/>
                <w:kern w:val="0"/>
                <w14:ligatures w14:val="none"/>
              </w:rPr>
              <w:t>Action</w:t>
            </w:r>
            <w:bookmarkEnd w:id="173"/>
          </w:p>
        </w:tc>
        <w:tc>
          <w:tcPr>
            <w:tcW w:w="25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D81E816" w14:textId="77777777" w:rsidR="005D079E" w:rsidRPr="00C61A3F" w:rsidRDefault="005D079E" w:rsidP="005D079E">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 of Applicants</w:t>
            </w:r>
          </w:p>
        </w:tc>
        <w:tc>
          <w:tcPr>
            <w:tcW w:w="22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BB13F00" w14:textId="77777777" w:rsidR="005D079E" w:rsidRPr="00C61A3F" w:rsidRDefault="005D079E" w:rsidP="005D079E">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of Applicants</w:t>
            </w:r>
          </w:p>
        </w:tc>
      </w:tr>
      <w:tr w:rsidR="005D079E" w:rsidRPr="00C61A3F" w14:paraId="3763B6AC"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hideMark/>
          </w:tcPr>
          <w:p w14:paraId="233C8473" w14:textId="77777777" w:rsidR="005D079E" w:rsidRPr="00C61A3F" w:rsidRDefault="005D079E" w:rsidP="005D079E">
            <w:pPr>
              <w:spacing w:after="0" w:line="240" w:lineRule="auto"/>
              <w:rPr>
                <w:rFonts w:eastAsia="Times New Roman" w:cstheme="minorHAnsi"/>
                <w:kern w:val="0"/>
                <w14:ligatures w14:val="none"/>
              </w:rPr>
            </w:pPr>
            <w:r w:rsidRPr="00C61A3F">
              <w:rPr>
                <w:rFonts w:eastAsia="Times New Roman" w:cstheme="minorHAnsi"/>
                <w:kern w:val="0"/>
                <w14:ligatures w14:val="none"/>
              </w:rPr>
              <w:t>Loan originated</w:t>
            </w:r>
          </w:p>
        </w:tc>
        <w:tc>
          <w:tcPr>
            <w:tcW w:w="2500" w:type="dxa"/>
            <w:tcBorders>
              <w:top w:val="nil"/>
              <w:left w:val="nil"/>
              <w:bottom w:val="single" w:sz="4" w:space="0" w:color="000000"/>
              <w:right w:val="nil"/>
            </w:tcBorders>
            <w:noWrap/>
            <w:vAlign w:val="bottom"/>
            <w:hideMark/>
          </w:tcPr>
          <w:p w14:paraId="63B1FA08" w14:textId="77777777" w:rsidR="005D079E" w:rsidRPr="00C61A3F" w:rsidRDefault="005D079E" w:rsidP="005D079E">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310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DD1DEF8" w14:textId="77777777" w:rsidR="005D079E" w:rsidRPr="00C61A3F" w:rsidRDefault="005D079E" w:rsidP="005D079E">
            <w:pPr>
              <w:spacing w:after="0" w:line="240" w:lineRule="auto"/>
              <w:jc w:val="center"/>
              <w:rPr>
                <w:rFonts w:eastAsia="Times New Roman" w:cstheme="minorHAnsi"/>
                <w:kern w:val="0"/>
                <w14:ligatures w14:val="none"/>
              </w:rPr>
            </w:pPr>
            <w:bookmarkStart w:id="174" w:name="LS_Loans!C39"/>
            <w:r w:rsidRPr="00C61A3F">
              <w:rPr>
                <w:rFonts w:eastAsia="Times New Roman" w:cstheme="minorHAnsi"/>
                <w:kern w:val="0"/>
                <w14:ligatures w14:val="none"/>
              </w:rPr>
              <w:t>42.94%</w:t>
            </w:r>
            <w:bookmarkEnd w:id="174"/>
          </w:p>
        </w:tc>
      </w:tr>
      <w:tr w:rsidR="005D079E" w:rsidRPr="00C61A3F" w14:paraId="7640388C"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hideMark/>
          </w:tcPr>
          <w:p w14:paraId="0763B184" w14:textId="77777777" w:rsidR="005D079E" w:rsidRPr="00C61A3F" w:rsidRDefault="005D079E" w:rsidP="005D079E">
            <w:pPr>
              <w:spacing w:after="0" w:line="240" w:lineRule="auto"/>
              <w:rPr>
                <w:rFonts w:eastAsia="Times New Roman" w:cstheme="minorHAnsi"/>
                <w:kern w:val="0"/>
                <w14:ligatures w14:val="none"/>
              </w:rPr>
            </w:pPr>
            <w:r w:rsidRPr="00C61A3F">
              <w:rPr>
                <w:rFonts w:eastAsia="Times New Roman" w:cstheme="minorHAnsi"/>
                <w:kern w:val="0"/>
                <w14:ligatures w14:val="none"/>
              </w:rPr>
              <w:t>Application approved but not accepted</w:t>
            </w:r>
          </w:p>
        </w:tc>
        <w:tc>
          <w:tcPr>
            <w:tcW w:w="2500" w:type="dxa"/>
            <w:tcBorders>
              <w:top w:val="nil"/>
              <w:left w:val="nil"/>
              <w:bottom w:val="single" w:sz="4" w:space="0" w:color="000000"/>
              <w:right w:val="nil"/>
            </w:tcBorders>
            <w:noWrap/>
            <w:vAlign w:val="bottom"/>
            <w:hideMark/>
          </w:tcPr>
          <w:p w14:paraId="169DBDF1" w14:textId="77777777" w:rsidR="005D079E" w:rsidRPr="00C61A3F" w:rsidRDefault="005D079E" w:rsidP="005D079E">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C8C87BD" w14:textId="77777777" w:rsidR="005D079E" w:rsidRPr="00C61A3F" w:rsidRDefault="005D079E" w:rsidP="005D079E">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2.77%</w:t>
            </w:r>
          </w:p>
        </w:tc>
      </w:tr>
      <w:tr w:rsidR="005D079E" w:rsidRPr="00C61A3F" w14:paraId="0DE1E55E"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hideMark/>
          </w:tcPr>
          <w:p w14:paraId="18C6395D" w14:textId="77777777" w:rsidR="005D079E" w:rsidRPr="00C61A3F" w:rsidRDefault="005D079E" w:rsidP="005D079E">
            <w:pPr>
              <w:spacing w:after="0" w:line="240" w:lineRule="auto"/>
              <w:rPr>
                <w:rFonts w:eastAsia="Times New Roman" w:cstheme="minorHAnsi"/>
                <w:kern w:val="0"/>
                <w14:ligatures w14:val="none"/>
              </w:rPr>
            </w:pPr>
            <w:r w:rsidRPr="00C61A3F">
              <w:rPr>
                <w:rFonts w:eastAsia="Times New Roman" w:cstheme="minorHAnsi"/>
                <w:kern w:val="0"/>
                <w14:ligatures w14:val="none"/>
              </w:rPr>
              <w:t>Application denied</w:t>
            </w:r>
          </w:p>
        </w:tc>
        <w:tc>
          <w:tcPr>
            <w:tcW w:w="2500" w:type="dxa"/>
            <w:tcBorders>
              <w:top w:val="nil"/>
              <w:left w:val="nil"/>
              <w:bottom w:val="single" w:sz="4" w:space="0" w:color="000000"/>
              <w:right w:val="nil"/>
            </w:tcBorders>
            <w:noWrap/>
            <w:vAlign w:val="bottom"/>
            <w:hideMark/>
          </w:tcPr>
          <w:p w14:paraId="07936AD9" w14:textId="77777777" w:rsidR="005D079E" w:rsidRPr="00C61A3F" w:rsidRDefault="005D079E" w:rsidP="005D079E">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130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D76B3F0" w14:textId="77777777" w:rsidR="005D079E" w:rsidRPr="00C61A3F" w:rsidRDefault="005D079E" w:rsidP="005D079E">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18.01%</w:t>
            </w:r>
          </w:p>
        </w:tc>
      </w:tr>
      <w:tr w:rsidR="005D079E" w:rsidRPr="00C61A3F" w14:paraId="1BD63D3F"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hideMark/>
          </w:tcPr>
          <w:p w14:paraId="2E28FF32" w14:textId="77777777" w:rsidR="005D079E" w:rsidRPr="00C61A3F" w:rsidRDefault="005D079E" w:rsidP="005D079E">
            <w:pPr>
              <w:spacing w:after="0" w:line="240" w:lineRule="auto"/>
              <w:rPr>
                <w:rFonts w:eastAsia="Times New Roman" w:cstheme="minorHAnsi"/>
                <w:kern w:val="0"/>
                <w14:ligatures w14:val="none"/>
              </w:rPr>
            </w:pPr>
            <w:r w:rsidRPr="00C61A3F">
              <w:rPr>
                <w:rFonts w:eastAsia="Times New Roman" w:cstheme="minorHAnsi"/>
                <w:kern w:val="0"/>
                <w14:ligatures w14:val="none"/>
              </w:rPr>
              <w:t>Application withdrawn by applicant</w:t>
            </w:r>
          </w:p>
        </w:tc>
        <w:tc>
          <w:tcPr>
            <w:tcW w:w="2500" w:type="dxa"/>
            <w:tcBorders>
              <w:top w:val="nil"/>
              <w:left w:val="nil"/>
              <w:bottom w:val="nil"/>
              <w:right w:val="nil"/>
            </w:tcBorders>
            <w:noWrap/>
            <w:vAlign w:val="bottom"/>
            <w:hideMark/>
          </w:tcPr>
          <w:p w14:paraId="75D2F5E8" w14:textId="77777777" w:rsidR="005D079E" w:rsidRPr="00C61A3F" w:rsidRDefault="005D079E" w:rsidP="005D079E">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106</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930AFD4" w14:textId="77777777" w:rsidR="005D079E" w:rsidRPr="00C61A3F" w:rsidRDefault="005D079E" w:rsidP="005D079E">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14.68%</w:t>
            </w:r>
          </w:p>
        </w:tc>
      </w:tr>
      <w:tr w:rsidR="005D079E" w:rsidRPr="00C61A3F" w14:paraId="28A1FF94" w14:textId="77777777" w:rsidTr="000C5683">
        <w:trPr>
          <w:trHeight w:val="300"/>
          <w:jc w:val="center"/>
        </w:trPr>
        <w:tc>
          <w:tcPr>
            <w:tcW w:w="4760" w:type="dxa"/>
            <w:tcBorders>
              <w:top w:val="single" w:sz="4" w:space="0" w:color="auto"/>
              <w:left w:val="single" w:sz="4" w:space="0" w:color="auto"/>
              <w:bottom w:val="single" w:sz="4" w:space="0" w:color="auto"/>
              <w:right w:val="nil"/>
            </w:tcBorders>
            <w:hideMark/>
          </w:tcPr>
          <w:p w14:paraId="04F85C94" w14:textId="77777777" w:rsidR="005D079E" w:rsidRPr="00C61A3F" w:rsidRDefault="005D079E" w:rsidP="005D079E">
            <w:pPr>
              <w:spacing w:after="0" w:line="240" w:lineRule="auto"/>
              <w:rPr>
                <w:rFonts w:eastAsia="Times New Roman" w:cstheme="minorHAnsi"/>
                <w:kern w:val="0"/>
                <w14:ligatures w14:val="none"/>
              </w:rPr>
            </w:pPr>
            <w:r w:rsidRPr="00C61A3F">
              <w:rPr>
                <w:rFonts w:eastAsia="Times New Roman" w:cstheme="minorHAnsi"/>
                <w:kern w:val="0"/>
                <w14:ligatures w14:val="none"/>
              </w:rPr>
              <w:t>File closed for incompleteness</w:t>
            </w:r>
          </w:p>
        </w:tc>
        <w:tc>
          <w:tcPr>
            <w:tcW w:w="2500" w:type="dxa"/>
            <w:tcBorders>
              <w:top w:val="single" w:sz="4" w:space="0" w:color="000000"/>
              <w:left w:val="single" w:sz="4" w:space="0" w:color="000000"/>
              <w:bottom w:val="single" w:sz="4" w:space="0" w:color="auto"/>
              <w:right w:val="single" w:sz="4" w:space="0" w:color="000000"/>
            </w:tcBorders>
            <w:noWrap/>
            <w:vAlign w:val="bottom"/>
            <w:hideMark/>
          </w:tcPr>
          <w:p w14:paraId="47044034" w14:textId="77777777" w:rsidR="005D079E" w:rsidRPr="00C61A3F" w:rsidRDefault="005D079E" w:rsidP="005D079E">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54</w:t>
            </w:r>
          </w:p>
        </w:tc>
        <w:tc>
          <w:tcPr>
            <w:tcW w:w="2200" w:type="dxa"/>
            <w:tcBorders>
              <w:top w:val="single" w:sz="4" w:space="0" w:color="auto"/>
              <w:left w:val="nil"/>
              <w:bottom w:val="single" w:sz="4" w:space="0" w:color="auto"/>
              <w:right w:val="single" w:sz="4" w:space="0" w:color="auto"/>
            </w:tcBorders>
            <w:vAlign w:val="center"/>
            <w:hideMark/>
          </w:tcPr>
          <w:p w14:paraId="091FEBB4" w14:textId="77777777" w:rsidR="005D079E" w:rsidRPr="00C61A3F" w:rsidRDefault="005D079E" w:rsidP="005D079E">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7.48%</w:t>
            </w:r>
          </w:p>
        </w:tc>
      </w:tr>
      <w:tr w:rsidR="005D079E" w:rsidRPr="00C61A3F" w14:paraId="7B1C586C" w14:textId="77777777" w:rsidTr="000C5683">
        <w:trPr>
          <w:trHeight w:val="300"/>
          <w:jc w:val="center"/>
        </w:trPr>
        <w:tc>
          <w:tcPr>
            <w:tcW w:w="4760" w:type="dxa"/>
            <w:tcBorders>
              <w:top w:val="single" w:sz="4" w:space="0" w:color="auto"/>
              <w:left w:val="single" w:sz="4" w:space="0" w:color="auto"/>
              <w:bottom w:val="single" w:sz="4" w:space="0" w:color="auto"/>
              <w:right w:val="single" w:sz="4" w:space="0" w:color="auto"/>
            </w:tcBorders>
            <w:hideMark/>
          </w:tcPr>
          <w:p w14:paraId="69D6AA87" w14:textId="77777777" w:rsidR="005D079E" w:rsidRPr="00C61A3F" w:rsidRDefault="005D079E" w:rsidP="005D079E">
            <w:pPr>
              <w:spacing w:after="0" w:line="240" w:lineRule="auto"/>
              <w:rPr>
                <w:rFonts w:eastAsia="Times New Roman" w:cstheme="minorHAnsi"/>
                <w:kern w:val="0"/>
                <w14:ligatures w14:val="none"/>
              </w:rPr>
            </w:pPr>
            <w:r w:rsidRPr="00C61A3F">
              <w:rPr>
                <w:rFonts w:eastAsia="Times New Roman" w:cstheme="minorHAnsi"/>
                <w:kern w:val="0"/>
                <w14:ligatures w14:val="none"/>
              </w:rPr>
              <w:t>Purchased loan</w:t>
            </w:r>
          </w:p>
        </w:tc>
        <w:tc>
          <w:tcPr>
            <w:tcW w:w="2500" w:type="dxa"/>
            <w:tcBorders>
              <w:top w:val="single" w:sz="4" w:space="0" w:color="auto"/>
              <w:left w:val="nil"/>
              <w:bottom w:val="single" w:sz="4" w:space="0" w:color="auto"/>
              <w:right w:val="nil"/>
            </w:tcBorders>
            <w:noWrap/>
            <w:vAlign w:val="bottom"/>
            <w:hideMark/>
          </w:tcPr>
          <w:p w14:paraId="6B58EE1C" w14:textId="77777777" w:rsidR="005D079E" w:rsidRPr="00C61A3F" w:rsidRDefault="005D079E" w:rsidP="005D079E">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102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4DB385AF" w14:textId="77777777" w:rsidR="005D079E" w:rsidRPr="00C61A3F" w:rsidRDefault="005D079E" w:rsidP="005D079E">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14.13%</w:t>
            </w:r>
          </w:p>
        </w:tc>
      </w:tr>
      <w:tr w:rsidR="005D079E" w:rsidRPr="00C61A3F" w14:paraId="792F27FA" w14:textId="77777777" w:rsidTr="000C5683">
        <w:trPr>
          <w:trHeight w:val="300"/>
          <w:jc w:val="center"/>
        </w:trPr>
        <w:tc>
          <w:tcPr>
            <w:tcW w:w="4760" w:type="dxa"/>
            <w:tcBorders>
              <w:top w:val="single" w:sz="4" w:space="0" w:color="auto"/>
              <w:left w:val="single" w:sz="4" w:space="0" w:color="auto"/>
              <w:bottom w:val="single" w:sz="4" w:space="0" w:color="auto"/>
              <w:right w:val="single" w:sz="4" w:space="0" w:color="auto"/>
            </w:tcBorders>
            <w:hideMark/>
          </w:tcPr>
          <w:p w14:paraId="09791CE0" w14:textId="77777777" w:rsidR="005D079E" w:rsidRPr="00C61A3F" w:rsidRDefault="005D079E" w:rsidP="005D079E">
            <w:pPr>
              <w:spacing w:after="0" w:line="240" w:lineRule="auto"/>
              <w:rPr>
                <w:rFonts w:eastAsia="Times New Roman" w:cstheme="minorHAnsi"/>
                <w:kern w:val="0"/>
                <w14:ligatures w14:val="none"/>
              </w:rPr>
            </w:pPr>
            <w:r w:rsidRPr="00C61A3F">
              <w:rPr>
                <w:rFonts w:eastAsia="Times New Roman" w:cstheme="minorHAnsi"/>
                <w:kern w:val="0"/>
                <w14:ligatures w14:val="none"/>
              </w:rPr>
              <w:t>Preapproval request denied</w:t>
            </w:r>
          </w:p>
        </w:tc>
        <w:tc>
          <w:tcPr>
            <w:tcW w:w="2500" w:type="dxa"/>
            <w:tcBorders>
              <w:top w:val="single" w:sz="4" w:space="0" w:color="auto"/>
              <w:left w:val="nil"/>
              <w:bottom w:val="single" w:sz="4" w:space="0" w:color="auto"/>
              <w:right w:val="nil"/>
            </w:tcBorders>
            <w:noWrap/>
            <w:vAlign w:val="bottom"/>
            <w:hideMark/>
          </w:tcPr>
          <w:p w14:paraId="065577BF" w14:textId="77777777" w:rsidR="005D079E" w:rsidRPr="00C61A3F" w:rsidRDefault="005D079E" w:rsidP="005D079E">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7DFA0F9" w14:textId="77777777" w:rsidR="005D079E" w:rsidRPr="00C61A3F" w:rsidRDefault="005D079E" w:rsidP="005D079E">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0.00%</w:t>
            </w:r>
          </w:p>
        </w:tc>
      </w:tr>
      <w:tr w:rsidR="005D079E" w:rsidRPr="00C61A3F" w14:paraId="4A933BBF" w14:textId="77777777" w:rsidTr="000C5683">
        <w:trPr>
          <w:trHeight w:val="300"/>
          <w:jc w:val="center"/>
        </w:trPr>
        <w:tc>
          <w:tcPr>
            <w:tcW w:w="4760" w:type="dxa"/>
            <w:tcBorders>
              <w:top w:val="single" w:sz="4" w:space="0" w:color="auto"/>
              <w:left w:val="single" w:sz="4" w:space="0" w:color="auto"/>
              <w:bottom w:val="single" w:sz="4" w:space="0" w:color="auto"/>
              <w:right w:val="single" w:sz="4" w:space="0" w:color="auto"/>
            </w:tcBorders>
            <w:hideMark/>
          </w:tcPr>
          <w:p w14:paraId="211D9284" w14:textId="77777777" w:rsidR="005D079E" w:rsidRPr="00C61A3F" w:rsidRDefault="005D079E" w:rsidP="005D079E">
            <w:pPr>
              <w:spacing w:after="0" w:line="240" w:lineRule="auto"/>
              <w:rPr>
                <w:rFonts w:eastAsia="Times New Roman" w:cstheme="minorHAnsi"/>
                <w:kern w:val="0"/>
                <w14:ligatures w14:val="none"/>
              </w:rPr>
            </w:pPr>
            <w:r w:rsidRPr="00C61A3F">
              <w:rPr>
                <w:rFonts w:eastAsia="Times New Roman" w:cstheme="minorHAnsi"/>
                <w:kern w:val="0"/>
                <w14:ligatures w14:val="none"/>
              </w:rPr>
              <w:t>Preapproval request approved but not accepted</w:t>
            </w:r>
          </w:p>
        </w:tc>
        <w:tc>
          <w:tcPr>
            <w:tcW w:w="2500" w:type="dxa"/>
            <w:tcBorders>
              <w:top w:val="single" w:sz="4" w:space="0" w:color="auto"/>
              <w:left w:val="nil"/>
              <w:bottom w:val="single" w:sz="4" w:space="0" w:color="auto"/>
              <w:right w:val="nil"/>
            </w:tcBorders>
            <w:noWrap/>
            <w:vAlign w:val="bottom"/>
            <w:hideMark/>
          </w:tcPr>
          <w:p w14:paraId="068A8CA0" w14:textId="77777777" w:rsidR="005D079E" w:rsidRPr="00C61A3F" w:rsidRDefault="005D079E" w:rsidP="005D079E">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0C419239" w14:textId="77777777" w:rsidR="005D079E" w:rsidRPr="00C61A3F" w:rsidRDefault="005D079E" w:rsidP="005D079E">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0.00%</w:t>
            </w:r>
          </w:p>
        </w:tc>
      </w:tr>
      <w:tr w:rsidR="005D079E" w:rsidRPr="00C61A3F" w14:paraId="7DB17ED0" w14:textId="77777777" w:rsidTr="000C5683">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0D67DA38" w14:textId="77777777" w:rsidR="005D079E" w:rsidRPr="00C61A3F" w:rsidRDefault="005D079E" w:rsidP="005D079E">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Total</w:t>
            </w:r>
            <w:r w:rsidRPr="00C61A3F">
              <w:rPr>
                <w:rFonts w:eastAsia="Times New Roman" w:cstheme="minorHAnsi"/>
                <w:b/>
                <w:bCs/>
                <w:i/>
                <w:iCs/>
                <w:kern w:val="0"/>
                <w14:ligatures w14:val="none"/>
              </w:rPr>
              <w:t xml:space="preserve"> </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42B42ED" w14:textId="77777777" w:rsidR="005D079E" w:rsidRPr="00C61A3F" w:rsidRDefault="005D079E" w:rsidP="005D079E">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722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6AB35ADB" w14:textId="77777777" w:rsidR="005D079E" w:rsidRPr="00C61A3F" w:rsidRDefault="005D079E" w:rsidP="005D079E">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100.00%</w:t>
            </w:r>
          </w:p>
        </w:tc>
      </w:tr>
    </w:tbl>
    <w:p w14:paraId="7F10F229" w14:textId="77777777" w:rsidR="005D079E" w:rsidRPr="00C61A3F" w:rsidRDefault="005D079E" w:rsidP="005D079E">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 xml:space="preserve">Source: 2022 FFIEC Home Mortgage Disclosure Act </w:t>
      </w:r>
    </w:p>
    <w:p w14:paraId="1AB5EAD1" w14:textId="117A3992" w:rsidR="002A3DA5" w:rsidRPr="000A5E38" w:rsidRDefault="002A3DA5" w:rsidP="000A5E38">
      <w:pPr>
        <w:spacing w:after="0" w:line="240" w:lineRule="auto"/>
        <w:textAlignment w:val="baseline"/>
        <w:rPr>
          <w:rFonts w:eastAsia="Times New Roman" w:cstheme="minorHAnsi"/>
          <w:kern w:val="0"/>
          <w:sz w:val="24"/>
          <w:szCs w:val="24"/>
          <w14:ligatures w14:val="none"/>
        </w:rPr>
      </w:pPr>
    </w:p>
    <w:p w14:paraId="4FFE0AB3" w14:textId="288744DB" w:rsidR="002A3DA5" w:rsidRPr="00C310AA" w:rsidRDefault="00C310AA" w:rsidP="000B5B24">
      <w:pPr>
        <w:pStyle w:val="Heading2"/>
        <w:numPr>
          <w:ilvl w:val="0"/>
          <w:numId w:val="27"/>
        </w:numPr>
        <w:rPr>
          <w:caps/>
        </w:rPr>
      </w:pPr>
      <w:bookmarkStart w:id="175" w:name="_Toc186542220"/>
      <w:bookmarkStart w:id="176" w:name="_Toc187072298"/>
      <w:r w:rsidRPr="00C310AA">
        <w:t>Demographics of loan applicants</w:t>
      </w:r>
      <w:bookmarkEnd w:id="175"/>
      <w:bookmarkEnd w:id="176"/>
      <w:r w:rsidRPr="00C310AA">
        <w:t> </w:t>
      </w:r>
    </w:p>
    <w:p w14:paraId="4A04D9A0" w14:textId="686C938B" w:rsidR="00110A06" w:rsidRPr="00C61A3F" w:rsidRDefault="161A3225" w:rsidP="00110A06">
      <w:pPr>
        <w:rPr>
          <w:rFonts w:cstheme="minorHAnsi"/>
        </w:rPr>
      </w:pPr>
      <w:r w:rsidRPr="00C61A3F">
        <w:rPr>
          <w:rFonts w:cstheme="minorHAnsi"/>
        </w:rPr>
        <w:t xml:space="preserve">As shown in the table below, </w:t>
      </w:r>
      <w:proofErr w:type="gramStart"/>
      <w:r w:rsidRPr="00C61A3F">
        <w:rPr>
          <w:rFonts w:cstheme="minorHAnsi"/>
        </w:rPr>
        <w:t>the majority of</w:t>
      </w:r>
      <w:proofErr w:type="gramEnd"/>
      <w:r w:rsidRPr="00C61A3F">
        <w:rPr>
          <w:rFonts w:cstheme="minorHAnsi"/>
        </w:rPr>
        <w:t xml:space="preserve"> loan applicants in the City of Huntington Park were White. In fact, around 95% of all loan applicants self-identified as White or did not self-identify with any race, leading to some </w:t>
      </w:r>
      <w:r w:rsidR="24E7F78C" w:rsidRPr="00C61A3F">
        <w:rPr>
          <w:rFonts w:cstheme="minorHAnsi"/>
        </w:rPr>
        <w:t>ambiguity in the data. Nevertheless, White residents applied for loans more than any other race</w:t>
      </w:r>
      <w:r w:rsidR="5AA2EBB6" w:rsidRPr="00C61A3F">
        <w:rPr>
          <w:rFonts w:cstheme="minorHAnsi"/>
        </w:rPr>
        <w:t xml:space="preserve">. </w:t>
      </w:r>
      <w:r w:rsidR="61B4426C" w:rsidRPr="00C61A3F">
        <w:rPr>
          <w:rFonts w:cstheme="minorHAnsi"/>
        </w:rPr>
        <w:t>While this may be expected as most residents in Huntington Park identify as White, over ten percent of the population identifies as Black and yet made up les</w:t>
      </w:r>
      <w:r w:rsidR="390B116A" w:rsidRPr="00C61A3F">
        <w:rPr>
          <w:rFonts w:cstheme="minorHAnsi"/>
        </w:rPr>
        <w:t>s than one percent of loan applicants.</w:t>
      </w:r>
    </w:p>
    <w:p w14:paraId="3A77D0EC" w14:textId="77777777" w:rsidR="00752864" w:rsidRPr="00C61A3F" w:rsidRDefault="00752864" w:rsidP="00752864">
      <w:pPr>
        <w:spacing w:after="0" w:line="240" w:lineRule="auto"/>
        <w:jc w:val="both"/>
        <w:textAlignment w:val="baseline"/>
        <w:rPr>
          <w:rFonts w:eastAsia="Times New Roman" w:cstheme="minorHAnsi"/>
          <w:b/>
          <w:bCs/>
          <w:caps/>
          <w:color w:val="2F5496"/>
          <w:kern w:val="0"/>
          <w:sz w:val="28"/>
          <w:szCs w:val="28"/>
          <w14:ligatures w14:val="none"/>
        </w:rPr>
      </w:pPr>
    </w:p>
    <w:tbl>
      <w:tblPr>
        <w:tblW w:w="9460" w:type="dxa"/>
        <w:jc w:val="center"/>
        <w:tblCellMar>
          <w:top w:w="15" w:type="dxa"/>
          <w:bottom w:w="15" w:type="dxa"/>
        </w:tblCellMar>
        <w:tblLook w:val="04A0" w:firstRow="1" w:lastRow="0" w:firstColumn="1" w:lastColumn="0" w:noHBand="0" w:noVBand="1"/>
      </w:tblPr>
      <w:tblGrid>
        <w:gridCol w:w="4760"/>
        <w:gridCol w:w="2500"/>
        <w:gridCol w:w="2200"/>
      </w:tblGrid>
      <w:tr w:rsidR="00752864" w:rsidRPr="00C61A3F" w14:paraId="38C5FDBC" w14:textId="77777777" w:rsidTr="008D68ED">
        <w:trPr>
          <w:trHeight w:val="285"/>
          <w:jc w:val="center"/>
        </w:trPr>
        <w:tc>
          <w:tcPr>
            <w:tcW w:w="9460" w:type="dxa"/>
            <w:gridSpan w:val="3"/>
            <w:tcBorders>
              <w:top w:val="single" w:sz="4" w:space="0" w:color="auto"/>
              <w:left w:val="single" w:sz="4" w:space="0" w:color="auto"/>
              <w:bottom w:val="single" w:sz="4" w:space="0" w:color="auto"/>
              <w:right w:val="single" w:sz="4" w:space="0" w:color="auto"/>
            </w:tcBorders>
            <w:shd w:val="clear" w:color="000000" w:fill="305496"/>
            <w:vAlign w:val="center"/>
            <w:hideMark/>
          </w:tcPr>
          <w:p w14:paraId="63406740" w14:textId="77777777" w:rsidR="00752864" w:rsidRPr="00C61A3F" w:rsidRDefault="00752864" w:rsidP="00752864">
            <w:pPr>
              <w:spacing w:after="0" w:line="240" w:lineRule="auto"/>
              <w:jc w:val="center"/>
              <w:rPr>
                <w:rFonts w:eastAsia="Times New Roman" w:cstheme="minorHAnsi"/>
                <w:b/>
                <w:bCs/>
                <w:color w:val="FFFFFF"/>
                <w:kern w:val="0"/>
                <w14:ligatures w14:val="none"/>
              </w:rPr>
            </w:pPr>
            <w:r w:rsidRPr="00C61A3F">
              <w:rPr>
                <w:rFonts w:eastAsia="Times New Roman" w:cstheme="minorHAnsi"/>
                <w:b/>
                <w:bCs/>
                <w:color w:val="FFFFFF"/>
                <w:kern w:val="0"/>
                <w14:ligatures w14:val="none"/>
              </w:rPr>
              <w:t>Racial Demographics of Loan Applicants</w:t>
            </w:r>
          </w:p>
        </w:tc>
      </w:tr>
      <w:tr w:rsidR="00752864" w:rsidRPr="00C61A3F" w14:paraId="6BE3FB27" w14:textId="77777777" w:rsidTr="008D68ED">
        <w:trPr>
          <w:trHeight w:val="285"/>
          <w:jc w:val="center"/>
        </w:trPr>
        <w:tc>
          <w:tcPr>
            <w:tcW w:w="476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EA3D5F6" w14:textId="77777777" w:rsidR="00752864" w:rsidRPr="00C61A3F" w:rsidRDefault="00752864" w:rsidP="00752864">
            <w:pPr>
              <w:spacing w:after="0" w:line="240" w:lineRule="auto"/>
              <w:rPr>
                <w:rFonts w:eastAsia="Times New Roman" w:cstheme="minorHAnsi"/>
                <w:b/>
                <w:bCs/>
                <w:kern w:val="0"/>
                <w14:ligatures w14:val="none"/>
              </w:rPr>
            </w:pPr>
            <w:r w:rsidRPr="00C61A3F">
              <w:rPr>
                <w:rFonts w:eastAsia="Times New Roman" w:cstheme="minorHAnsi"/>
                <w:b/>
                <w:bCs/>
                <w:kern w:val="0"/>
                <w14:ligatures w14:val="none"/>
              </w:rPr>
              <w:t>Race</w:t>
            </w:r>
          </w:p>
        </w:tc>
        <w:tc>
          <w:tcPr>
            <w:tcW w:w="2500" w:type="dxa"/>
            <w:tcBorders>
              <w:top w:val="single" w:sz="4" w:space="0" w:color="auto"/>
              <w:left w:val="single" w:sz="4" w:space="0" w:color="auto"/>
              <w:bottom w:val="nil"/>
              <w:right w:val="single" w:sz="4" w:space="0" w:color="auto"/>
            </w:tcBorders>
            <w:shd w:val="clear" w:color="000000" w:fill="FFE699"/>
            <w:vAlign w:val="center"/>
            <w:hideMark/>
          </w:tcPr>
          <w:p w14:paraId="0E540ED8" w14:textId="77777777" w:rsidR="00752864" w:rsidRPr="00C61A3F" w:rsidRDefault="00752864" w:rsidP="00752864">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Number of Applicants</w:t>
            </w:r>
          </w:p>
        </w:tc>
        <w:tc>
          <w:tcPr>
            <w:tcW w:w="22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9CA2B17" w14:textId="77777777" w:rsidR="00752864" w:rsidRPr="00C61A3F" w:rsidRDefault="00752864" w:rsidP="00752864">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 of Applicants</w:t>
            </w:r>
          </w:p>
        </w:tc>
      </w:tr>
      <w:tr w:rsidR="00752864" w:rsidRPr="00C61A3F" w14:paraId="0A620C02"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2426F34B" w14:textId="77777777" w:rsidR="00752864" w:rsidRPr="00C61A3F" w:rsidRDefault="00752864" w:rsidP="0075286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White</w:t>
            </w:r>
          </w:p>
        </w:tc>
        <w:tc>
          <w:tcPr>
            <w:tcW w:w="2500" w:type="dxa"/>
            <w:tcBorders>
              <w:top w:val="single" w:sz="4" w:space="0" w:color="000000"/>
              <w:left w:val="single" w:sz="4" w:space="0" w:color="000000"/>
              <w:bottom w:val="nil"/>
              <w:right w:val="single" w:sz="4" w:space="0" w:color="000000"/>
            </w:tcBorders>
            <w:noWrap/>
            <w:vAlign w:val="bottom"/>
            <w:hideMark/>
          </w:tcPr>
          <w:p w14:paraId="05503BEC" w14:textId="77777777" w:rsidR="00752864" w:rsidRPr="00C61A3F" w:rsidRDefault="00752864" w:rsidP="00752864">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386</w:t>
            </w:r>
          </w:p>
        </w:tc>
        <w:tc>
          <w:tcPr>
            <w:tcW w:w="2200" w:type="dxa"/>
            <w:tcBorders>
              <w:top w:val="single" w:sz="4" w:space="0" w:color="auto"/>
              <w:left w:val="nil"/>
              <w:bottom w:val="single" w:sz="4" w:space="0" w:color="auto"/>
              <w:right w:val="single" w:sz="4" w:space="0" w:color="auto"/>
            </w:tcBorders>
            <w:vAlign w:val="center"/>
            <w:hideMark/>
          </w:tcPr>
          <w:p w14:paraId="72177EA2" w14:textId="77777777" w:rsidR="00752864" w:rsidRPr="00C61A3F" w:rsidRDefault="00752864" w:rsidP="00752864">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53.46%</w:t>
            </w:r>
          </w:p>
        </w:tc>
      </w:tr>
      <w:tr w:rsidR="00752864" w:rsidRPr="00C61A3F" w14:paraId="2CE2222A"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6E7365A4" w14:textId="77777777" w:rsidR="00752864" w:rsidRPr="00C61A3F" w:rsidRDefault="00752864" w:rsidP="0075286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Black</w:t>
            </w:r>
          </w:p>
        </w:tc>
        <w:tc>
          <w:tcPr>
            <w:tcW w:w="2500" w:type="dxa"/>
            <w:tcBorders>
              <w:top w:val="single" w:sz="4" w:space="0" w:color="000000"/>
              <w:left w:val="single" w:sz="4" w:space="0" w:color="000000"/>
              <w:bottom w:val="nil"/>
              <w:right w:val="single" w:sz="4" w:space="0" w:color="000000"/>
            </w:tcBorders>
            <w:noWrap/>
            <w:vAlign w:val="bottom"/>
            <w:hideMark/>
          </w:tcPr>
          <w:p w14:paraId="5C0F3844" w14:textId="77777777" w:rsidR="00752864" w:rsidRPr="00C61A3F" w:rsidRDefault="00752864" w:rsidP="00752864">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6</w:t>
            </w:r>
          </w:p>
        </w:tc>
        <w:tc>
          <w:tcPr>
            <w:tcW w:w="2200" w:type="dxa"/>
            <w:tcBorders>
              <w:top w:val="single" w:sz="4" w:space="0" w:color="auto"/>
              <w:left w:val="nil"/>
              <w:bottom w:val="single" w:sz="4" w:space="0" w:color="auto"/>
              <w:right w:val="single" w:sz="4" w:space="0" w:color="auto"/>
            </w:tcBorders>
            <w:vAlign w:val="center"/>
            <w:hideMark/>
          </w:tcPr>
          <w:p w14:paraId="4EEE73ED" w14:textId="77777777" w:rsidR="00752864" w:rsidRPr="00C61A3F" w:rsidRDefault="00752864" w:rsidP="00752864">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0.83%</w:t>
            </w:r>
          </w:p>
        </w:tc>
      </w:tr>
      <w:tr w:rsidR="00752864" w:rsidRPr="00C61A3F" w14:paraId="6291E5FB"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7A4581A4" w14:textId="77777777" w:rsidR="00752864" w:rsidRPr="00C61A3F" w:rsidRDefault="00752864" w:rsidP="0075286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Asian</w:t>
            </w:r>
          </w:p>
        </w:tc>
        <w:tc>
          <w:tcPr>
            <w:tcW w:w="2500" w:type="dxa"/>
            <w:tcBorders>
              <w:top w:val="single" w:sz="4" w:space="0" w:color="000000"/>
              <w:left w:val="single" w:sz="4" w:space="0" w:color="000000"/>
              <w:bottom w:val="nil"/>
              <w:right w:val="single" w:sz="4" w:space="0" w:color="000000"/>
            </w:tcBorders>
            <w:noWrap/>
            <w:vAlign w:val="bottom"/>
            <w:hideMark/>
          </w:tcPr>
          <w:p w14:paraId="578B6F5B" w14:textId="77777777" w:rsidR="00752864" w:rsidRPr="00C61A3F" w:rsidRDefault="00752864" w:rsidP="00752864">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15</w:t>
            </w:r>
          </w:p>
        </w:tc>
        <w:tc>
          <w:tcPr>
            <w:tcW w:w="2200" w:type="dxa"/>
            <w:tcBorders>
              <w:top w:val="single" w:sz="4" w:space="0" w:color="auto"/>
              <w:left w:val="nil"/>
              <w:bottom w:val="single" w:sz="4" w:space="0" w:color="auto"/>
              <w:right w:val="single" w:sz="4" w:space="0" w:color="auto"/>
            </w:tcBorders>
            <w:vAlign w:val="center"/>
            <w:hideMark/>
          </w:tcPr>
          <w:p w14:paraId="1B3BDCCA" w14:textId="77777777" w:rsidR="00752864" w:rsidRPr="00C61A3F" w:rsidRDefault="00752864" w:rsidP="00752864">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2.08%</w:t>
            </w:r>
          </w:p>
        </w:tc>
      </w:tr>
      <w:tr w:rsidR="00752864" w:rsidRPr="00C61A3F" w14:paraId="597148EA"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1230BBA8" w14:textId="77777777" w:rsidR="00752864" w:rsidRPr="00C61A3F" w:rsidRDefault="00752864" w:rsidP="0075286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Native American</w:t>
            </w:r>
          </w:p>
        </w:tc>
        <w:tc>
          <w:tcPr>
            <w:tcW w:w="2500" w:type="dxa"/>
            <w:tcBorders>
              <w:top w:val="single" w:sz="4" w:space="0" w:color="000000"/>
              <w:left w:val="single" w:sz="4" w:space="0" w:color="000000"/>
              <w:bottom w:val="nil"/>
              <w:right w:val="single" w:sz="4" w:space="0" w:color="000000"/>
            </w:tcBorders>
            <w:noWrap/>
            <w:vAlign w:val="bottom"/>
            <w:hideMark/>
          </w:tcPr>
          <w:p w14:paraId="729BDDF7" w14:textId="77777777" w:rsidR="00752864" w:rsidRPr="00C61A3F" w:rsidRDefault="00752864" w:rsidP="00752864">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8</w:t>
            </w:r>
          </w:p>
        </w:tc>
        <w:tc>
          <w:tcPr>
            <w:tcW w:w="2200" w:type="dxa"/>
            <w:tcBorders>
              <w:top w:val="single" w:sz="4" w:space="0" w:color="auto"/>
              <w:left w:val="nil"/>
              <w:bottom w:val="single" w:sz="4" w:space="0" w:color="auto"/>
              <w:right w:val="single" w:sz="4" w:space="0" w:color="auto"/>
            </w:tcBorders>
            <w:vAlign w:val="center"/>
            <w:hideMark/>
          </w:tcPr>
          <w:p w14:paraId="609F46F0" w14:textId="77777777" w:rsidR="00752864" w:rsidRPr="00C61A3F" w:rsidRDefault="00752864" w:rsidP="00752864">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1.11%</w:t>
            </w:r>
          </w:p>
        </w:tc>
      </w:tr>
      <w:tr w:rsidR="00752864" w:rsidRPr="00C61A3F" w14:paraId="2D73A11F"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6A073024" w14:textId="77777777" w:rsidR="00752864" w:rsidRPr="00C61A3F" w:rsidRDefault="00752864" w:rsidP="0075286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Hawaiian</w:t>
            </w:r>
          </w:p>
        </w:tc>
        <w:tc>
          <w:tcPr>
            <w:tcW w:w="2500" w:type="dxa"/>
            <w:tcBorders>
              <w:top w:val="single" w:sz="4" w:space="0" w:color="000000"/>
              <w:left w:val="single" w:sz="4" w:space="0" w:color="000000"/>
              <w:bottom w:val="single" w:sz="4" w:space="0" w:color="000000"/>
              <w:right w:val="single" w:sz="4" w:space="0" w:color="000000"/>
            </w:tcBorders>
            <w:noWrap/>
            <w:vAlign w:val="bottom"/>
            <w:hideMark/>
          </w:tcPr>
          <w:p w14:paraId="30CECDF0" w14:textId="77777777" w:rsidR="00752864" w:rsidRPr="00C61A3F" w:rsidRDefault="00752864" w:rsidP="00752864">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w:t>
            </w:r>
          </w:p>
        </w:tc>
        <w:tc>
          <w:tcPr>
            <w:tcW w:w="2200" w:type="dxa"/>
            <w:tcBorders>
              <w:top w:val="single" w:sz="4" w:space="0" w:color="auto"/>
              <w:left w:val="nil"/>
              <w:bottom w:val="single" w:sz="4" w:space="0" w:color="auto"/>
              <w:right w:val="single" w:sz="4" w:space="0" w:color="auto"/>
            </w:tcBorders>
            <w:vAlign w:val="center"/>
            <w:hideMark/>
          </w:tcPr>
          <w:p w14:paraId="08BF4981" w14:textId="77777777" w:rsidR="00752864" w:rsidRPr="00C61A3F" w:rsidRDefault="00752864" w:rsidP="00752864">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0.42%</w:t>
            </w:r>
          </w:p>
        </w:tc>
      </w:tr>
      <w:tr w:rsidR="00752864" w:rsidRPr="00C61A3F" w14:paraId="0DC6CD25" w14:textId="77777777" w:rsidTr="008D68ED">
        <w:trPr>
          <w:trHeight w:val="300"/>
          <w:jc w:val="center"/>
        </w:trPr>
        <w:tc>
          <w:tcPr>
            <w:tcW w:w="4760" w:type="dxa"/>
            <w:tcBorders>
              <w:top w:val="single" w:sz="4" w:space="0" w:color="auto"/>
              <w:left w:val="single" w:sz="4" w:space="0" w:color="auto"/>
              <w:bottom w:val="single" w:sz="4" w:space="0" w:color="auto"/>
              <w:right w:val="nil"/>
            </w:tcBorders>
            <w:vAlign w:val="center"/>
            <w:hideMark/>
          </w:tcPr>
          <w:p w14:paraId="47F8F223" w14:textId="77777777" w:rsidR="00752864" w:rsidRPr="00C61A3F" w:rsidRDefault="00752864" w:rsidP="0075286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Multi Race</w:t>
            </w:r>
          </w:p>
        </w:tc>
        <w:tc>
          <w:tcPr>
            <w:tcW w:w="2500" w:type="dxa"/>
            <w:tcBorders>
              <w:top w:val="single" w:sz="4" w:space="0" w:color="000000"/>
              <w:left w:val="single" w:sz="4" w:space="0" w:color="000000"/>
              <w:bottom w:val="single" w:sz="4" w:space="0" w:color="000000"/>
              <w:right w:val="single" w:sz="4" w:space="0" w:color="000000"/>
            </w:tcBorders>
            <w:noWrap/>
            <w:vAlign w:val="bottom"/>
            <w:hideMark/>
          </w:tcPr>
          <w:p w14:paraId="346DF452" w14:textId="77777777" w:rsidR="00752864" w:rsidRPr="00C61A3F" w:rsidRDefault="00752864" w:rsidP="00752864">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w:t>
            </w:r>
          </w:p>
        </w:tc>
        <w:tc>
          <w:tcPr>
            <w:tcW w:w="2200" w:type="dxa"/>
            <w:tcBorders>
              <w:top w:val="single" w:sz="4" w:space="0" w:color="auto"/>
              <w:left w:val="nil"/>
              <w:bottom w:val="single" w:sz="4" w:space="0" w:color="auto"/>
              <w:right w:val="single" w:sz="4" w:space="0" w:color="auto"/>
            </w:tcBorders>
            <w:vAlign w:val="center"/>
            <w:hideMark/>
          </w:tcPr>
          <w:p w14:paraId="7942ABD4" w14:textId="77777777" w:rsidR="00752864" w:rsidRPr="00C61A3F" w:rsidRDefault="00752864" w:rsidP="00752864">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0.28%</w:t>
            </w:r>
          </w:p>
        </w:tc>
      </w:tr>
      <w:tr w:rsidR="00752864" w:rsidRPr="00C61A3F" w14:paraId="52505AF8"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1EB8B1ED" w14:textId="77777777" w:rsidR="00752864" w:rsidRPr="00C61A3F" w:rsidRDefault="00752864" w:rsidP="0075286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NA</w:t>
            </w:r>
          </w:p>
        </w:tc>
        <w:tc>
          <w:tcPr>
            <w:tcW w:w="2500" w:type="dxa"/>
            <w:tcBorders>
              <w:top w:val="nil"/>
              <w:left w:val="single" w:sz="4" w:space="0" w:color="5B616B"/>
              <w:bottom w:val="single" w:sz="4" w:space="0" w:color="5B616B"/>
              <w:right w:val="single" w:sz="4" w:space="0" w:color="5B616B"/>
            </w:tcBorders>
            <w:shd w:val="clear" w:color="000000" w:fill="FFFFFF"/>
            <w:vAlign w:val="bottom"/>
            <w:hideMark/>
          </w:tcPr>
          <w:p w14:paraId="2E8E8E64" w14:textId="77777777" w:rsidR="00752864" w:rsidRPr="00C61A3F" w:rsidRDefault="00752864" w:rsidP="00752864">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301</w:t>
            </w:r>
          </w:p>
        </w:tc>
        <w:tc>
          <w:tcPr>
            <w:tcW w:w="2200" w:type="dxa"/>
            <w:tcBorders>
              <w:top w:val="single" w:sz="4" w:space="0" w:color="auto"/>
              <w:left w:val="nil"/>
              <w:bottom w:val="single" w:sz="4" w:space="0" w:color="auto"/>
              <w:right w:val="single" w:sz="4" w:space="0" w:color="auto"/>
            </w:tcBorders>
            <w:vAlign w:val="center"/>
            <w:hideMark/>
          </w:tcPr>
          <w:p w14:paraId="2DF95C22" w14:textId="77777777" w:rsidR="00752864" w:rsidRPr="00C61A3F" w:rsidRDefault="00752864" w:rsidP="00752864">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41.69%</w:t>
            </w:r>
          </w:p>
        </w:tc>
      </w:tr>
      <w:tr w:rsidR="00752864" w:rsidRPr="00C61A3F" w14:paraId="03787E95"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6FBEB508" w14:textId="77777777" w:rsidR="00752864" w:rsidRPr="00C61A3F" w:rsidRDefault="00752864" w:rsidP="00752864">
            <w:pPr>
              <w:spacing w:after="0" w:line="240" w:lineRule="auto"/>
              <w:jc w:val="both"/>
              <w:rPr>
                <w:rFonts w:eastAsia="Times New Roman" w:cstheme="minorHAnsi"/>
                <w:kern w:val="0"/>
                <w14:ligatures w14:val="none"/>
              </w:rPr>
            </w:pPr>
            <w:r w:rsidRPr="00C61A3F">
              <w:rPr>
                <w:rFonts w:eastAsia="Times New Roman" w:cstheme="minorHAnsi"/>
                <w:kern w:val="0"/>
                <w14:ligatures w14:val="none"/>
              </w:rPr>
              <w:t>Invalid</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233E50D" w14:textId="77777777" w:rsidR="00752864" w:rsidRPr="00C61A3F" w:rsidRDefault="00752864" w:rsidP="00752864">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1</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BE6E1FE" w14:textId="77777777" w:rsidR="00752864" w:rsidRPr="00C61A3F" w:rsidRDefault="00752864" w:rsidP="00752864">
            <w:pPr>
              <w:spacing w:after="0" w:line="240" w:lineRule="auto"/>
              <w:jc w:val="center"/>
              <w:rPr>
                <w:rFonts w:eastAsia="Times New Roman" w:cstheme="minorHAnsi"/>
                <w:kern w:val="0"/>
                <w14:ligatures w14:val="none"/>
              </w:rPr>
            </w:pPr>
            <w:r w:rsidRPr="00C61A3F">
              <w:rPr>
                <w:rFonts w:eastAsia="Times New Roman" w:cstheme="minorHAnsi"/>
                <w:kern w:val="0"/>
                <w14:ligatures w14:val="none"/>
              </w:rPr>
              <w:t>0.14%</w:t>
            </w:r>
          </w:p>
        </w:tc>
      </w:tr>
      <w:tr w:rsidR="00752864" w:rsidRPr="00C61A3F" w14:paraId="1DCE7400"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409CD22D" w14:textId="77777777" w:rsidR="00752864" w:rsidRPr="00C61A3F" w:rsidRDefault="00752864" w:rsidP="00752864">
            <w:pPr>
              <w:spacing w:after="0" w:line="240" w:lineRule="auto"/>
              <w:jc w:val="both"/>
              <w:rPr>
                <w:rFonts w:eastAsia="Times New Roman" w:cstheme="minorHAnsi"/>
                <w:b/>
                <w:bCs/>
                <w:kern w:val="0"/>
                <w14:ligatures w14:val="none"/>
              </w:rPr>
            </w:pPr>
            <w:r w:rsidRPr="00C61A3F">
              <w:rPr>
                <w:rFonts w:eastAsia="Times New Roman" w:cstheme="minorHAnsi"/>
                <w:b/>
                <w:bCs/>
                <w:kern w:val="0"/>
                <w14:ligatures w14:val="none"/>
              </w:rPr>
              <w:t>Total</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B37DD17" w14:textId="77777777" w:rsidR="00752864" w:rsidRPr="00C61A3F" w:rsidRDefault="00752864" w:rsidP="00752864">
            <w:pPr>
              <w:spacing w:after="0" w:line="240" w:lineRule="auto"/>
              <w:jc w:val="center"/>
              <w:rPr>
                <w:rFonts w:eastAsia="Times New Roman" w:cstheme="minorHAnsi"/>
                <w:b/>
                <w:bCs/>
                <w:kern w:val="0"/>
                <w14:ligatures w14:val="none"/>
              </w:rPr>
            </w:pPr>
            <w:r w:rsidRPr="00C61A3F">
              <w:rPr>
                <w:rFonts w:eastAsia="Times New Roman" w:cstheme="minorHAnsi"/>
                <w:b/>
                <w:bCs/>
                <w:kern w:val="0"/>
                <w14:ligatures w14:val="none"/>
              </w:rPr>
              <w:t>722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0929A5E8" w14:textId="77777777" w:rsidR="00752864" w:rsidRPr="00C61A3F" w:rsidRDefault="00752864" w:rsidP="00752864">
            <w:pPr>
              <w:spacing w:after="0" w:line="240" w:lineRule="auto"/>
              <w:jc w:val="center"/>
              <w:rPr>
                <w:rFonts w:eastAsia="Times New Roman" w:cstheme="minorHAnsi"/>
                <w:b/>
                <w:bCs/>
                <w:kern w:val="0"/>
                <w14:ligatures w14:val="none"/>
              </w:rPr>
            </w:pPr>
          </w:p>
        </w:tc>
      </w:tr>
    </w:tbl>
    <w:p w14:paraId="3175D870" w14:textId="7C3051C3" w:rsidR="00752864" w:rsidRPr="00C61A3F" w:rsidRDefault="00752864" w:rsidP="00752864">
      <w:pPr>
        <w:spacing w:after="0" w:line="240" w:lineRule="auto"/>
        <w:jc w:val="center"/>
        <w:textAlignment w:val="baseline"/>
        <w:rPr>
          <w:rFonts w:eastAsia="Times New Roman" w:cstheme="minorHAnsi"/>
          <w:i/>
          <w:iCs/>
          <w:kern w:val="0"/>
          <w14:ligatures w14:val="none"/>
        </w:rPr>
      </w:pPr>
      <w:r w:rsidRPr="00C61A3F">
        <w:rPr>
          <w:rFonts w:eastAsia="Times New Roman" w:cstheme="minorHAnsi"/>
          <w:i/>
          <w:iCs/>
          <w:kern w:val="0"/>
          <w14:ligatures w14:val="none"/>
        </w:rPr>
        <w:t xml:space="preserve">Source: 2022 FFIEC Home Mortgage Disclosure Act </w:t>
      </w:r>
    </w:p>
    <w:p w14:paraId="0D49159A"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47CE742F" w14:textId="427F8C89" w:rsidR="002A3DA5" w:rsidRPr="00C310AA" w:rsidRDefault="00C310AA" w:rsidP="000B5B24">
      <w:pPr>
        <w:pStyle w:val="Heading2"/>
        <w:numPr>
          <w:ilvl w:val="0"/>
          <w:numId w:val="27"/>
        </w:numPr>
        <w:rPr>
          <w:caps/>
        </w:rPr>
      </w:pPr>
      <w:bookmarkStart w:id="177" w:name="_Toc186542221"/>
      <w:bookmarkStart w:id="178" w:name="_Toc187072299"/>
      <w:r w:rsidRPr="00C310AA">
        <w:t>Income of loan applicants</w:t>
      </w:r>
      <w:bookmarkEnd w:id="177"/>
      <w:bookmarkEnd w:id="178"/>
      <w:r w:rsidRPr="00C310AA">
        <w:t> </w:t>
      </w:r>
    </w:p>
    <w:p w14:paraId="55FB355A" w14:textId="0A40E699" w:rsidR="009C40DD" w:rsidRPr="00C61A3F" w:rsidRDefault="05CB05B4" w:rsidP="66955040">
      <w:pPr>
        <w:rPr>
          <w:rFonts w:cstheme="minorHAnsi"/>
        </w:rPr>
      </w:pPr>
      <w:r w:rsidRPr="00C61A3F">
        <w:rPr>
          <w:rFonts w:cstheme="minorHAnsi"/>
        </w:rPr>
        <w:t>As shown in the table below, most loan applicants in 2022 were at the low- or moderate-income level wh</w:t>
      </w:r>
      <w:r w:rsidR="320057DE" w:rsidRPr="00C61A3F">
        <w:rPr>
          <w:rFonts w:cstheme="minorHAnsi"/>
        </w:rPr>
        <w:t>ich indicates that access to fair credit opportunities exist</w:t>
      </w:r>
      <w:r w:rsidR="66F37C55" w:rsidRPr="00C61A3F">
        <w:rPr>
          <w:rFonts w:cstheme="minorHAnsi"/>
        </w:rPr>
        <w:t xml:space="preserve"> in the City</w:t>
      </w:r>
      <w:r w:rsidR="320057DE" w:rsidRPr="00C61A3F">
        <w:rPr>
          <w:rFonts w:cstheme="minorHAnsi"/>
        </w:rPr>
        <w:t>. However, t</w:t>
      </w:r>
      <w:r w:rsidR="0949A82E" w:rsidRPr="00C61A3F">
        <w:rPr>
          <w:rFonts w:cstheme="minorHAnsi"/>
        </w:rPr>
        <w:t xml:space="preserve">his data does not reflect the </w:t>
      </w:r>
      <w:r w:rsidR="3E2C7111" w:rsidRPr="00C61A3F">
        <w:rPr>
          <w:rFonts w:cstheme="minorHAnsi"/>
        </w:rPr>
        <w:t>number</w:t>
      </w:r>
      <w:r w:rsidR="0949A82E" w:rsidRPr="00C61A3F">
        <w:rPr>
          <w:rFonts w:cstheme="minorHAnsi"/>
        </w:rPr>
        <w:t xml:space="preserve"> of applicants </w:t>
      </w:r>
      <w:r w:rsidR="44C32780" w:rsidRPr="00C61A3F">
        <w:rPr>
          <w:rFonts w:cstheme="minorHAnsi"/>
        </w:rPr>
        <w:t xml:space="preserve">by income </w:t>
      </w:r>
      <w:r w:rsidR="0949A82E" w:rsidRPr="00C61A3F">
        <w:rPr>
          <w:rFonts w:cstheme="minorHAnsi"/>
        </w:rPr>
        <w:t xml:space="preserve">that were approved or denied for loans. </w:t>
      </w:r>
      <w:r w:rsidR="4AF0A905" w:rsidRPr="00C61A3F">
        <w:rPr>
          <w:rFonts w:cstheme="minorHAnsi"/>
        </w:rPr>
        <w:t xml:space="preserve">Income is a key factor in determining </w:t>
      </w:r>
      <w:r w:rsidR="591F6CA3" w:rsidRPr="00C61A3F">
        <w:rPr>
          <w:rFonts w:cstheme="minorHAnsi"/>
        </w:rPr>
        <w:t xml:space="preserve">if applicants get approved, and the most at risk of denial are lower-income borrowers. </w:t>
      </w:r>
    </w:p>
    <w:tbl>
      <w:tblPr>
        <w:tblW w:w="9460" w:type="dxa"/>
        <w:jc w:val="center"/>
        <w:tblCellMar>
          <w:top w:w="15" w:type="dxa"/>
          <w:bottom w:w="15" w:type="dxa"/>
        </w:tblCellMar>
        <w:tblLook w:val="04A0" w:firstRow="1" w:lastRow="0" w:firstColumn="1" w:lastColumn="0" w:noHBand="0" w:noVBand="1"/>
      </w:tblPr>
      <w:tblGrid>
        <w:gridCol w:w="4760"/>
        <w:gridCol w:w="2500"/>
        <w:gridCol w:w="2200"/>
      </w:tblGrid>
      <w:tr w:rsidR="009C40DD" w:rsidRPr="00C61A3F" w14:paraId="24B723EB" w14:textId="77777777" w:rsidTr="008D68ED">
        <w:trPr>
          <w:trHeight w:val="285"/>
          <w:jc w:val="center"/>
        </w:trPr>
        <w:tc>
          <w:tcPr>
            <w:tcW w:w="9460" w:type="dxa"/>
            <w:gridSpan w:val="3"/>
            <w:tcBorders>
              <w:top w:val="single" w:sz="4" w:space="0" w:color="auto"/>
              <w:left w:val="single" w:sz="4" w:space="0" w:color="auto"/>
              <w:bottom w:val="single" w:sz="4" w:space="0" w:color="auto"/>
              <w:right w:val="single" w:sz="4" w:space="0" w:color="auto"/>
            </w:tcBorders>
            <w:shd w:val="clear" w:color="000000" w:fill="305496"/>
            <w:vAlign w:val="center"/>
            <w:hideMark/>
          </w:tcPr>
          <w:p w14:paraId="5AF283CD" w14:textId="77777777" w:rsidR="009C40DD" w:rsidRPr="00C61A3F" w:rsidRDefault="009C40DD" w:rsidP="009C40DD">
            <w:pPr>
              <w:spacing w:after="0" w:line="240" w:lineRule="auto"/>
              <w:jc w:val="center"/>
              <w:rPr>
                <w:rFonts w:eastAsia="Times New Roman" w:cstheme="minorHAnsi"/>
                <w:b/>
                <w:bCs/>
                <w:color w:val="FFFFFF"/>
                <w:kern w:val="0"/>
                <w14:ligatures w14:val="none"/>
              </w:rPr>
            </w:pPr>
            <w:r w:rsidRPr="00C61A3F">
              <w:rPr>
                <w:rFonts w:eastAsia="Times New Roman" w:cstheme="minorHAnsi"/>
                <w:b/>
                <w:bCs/>
                <w:color w:val="FFFFFF"/>
                <w:kern w:val="0"/>
                <w14:ligatures w14:val="none"/>
              </w:rPr>
              <w:t>Applicants by Income Level</w:t>
            </w:r>
          </w:p>
        </w:tc>
      </w:tr>
      <w:tr w:rsidR="009C40DD" w:rsidRPr="00C61A3F" w14:paraId="403FA671" w14:textId="77777777" w:rsidTr="008D68ED">
        <w:trPr>
          <w:trHeight w:val="285"/>
          <w:jc w:val="center"/>
        </w:trPr>
        <w:tc>
          <w:tcPr>
            <w:tcW w:w="476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20E9BD0C" w14:textId="77777777" w:rsidR="009C40DD" w:rsidRPr="00C61A3F" w:rsidRDefault="009C40DD" w:rsidP="009C40DD">
            <w:pPr>
              <w:spacing w:after="0" w:line="240" w:lineRule="auto"/>
              <w:rPr>
                <w:rFonts w:eastAsia="Times New Roman" w:cstheme="minorHAnsi"/>
                <w:b/>
                <w:bCs/>
                <w:color w:val="000000"/>
                <w:kern w:val="0"/>
                <w14:ligatures w14:val="none"/>
              </w:rPr>
            </w:pPr>
            <w:r w:rsidRPr="00C61A3F">
              <w:rPr>
                <w:rFonts w:eastAsia="Times New Roman" w:cstheme="minorHAnsi"/>
                <w:b/>
                <w:bCs/>
                <w:color w:val="000000"/>
                <w:kern w:val="0"/>
                <w14:ligatures w14:val="none"/>
              </w:rPr>
              <w:t>Income Level</w:t>
            </w:r>
          </w:p>
        </w:tc>
        <w:tc>
          <w:tcPr>
            <w:tcW w:w="25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206448F" w14:textId="77777777" w:rsidR="009C40DD" w:rsidRPr="00C61A3F" w:rsidRDefault="009C40DD" w:rsidP="009C40DD">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Number of Applications</w:t>
            </w:r>
          </w:p>
        </w:tc>
        <w:tc>
          <w:tcPr>
            <w:tcW w:w="22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580FB91" w14:textId="77777777" w:rsidR="009C40DD" w:rsidRPr="00C61A3F" w:rsidRDefault="009C40DD" w:rsidP="009C40DD">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 Applications</w:t>
            </w:r>
          </w:p>
        </w:tc>
      </w:tr>
      <w:tr w:rsidR="009C40DD" w:rsidRPr="00C61A3F" w14:paraId="42C69E4B"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64E122CD" w14:textId="77777777" w:rsidR="009C40DD" w:rsidRPr="00C61A3F" w:rsidRDefault="009C40DD" w:rsidP="009C40DD">
            <w:pPr>
              <w:spacing w:after="0" w:line="240" w:lineRule="auto"/>
              <w:jc w:val="both"/>
              <w:rPr>
                <w:rFonts w:eastAsia="Times New Roman" w:cstheme="minorHAnsi"/>
                <w:color w:val="000000"/>
                <w:kern w:val="0"/>
                <w14:ligatures w14:val="none"/>
              </w:rPr>
            </w:pPr>
            <w:r w:rsidRPr="00C61A3F">
              <w:rPr>
                <w:rFonts w:eastAsia="Times New Roman" w:cstheme="minorHAnsi"/>
                <w:color w:val="000000"/>
                <w:kern w:val="0"/>
                <w14:ligatures w14:val="none"/>
              </w:rPr>
              <w:t>Low</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C0105F0"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215</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E4D9E81"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29.78%</w:t>
            </w:r>
          </w:p>
        </w:tc>
      </w:tr>
      <w:tr w:rsidR="009C40DD" w:rsidRPr="00C61A3F" w14:paraId="2B33D0E2"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58B37E82" w14:textId="77777777" w:rsidR="009C40DD" w:rsidRPr="00C61A3F" w:rsidRDefault="009C40DD" w:rsidP="009C40DD">
            <w:pPr>
              <w:spacing w:after="0" w:line="240" w:lineRule="auto"/>
              <w:jc w:val="both"/>
              <w:rPr>
                <w:rFonts w:eastAsia="Times New Roman" w:cstheme="minorHAnsi"/>
                <w:color w:val="000000"/>
                <w:kern w:val="0"/>
                <w14:ligatures w14:val="none"/>
              </w:rPr>
            </w:pPr>
            <w:r w:rsidRPr="00C61A3F">
              <w:rPr>
                <w:rFonts w:eastAsia="Times New Roman" w:cstheme="minorHAnsi"/>
                <w:color w:val="000000"/>
                <w:kern w:val="0"/>
                <w14:ligatures w14:val="none"/>
              </w:rPr>
              <w:t>Moderate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9092434"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195</w:t>
            </w:r>
          </w:p>
        </w:tc>
        <w:tc>
          <w:tcPr>
            <w:tcW w:w="2200" w:type="dxa"/>
            <w:tcBorders>
              <w:top w:val="single" w:sz="4" w:space="0" w:color="auto"/>
              <w:left w:val="single" w:sz="4" w:space="0" w:color="auto"/>
              <w:bottom w:val="single" w:sz="4" w:space="0" w:color="auto"/>
              <w:right w:val="single" w:sz="4" w:space="0" w:color="auto"/>
            </w:tcBorders>
            <w:vAlign w:val="center"/>
            <w:hideMark/>
          </w:tcPr>
          <w:p w14:paraId="6EBEDD11"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27.01%</w:t>
            </w:r>
          </w:p>
        </w:tc>
      </w:tr>
      <w:tr w:rsidR="009C40DD" w:rsidRPr="00C61A3F" w14:paraId="2ABF1FB2"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7DE143BE" w14:textId="77777777" w:rsidR="009C40DD" w:rsidRPr="00C61A3F" w:rsidRDefault="009C40DD" w:rsidP="009C40DD">
            <w:pPr>
              <w:spacing w:after="0" w:line="240" w:lineRule="auto"/>
              <w:jc w:val="both"/>
              <w:rPr>
                <w:rFonts w:eastAsia="Times New Roman" w:cstheme="minorHAnsi"/>
                <w:color w:val="000000"/>
                <w:kern w:val="0"/>
                <w14:ligatures w14:val="none"/>
              </w:rPr>
            </w:pPr>
            <w:r w:rsidRPr="00C61A3F">
              <w:rPr>
                <w:rFonts w:eastAsia="Times New Roman" w:cstheme="minorHAnsi"/>
                <w:color w:val="000000"/>
                <w:kern w:val="0"/>
                <w14:ligatures w14:val="none"/>
              </w:rPr>
              <w:t>Middle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5F0C177"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78</w:t>
            </w:r>
          </w:p>
        </w:tc>
        <w:tc>
          <w:tcPr>
            <w:tcW w:w="2200" w:type="dxa"/>
            <w:tcBorders>
              <w:top w:val="single" w:sz="4" w:space="0" w:color="auto"/>
              <w:left w:val="single" w:sz="4" w:space="0" w:color="auto"/>
              <w:bottom w:val="single" w:sz="4" w:space="0" w:color="auto"/>
              <w:right w:val="single" w:sz="4" w:space="0" w:color="auto"/>
            </w:tcBorders>
            <w:vAlign w:val="center"/>
            <w:hideMark/>
          </w:tcPr>
          <w:p w14:paraId="403ACC5F"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10.80%</w:t>
            </w:r>
          </w:p>
        </w:tc>
      </w:tr>
      <w:tr w:rsidR="009C40DD" w:rsidRPr="00C61A3F" w14:paraId="697D30CB"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012FB893" w14:textId="77777777" w:rsidR="009C40DD" w:rsidRPr="00C61A3F" w:rsidRDefault="009C40DD" w:rsidP="009C40DD">
            <w:pPr>
              <w:spacing w:after="0" w:line="240" w:lineRule="auto"/>
              <w:jc w:val="both"/>
              <w:rPr>
                <w:rFonts w:eastAsia="Times New Roman" w:cstheme="minorHAnsi"/>
                <w:color w:val="000000"/>
                <w:kern w:val="0"/>
                <w14:ligatures w14:val="none"/>
              </w:rPr>
            </w:pPr>
            <w:r w:rsidRPr="00C61A3F">
              <w:rPr>
                <w:rFonts w:eastAsia="Times New Roman" w:cstheme="minorHAnsi"/>
                <w:color w:val="000000"/>
                <w:kern w:val="0"/>
                <w14:ligatures w14:val="none"/>
              </w:rPr>
              <w:t>Upper</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EC888C4"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93</w:t>
            </w:r>
          </w:p>
        </w:tc>
        <w:tc>
          <w:tcPr>
            <w:tcW w:w="2200" w:type="dxa"/>
            <w:tcBorders>
              <w:top w:val="single" w:sz="4" w:space="0" w:color="auto"/>
              <w:left w:val="single" w:sz="4" w:space="0" w:color="auto"/>
              <w:bottom w:val="single" w:sz="4" w:space="0" w:color="auto"/>
              <w:right w:val="single" w:sz="4" w:space="0" w:color="auto"/>
            </w:tcBorders>
            <w:vAlign w:val="center"/>
            <w:hideMark/>
          </w:tcPr>
          <w:p w14:paraId="0E3384E0"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12.88%</w:t>
            </w:r>
          </w:p>
        </w:tc>
      </w:tr>
      <w:tr w:rsidR="009C40DD" w:rsidRPr="00C61A3F" w14:paraId="08484A76"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02C5D2C6" w14:textId="77777777" w:rsidR="009C40DD" w:rsidRPr="00C61A3F" w:rsidRDefault="009C40DD" w:rsidP="009C40DD">
            <w:pPr>
              <w:spacing w:after="0" w:line="240" w:lineRule="auto"/>
              <w:jc w:val="both"/>
              <w:rPr>
                <w:rFonts w:eastAsia="Times New Roman" w:cstheme="minorHAnsi"/>
                <w:color w:val="000000"/>
                <w:kern w:val="0"/>
                <w14:ligatures w14:val="none"/>
              </w:rPr>
            </w:pPr>
            <w:r w:rsidRPr="00C61A3F">
              <w:rPr>
                <w:rFonts w:eastAsia="Times New Roman" w:cstheme="minorHAnsi"/>
                <w:color w:val="000000"/>
                <w:kern w:val="0"/>
                <w14:ligatures w14:val="none"/>
              </w:rPr>
              <w:t>Unk/NA</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A33AAD3"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141</w:t>
            </w:r>
          </w:p>
        </w:tc>
        <w:tc>
          <w:tcPr>
            <w:tcW w:w="2200" w:type="dxa"/>
            <w:tcBorders>
              <w:top w:val="single" w:sz="4" w:space="0" w:color="auto"/>
              <w:left w:val="single" w:sz="4" w:space="0" w:color="auto"/>
              <w:bottom w:val="single" w:sz="4" w:space="0" w:color="auto"/>
              <w:right w:val="single" w:sz="4" w:space="0" w:color="auto"/>
            </w:tcBorders>
            <w:vAlign w:val="center"/>
            <w:hideMark/>
          </w:tcPr>
          <w:p w14:paraId="2B2D6A00"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19.53%</w:t>
            </w:r>
          </w:p>
        </w:tc>
      </w:tr>
      <w:tr w:rsidR="009C40DD" w:rsidRPr="00C61A3F" w14:paraId="0CF79C9F"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585D36C8" w14:textId="77777777" w:rsidR="009C40DD" w:rsidRPr="00C61A3F" w:rsidRDefault="009C40DD" w:rsidP="009C40DD">
            <w:pPr>
              <w:spacing w:after="0" w:line="240" w:lineRule="auto"/>
              <w:jc w:val="both"/>
              <w:rPr>
                <w:rFonts w:eastAsia="Times New Roman" w:cstheme="minorHAnsi"/>
                <w:b/>
                <w:bCs/>
                <w:color w:val="000000"/>
                <w:kern w:val="0"/>
                <w14:ligatures w14:val="none"/>
              </w:rPr>
            </w:pPr>
            <w:r w:rsidRPr="00C61A3F">
              <w:rPr>
                <w:rFonts w:eastAsia="Times New Roman" w:cstheme="minorHAnsi"/>
                <w:b/>
                <w:bCs/>
                <w:color w:val="000000"/>
                <w:kern w:val="0"/>
                <w14:ligatures w14:val="none"/>
              </w:rPr>
              <w:t xml:space="preserve">Total </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B0B6D0D" w14:textId="77777777" w:rsidR="009C40DD" w:rsidRPr="00C61A3F" w:rsidRDefault="009C40DD" w:rsidP="009C40DD">
            <w:pPr>
              <w:spacing w:after="0" w:line="240" w:lineRule="auto"/>
              <w:jc w:val="center"/>
              <w:rPr>
                <w:rFonts w:eastAsia="Times New Roman" w:cstheme="minorHAnsi"/>
                <w:b/>
                <w:bCs/>
                <w:color w:val="000000"/>
                <w:kern w:val="0"/>
                <w14:ligatures w14:val="none"/>
              </w:rPr>
            </w:pPr>
            <w:r w:rsidRPr="00C61A3F">
              <w:rPr>
                <w:rFonts w:eastAsia="Times New Roman" w:cstheme="minorHAnsi"/>
                <w:b/>
                <w:bCs/>
                <w:color w:val="000000"/>
                <w:kern w:val="0"/>
                <w14:ligatures w14:val="none"/>
              </w:rPr>
              <w:t>722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50634FC2" w14:textId="77777777" w:rsidR="009C40DD" w:rsidRPr="00C61A3F" w:rsidRDefault="009C40DD" w:rsidP="009C40DD">
            <w:pPr>
              <w:spacing w:after="0" w:line="240" w:lineRule="auto"/>
              <w:jc w:val="center"/>
              <w:rPr>
                <w:rFonts w:eastAsia="Times New Roman" w:cstheme="minorHAnsi"/>
                <w:color w:val="000000"/>
                <w:kern w:val="0"/>
                <w14:ligatures w14:val="none"/>
              </w:rPr>
            </w:pPr>
            <w:r w:rsidRPr="00C61A3F">
              <w:rPr>
                <w:rFonts w:eastAsia="Times New Roman" w:cstheme="minorHAnsi"/>
                <w:color w:val="000000"/>
                <w:kern w:val="0"/>
                <w14:ligatures w14:val="none"/>
              </w:rPr>
              <w:t>100.00%</w:t>
            </w:r>
          </w:p>
        </w:tc>
      </w:tr>
    </w:tbl>
    <w:p w14:paraId="0A65DF86" w14:textId="77777777" w:rsidR="70B1B73B" w:rsidRPr="00C61A3F" w:rsidRDefault="70B1B73B" w:rsidP="486EB3DA">
      <w:pPr>
        <w:spacing w:after="0" w:line="240" w:lineRule="auto"/>
        <w:jc w:val="center"/>
        <w:rPr>
          <w:rFonts w:eastAsia="Times New Roman" w:cstheme="minorHAnsi"/>
          <w:i/>
          <w:iCs/>
        </w:rPr>
      </w:pPr>
    </w:p>
    <w:p w14:paraId="75C2E08B" w14:textId="77777777" w:rsidR="607B6C53" w:rsidRPr="00C61A3F" w:rsidRDefault="607B6C53" w:rsidP="486EB3DA">
      <w:pPr>
        <w:spacing w:after="0" w:line="240" w:lineRule="auto"/>
        <w:jc w:val="center"/>
        <w:rPr>
          <w:rFonts w:eastAsia="Times New Roman" w:cstheme="minorHAnsi"/>
          <w:i/>
          <w:iCs/>
        </w:rPr>
      </w:pPr>
      <w:r w:rsidRPr="00C61A3F">
        <w:rPr>
          <w:rFonts w:eastAsia="Times New Roman" w:cstheme="minorHAnsi"/>
          <w:color w:val="1F3864" w:themeColor="accent1" w:themeShade="80"/>
          <w:sz w:val="44"/>
          <w:szCs w:val="44"/>
        </w:rPr>
        <w:t>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35"/>
        <w:gridCol w:w="3600"/>
        <w:gridCol w:w="1170"/>
        <w:gridCol w:w="900"/>
        <w:gridCol w:w="990"/>
        <w:gridCol w:w="1080"/>
        <w:gridCol w:w="1170"/>
      </w:tblGrid>
      <w:tr w:rsidR="486EB3DA" w:rsidRPr="00C61A3F" w14:paraId="22F73ED6" w14:textId="77777777" w:rsidTr="00C310AA">
        <w:trPr>
          <w:trHeight w:val="285"/>
        </w:trPr>
        <w:tc>
          <w:tcPr>
            <w:tcW w:w="9445" w:type="dxa"/>
            <w:gridSpan w:val="7"/>
            <w:shd w:val="clear" w:color="auto" w:fill="305496"/>
            <w:tcMar>
              <w:top w:w="15" w:type="dxa"/>
              <w:left w:w="15" w:type="dxa"/>
              <w:right w:w="15" w:type="dxa"/>
            </w:tcMar>
            <w:vAlign w:val="center"/>
          </w:tcPr>
          <w:p w14:paraId="10AFA4F2" w14:textId="79469DDC" w:rsidR="486EB3DA" w:rsidRPr="00C61A3F" w:rsidRDefault="486EB3DA" w:rsidP="486EB3DA">
            <w:pPr>
              <w:spacing w:after="0"/>
              <w:jc w:val="center"/>
              <w:rPr>
                <w:rFonts w:cstheme="minorHAnsi"/>
              </w:rPr>
            </w:pPr>
            <w:r w:rsidRPr="00C61A3F">
              <w:rPr>
                <w:rFonts w:eastAsia="Calibri" w:cstheme="minorHAnsi"/>
                <w:b/>
                <w:bCs/>
                <w:color w:val="FFFFFF" w:themeColor="background1"/>
              </w:rPr>
              <w:t xml:space="preserve"> Lenders with Highest Denial to Approval Rates</w:t>
            </w:r>
          </w:p>
        </w:tc>
      </w:tr>
      <w:tr w:rsidR="00C310AA" w:rsidRPr="00C61A3F" w14:paraId="7C38DAC5" w14:textId="77777777" w:rsidTr="00C310AA">
        <w:trPr>
          <w:trHeight w:val="570"/>
        </w:trPr>
        <w:tc>
          <w:tcPr>
            <w:tcW w:w="535" w:type="dxa"/>
            <w:shd w:val="clear" w:color="auto" w:fill="FFE699"/>
            <w:tcMar>
              <w:top w:w="15" w:type="dxa"/>
              <w:left w:w="15" w:type="dxa"/>
              <w:right w:w="15" w:type="dxa"/>
            </w:tcMar>
            <w:vAlign w:val="center"/>
          </w:tcPr>
          <w:p w14:paraId="7F0954CE" w14:textId="5374B79A" w:rsidR="00C310AA" w:rsidRPr="00C310AA" w:rsidRDefault="00C310AA" w:rsidP="486EB3DA">
            <w:pPr>
              <w:spacing w:after="0"/>
              <w:jc w:val="center"/>
              <w:rPr>
                <w:rFonts w:cstheme="minorHAnsi"/>
                <w:sz w:val="20"/>
                <w:szCs w:val="20"/>
              </w:rPr>
            </w:pPr>
            <w:r w:rsidRPr="00C310AA">
              <w:rPr>
                <w:rFonts w:eastAsia="Calibri" w:cstheme="minorHAnsi"/>
                <w:b/>
                <w:bCs/>
                <w:color w:val="0D0D0D" w:themeColor="text1" w:themeTint="F2"/>
                <w:sz w:val="20"/>
                <w:szCs w:val="20"/>
              </w:rPr>
              <w:t>Rank</w:t>
            </w:r>
          </w:p>
        </w:tc>
        <w:tc>
          <w:tcPr>
            <w:tcW w:w="3600" w:type="dxa"/>
            <w:shd w:val="clear" w:color="auto" w:fill="FFE699"/>
            <w:tcMar>
              <w:top w:w="15" w:type="dxa"/>
              <w:left w:w="15" w:type="dxa"/>
              <w:right w:w="15" w:type="dxa"/>
            </w:tcMar>
            <w:vAlign w:val="center"/>
          </w:tcPr>
          <w:p w14:paraId="28B854F9" w14:textId="501C5F01" w:rsidR="00C310AA" w:rsidRPr="00C310AA" w:rsidRDefault="00C310AA" w:rsidP="486EB3DA">
            <w:pPr>
              <w:spacing w:after="0"/>
              <w:jc w:val="center"/>
              <w:rPr>
                <w:rFonts w:cstheme="minorHAnsi"/>
                <w:sz w:val="20"/>
                <w:szCs w:val="20"/>
              </w:rPr>
            </w:pPr>
            <w:r w:rsidRPr="00C310AA">
              <w:rPr>
                <w:rFonts w:eastAsia="Calibri" w:cstheme="minorHAnsi"/>
                <w:b/>
                <w:bCs/>
                <w:color w:val="0D0D0D" w:themeColor="text1" w:themeTint="F2"/>
                <w:sz w:val="20"/>
                <w:szCs w:val="20"/>
              </w:rPr>
              <w:t xml:space="preserve">Lenders </w:t>
            </w:r>
          </w:p>
        </w:tc>
        <w:tc>
          <w:tcPr>
            <w:tcW w:w="1170" w:type="dxa"/>
            <w:shd w:val="clear" w:color="auto" w:fill="FFE699"/>
            <w:tcMar>
              <w:top w:w="15" w:type="dxa"/>
              <w:left w:w="15" w:type="dxa"/>
              <w:right w:w="15" w:type="dxa"/>
            </w:tcMar>
            <w:vAlign w:val="center"/>
          </w:tcPr>
          <w:p w14:paraId="014544C2" w14:textId="64B080BA" w:rsidR="00C310AA" w:rsidRPr="00C310AA" w:rsidRDefault="00C310AA" w:rsidP="486EB3DA">
            <w:pPr>
              <w:spacing w:after="0"/>
              <w:jc w:val="center"/>
              <w:rPr>
                <w:rFonts w:cstheme="minorHAnsi"/>
                <w:sz w:val="20"/>
                <w:szCs w:val="20"/>
              </w:rPr>
            </w:pPr>
            <w:r w:rsidRPr="00C310AA">
              <w:rPr>
                <w:rFonts w:eastAsia="Calibri" w:cstheme="minorHAnsi"/>
                <w:b/>
                <w:bCs/>
                <w:color w:val="0D0D0D" w:themeColor="text1" w:themeTint="F2"/>
                <w:sz w:val="20"/>
                <w:szCs w:val="20"/>
              </w:rPr>
              <w:t>Applications</w:t>
            </w:r>
          </w:p>
        </w:tc>
        <w:tc>
          <w:tcPr>
            <w:tcW w:w="900" w:type="dxa"/>
            <w:shd w:val="clear" w:color="auto" w:fill="FFE699"/>
            <w:tcMar>
              <w:top w:w="15" w:type="dxa"/>
              <w:left w:w="15" w:type="dxa"/>
              <w:right w:w="15" w:type="dxa"/>
            </w:tcMar>
            <w:vAlign w:val="center"/>
          </w:tcPr>
          <w:p w14:paraId="16DB49BB" w14:textId="6DCC86F5" w:rsidR="00C310AA" w:rsidRPr="00C310AA" w:rsidRDefault="00C310AA" w:rsidP="486EB3DA">
            <w:pPr>
              <w:spacing w:after="0"/>
              <w:jc w:val="center"/>
              <w:rPr>
                <w:rFonts w:cstheme="minorHAnsi"/>
                <w:sz w:val="20"/>
                <w:szCs w:val="20"/>
              </w:rPr>
            </w:pPr>
            <w:r w:rsidRPr="00C310AA">
              <w:rPr>
                <w:rFonts w:eastAsia="Calibri" w:cstheme="minorHAnsi"/>
                <w:b/>
                <w:bCs/>
                <w:color w:val="0D0D0D" w:themeColor="text1" w:themeTint="F2"/>
                <w:sz w:val="20"/>
                <w:szCs w:val="20"/>
              </w:rPr>
              <w:t>Loan originated</w:t>
            </w:r>
          </w:p>
        </w:tc>
        <w:tc>
          <w:tcPr>
            <w:tcW w:w="990" w:type="dxa"/>
            <w:shd w:val="clear" w:color="auto" w:fill="FFE699"/>
            <w:tcMar>
              <w:top w:w="15" w:type="dxa"/>
              <w:left w:w="15" w:type="dxa"/>
              <w:right w:w="15" w:type="dxa"/>
            </w:tcMar>
            <w:vAlign w:val="center"/>
          </w:tcPr>
          <w:p w14:paraId="1CC77C01" w14:textId="58F1C803" w:rsidR="00C310AA" w:rsidRPr="00C310AA" w:rsidRDefault="00C310AA" w:rsidP="486EB3DA">
            <w:pPr>
              <w:spacing w:after="0"/>
              <w:jc w:val="center"/>
              <w:rPr>
                <w:rFonts w:cstheme="minorHAnsi"/>
                <w:sz w:val="20"/>
                <w:szCs w:val="20"/>
              </w:rPr>
            </w:pPr>
            <w:r w:rsidRPr="00C310AA">
              <w:rPr>
                <w:rFonts w:eastAsia="Calibri" w:cstheme="minorHAnsi"/>
                <w:b/>
                <w:bCs/>
                <w:color w:val="0D0D0D" w:themeColor="text1" w:themeTint="F2"/>
                <w:sz w:val="20"/>
                <w:szCs w:val="20"/>
              </w:rPr>
              <w:t>Application Denied</w:t>
            </w:r>
          </w:p>
        </w:tc>
        <w:tc>
          <w:tcPr>
            <w:tcW w:w="1080" w:type="dxa"/>
            <w:shd w:val="clear" w:color="auto" w:fill="FFE699"/>
            <w:tcMar>
              <w:top w:w="15" w:type="dxa"/>
              <w:left w:w="15" w:type="dxa"/>
              <w:right w:w="15" w:type="dxa"/>
            </w:tcMar>
            <w:vAlign w:val="center"/>
          </w:tcPr>
          <w:p w14:paraId="3E241855" w14:textId="4F708624" w:rsidR="00C310AA" w:rsidRPr="00C310AA" w:rsidRDefault="00C310AA" w:rsidP="486EB3DA">
            <w:pPr>
              <w:spacing w:after="0"/>
              <w:jc w:val="center"/>
              <w:rPr>
                <w:rFonts w:cstheme="minorHAnsi"/>
                <w:sz w:val="20"/>
                <w:szCs w:val="20"/>
              </w:rPr>
            </w:pPr>
            <w:r w:rsidRPr="00C310AA">
              <w:rPr>
                <w:rFonts w:eastAsia="Source Sans Pro" w:cstheme="minorHAnsi"/>
                <w:b/>
                <w:bCs/>
                <w:color w:val="0D0D0D" w:themeColor="text1" w:themeTint="F2"/>
                <w:sz w:val="20"/>
                <w:szCs w:val="20"/>
              </w:rPr>
              <w:t xml:space="preserve">Denial to approval </w:t>
            </w:r>
          </w:p>
        </w:tc>
        <w:tc>
          <w:tcPr>
            <w:tcW w:w="1170" w:type="dxa"/>
            <w:shd w:val="clear" w:color="auto" w:fill="FFE699"/>
            <w:tcMar>
              <w:top w:w="15" w:type="dxa"/>
              <w:left w:w="15" w:type="dxa"/>
              <w:right w:w="15" w:type="dxa"/>
            </w:tcMar>
            <w:vAlign w:val="center"/>
          </w:tcPr>
          <w:p w14:paraId="7E3317E9" w14:textId="03EA6A36" w:rsidR="00C310AA" w:rsidRPr="00C310AA" w:rsidRDefault="00C310AA" w:rsidP="486EB3DA">
            <w:pPr>
              <w:spacing w:after="0"/>
              <w:jc w:val="center"/>
              <w:rPr>
                <w:rFonts w:cstheme="minorHAnsi"/>
                <w:sz w:val="20"/>
                <w:szCs w:val="20"/>
              </w:rPr>
            </w:pPr>
            <w:r w:rsidRPr="00C310AA">
              <w:rPr>
                <w:rFonts w:eastAsia="Source Sans Pro" w:cstheme="minorHAnsi"/>
                <w:b/>
                <w:bCs/>
                <w:color w:val="0D0D0D" w:themeColor="text1" w:themeTint="F2"/>
                <w:sz w:val="20"/>
                <w:szCs w:val="20"/>
              </w:rPr>
              <w:t>Denial to Total</w:t>
            </w:r>
          </w:p>
        </w:tc>
      </w:tr>
      <w:tr w:rsidR="00C310AA" w:rsidRPr="00C61A3F" w14:paraId="4D4CFB27" w14:textId="77777777" w:rsidTr="00C310AA">
        <w:trPr>
          <w:trHeight w:val="285"/>
        </w:trPr>
        <w:tc>
          <w:tcPr>
            <w:tcW w:w="535" w:type="dxa"/>
            <w:shd w:val="clear" w:color="auto" w:fill="FFFFFF" w:themeFill="background1"/>
            <w:tcMar>
              <w:top w:w="15" w:type="dxa"/>
              <w:left w:w="15" w:type="dxa"/>
              <w:right w:w="15" w:type="dxa"/>
            </w:tcMar>
            <w:vAlign w:val="center"/>
          </w:tcPr>
          <w:p w14:paraId="3283CDBA" w14:textId="3247D55D" w:rsidR="00C310AA" w:rsidRPr="00C61A3F" w:rsidRDefault="00C310AA" w:rsidP="486EB3DA">
            <w:pPr>
              <w:spacing w:after="0"/>
              <w:jc w:val="center"/>
              <w:rPr>
                <w:rFonts w:cstheme="minorHAnsi"/>
              </w:rPr>
            </w:pPr>
            <w:r w:rsidRPr="00C61A3F">
              <w:rPr>
                <w:rFonts w:eastAsia="Calibri" w:cstheme="minorHAnsi"/>
                <w:color w:val="0D0D0D" w:themeColor="text1" w:themeTint="F2"/>
              </w:rPr>
              <w:t>1</w:t>
            </w:r>
          </w:p>
        </w:tc>
        <w:tc>
          <w:tcPr>
            <w:tcW w:w="3600" w:type="dxa"/>
            <w:shd w:val="clear" w:color="auto" w:fill="FFFFFF" w:themeFill="background1"/>
            <w:tcMar>
              <w:top w:w="15" w:type="dxa"/>
              <w:left w:w="15" w:type="dxa"/>
              <w:right w:w="15" w:type="dxa"/>
            </w:tcMar>
            <w:vAlign w:val="center"/>
          </w:tcPr>
          <w:p w14:paraId="2F407092" w14:textId="747A9684" w:rsidR="00C310AA" w:rsidRPr="00C61A3F" w:rsidRDefault="00C310AA" w:rsidP="486EB3DA">
            <w:pPr>
              <w:spacing w:after="0"/>
              <w:rPr>
                <w:rFonts w:cstheme="minorHAnsi"/>
              </w:rPr>
            </w:pPr>
            <w:r w:rsidRPr="00C61A3F">
              <w:rPr>
                <w:rFonts w:eastAsia="Calibri" w:cstheme="minorHAnsi"/>
                <w:color w:val="0D0D0D" w:themeColor="text1" w:themeTint="F2"/>
              </w:rPr>
              <w:t>JPMorgan Chase Bank, National Association</w:t>
            </w:r>
          </w:p>
        </w:tc>
        <w:tc>
          <w:tcPr>
            <w:tcW w:w="1170" w:type="dxa"/>
            <w:shd w:val="clear" w:color="auto" w:fill="FFFFFF" w:themeFill="background1"/>
            <w:tcMar>
              <w:top w:w="15" w:type="dxa"/>
              <w:left w:w="15" w:type="dxa"/>
              <w:right w:w="15" w:type="dxa"/>
            </w:tcMar>
            <w:vAlign w:val="center"/>
          </w:tcPr>
          <w:p w14:paraId="0FA5D329" w14:textId="179EEB67" w:rsidR="00C310AA" w:rsidRPr="00C61A3F" w:rsidRDefault="00C310AA" w:rsidP="486EB3DA">
            <w:pPr>
              <w:spacing w:after="0"/>
              <w:jc w:val="center"/>
              <w:rPr>
                <w:rFonts w:cstheme="minorHAnsi"/>
              </w:rPr>
            </w:pPr>
            <w:r w:rsidRPr="00C61A3F">
              <w:rPr>
                <w:rFonts w:eastAsia="Calibri" w:cstheme="minorHAnsi"/>
                <w:color w:val="0D0D0D" w:themeColor="text1" w:themeTint="F2"/>
              </w:rPr>
              <w:t>22</w:t>
            </w:r>
          </w:p>
        </w:tc>
        <w:tc>
          <w:tcPr>
            <w:tcW w:w="900" w:type="dxa"/>
            <w:shd w:val="clear" w:color="auto" w:fill="FFFFFF" w:themeFill="background1"/>
            <w:tcMar>
              <w:top w:w="15" w:type="dxa"/>
              <w:left w:w="15" w:type="dxa"/>
              <w:right w:w="15" w:type="dxa"/>
            </w:tcMar>
            <w:vAlign w:val="bottom"/>
          </w:tcPr>
          <w:p w14:paraId="01FF66CA" w14:textId="1C770972" w:rsidR="00C310AA" w:rsidRPr="00C61A3F" w:rsidRDefault="00C310AA" w:rsidP="486EB3DA">
            <w:pPr>
              <w:spacing w:after="0"/>
              <w:jc w:val="center"/>
              <w:rPr>
                <w:rFonts w:cstheme="minorHAnsi"/>
              </w:rPr>
            </w:pPr>
            <w:r w:rsidRPr="00C61A3F">
              <w:rPr>
                <w:rFonts w:eastAsia="Calibri" w:cstheme="minorHAnsi"/>
                <w:color w:val="0D0D0D" w:themeColor="text1" w:themeTint="F2"/>
              </w:rPr>
              <w:t>1</w:t>
            </w:r>
          </w:p>
        </w:tc>
        <w:tc>
          <w:tcPr>
            <w:tcW w:w="990" w:type="dxa"/>
            <w:shd w:val="clear" w:color="auto" w:fill="FFFFFF" w:themeFill="background1"/>
            <w:tcMar>
              <w:top w:w="15" w:type="dxa"/>
              <w:left w:w="15" w:type="dxa"/>
              <w:right w:w="15" w:type="dxa"/>
            </w:tcMar>
            <w:vAlign w:val="bottom"/>
          </w:tcPr>
          <w:p w14:paraId="5ED246F4" w14:textId="6956FD49" w:rsidR="00C310AA" w:rsidRPr="00C61A3F" w:rsidRDefault="00C310AA" w:rsidP="486EB3DA">
            <w:pPr>
              <w:spacing w:after="0"/>
              <w:jc w:val="center"/>
              <w:rPr>
                <w:rFonts w:cstheme="minorHAnsi"/>
              </w:rPr>
            </w:pPr>
            <w:r w:rsidRPr="00C61A3F">
              <w:rPr>
                <w:rFonts w:eastAsia="Calibri" w:cstheme="minorHAnsi"/>
                <w:color w:val="0D0D0D" w:themeColor="text1" w:themeTint="F2"/>
              </w:rPr>
              <w:t>14</w:t>
            </w:r>
          </w:p>
        </w:tc>
        <w:tc>
          <w:tcPr>
            <w:tcW w:w="1080" w:type="dxa"/>
            <w:shd w:val="clear" w:color="auto" w:fill="FFFFFF" w:themeFill="background1"/>
            <w:tcMar>
              <w:top w:w="15" w:type="dxa"/>
              <w:left w:w="15" w:type="dxa"/>
              <w:right w:w="15" w:type="dxa"/>
            </w:tcMar>
            <w:vAlign w:val="bottom"/>
          </w:tcPr>
          <w:p w14:paraId="420CB7AB" w14:textId="234D12C2" w:rsidR="00C310AA" w:rsidRPr="00C61A3F" w:rsidRDefault="00C310AA" w:rsidP="486EB3DA">
            <w:pPr>
              <w:spacing w:after="0"/>
              <w:jc w:val="center"/>
              <w:rPr>
                <w:rFonts w:cstheme="minorHAnsi"/>
              </w:rPr>
            </w:pPr>
            <w:r w:rsidRPr="00C61A3F">
              <w:rPr>
                <w:rFonts w:eastAsia="Calibri" w:cstheme="minorHAnsi"/>
                <w:color w:val="0D0D0D" w:themeColor="text1" w:themeTint="F2"/>
              </w:rPr>
              <w:t>1400%</w:t>
            </w:r>
          </w:p>
        </w:tc>
        <w:tc>
          <w:tcPr>
            <w:tcW w:w="1170" w:type="dxa"/>
            <w:shd w:val="clear" w:color="auto" w:fill="FFFFFF" w:themeFill="background1"/>
            <w:tcMar>
              <w:top w:w="15" w:type="dxa"/>
              <w:left w:w="15" w:type="dxa"/>
              <w:right w:w="15" w:type="dxa"/>
            </w:tcMar>
            <w:vAlign w:val="bottom"/>
          </w:tcPr>
          <w:p w14:paraId="1D590C8F" w14:textId="0F42BFA0" w:rsidR="00C310AA" w:rsidRPr="00C61A3F" w:rsidRDefault="00C310AA" w:rsidP="486EB3DA">
            <w:pPr>
              <w:spacing w:after="0"/>
              <w:jc w:val="center"/>
              <w:rPr>
                <w:rFonts w:cstheme="minorHAnsi"/>
              </w:rPr>
            </w:pPr>
            <w:r w:rsidRPr="00C61A3F">
              <w:rPr>
                <w:rFonts w:eastAsia="Calibri" w:cstheme="minorHAnsi"/>
                <w:color w:val="0D0D0D" w:themeColor="text1" w:themeTint="F2"/>
              </w:rPr>
              <w:t>64%</w:t>
            </w:r>
          </w:p>
        </w:tc>
      </w:tr>
      <w:tr w:rsidR="00C310AA" w:rsidRPr="00C61A3F" w14:paraId="6CB2CBBB" w14:textId="77777777" w:rsidTr="00C310AA">
        <w:trPr>
          <w:trHeight w:val="285"/>
        </w:trPr>
        <w:tc>
          <w:tcPr>
            <w:tcW w:w="535" w:type="dxa"/>
            <w:shd w:val="clear" w:color="auto" w:fill="FFFFFF" w:themeFill="background1"/>
            <w:tcMar>
              <w:top w:w="15" w:type="dxa"/>
              <w:left w:w="15" w:type="dxa"/>
              <w:right w:w="15" w:type="dxa"/>
            </w:tcMar>
            <w:vAlign w:val="center"/>
          </w:tcPr>
          <w:p w14:paraId="386CDEA5" w14:textId="772D790A" w:rsidR="00C310AA" w:rsidRPr="00C61A3F" w:rsidRDefault="00C310AA" w:rsidP="486EB3DA">
            <w:pPr>
              <w:spacing w:after="0"/>
              <w:jc w:val="center"/>
              <w:rPr>
                <w:rFonts w:cstheme="minorHAnsi"/>
              </w:rPr>
            </w:pPr>
            <w:r w:rsidRPr="00C61A3F">
              <w:rPr>
                <w:rFonts w:eastAsia="Calibri" w:cstheme="minorHAnsi"/>
                <w:color w:val="0D0D0D" w:themeColor="text1" w:themeTint="F2"/>
              </w:rPr>
              <w:t>2</w:t>
            </w:r>
          </w:p>
        </w:tc>
        <w:tc>
          <w:tcPr>
            <w:tcW w:w="3600" w:type="dxa"/>
            <w:shd w:val="clear" w:color="auto" w:fill="FFFFFF" w:themeFill="background1"/>
            <w:tcMar>
              <w:top w:w="15" w:type="dxa"/>
              <w:left w:w="15" w:type="dxa"/>
              <w:right w:w="15" w:type="dxa"/>
            </w:tcMar>
            <w:vAlign w:val="center"/>
          </w:tcPr>
          <w:p w14:paraId="155C0A6F" w14:textId="7DF26DE6" w:rsidR="00C310AA" w:rsidRPr="00C61A3F" w:rsidRDefault="00C310AA" w:rsidP="486EB3DA">
            <w:pPr>
              <w:spacing w:after="0"/>
              <w:rPr>
                <w:rFonts w:cstheme="minorHAnsi"/>
              </w:rPr>
            </w:pPr>
            <w:r w:rsidRPr="00C61A3F">
              <w:rPr>
                <w:rFonts w:eastAsia="Calibri" w:cstheme="minorHAnsi"/>
                <w:color w:val="0D0D0D" w:themeColor="text1" w:themeTint="F2"/>
              </w:rPr>
              <w:t>Bank of America, National Association</w:t>
            </w:r>
          </w:p>
        </w:tc>
        <w:tc>
          <w:tcPr>
            <w:tcW w:w="1170" w:type="dxa"/>
            <w:shd w:val="clear" w:color="auto" w:fill="FFFFFF" w:themeFill="background1"/>
            <w:tcMar>
              <w:top w:w="15" w:type="dxa"/>
              <w:left w:w="15" w:type="dxa"/>
              <w:right w:w="15" w:type="dxa"/>
            </w:tcMar>
            <w:vAlign w:val="center"/>
          </w:tcPr>
          <w:p w14:paraId="1371AC35" w14:textId="654013A1" w:rsidR="00C310AA" w:rsidRPr="00C61A3F" w:rsidRDefault="00C310AA" w:rsidP="486EB3DA">
            <w:pPr>
              <w:spacing w:after="0"/>
              <w:jc w:val="center"/>
              <w:rPr>
                <w:rFonts w:cstheme="minorHAnsi"/>
              </w:rPr>
            </w:pPr>
            <w:r w:rsidRPr="00C61A3F">
              <w:rPr>
                <w:rFonts w:eastAsia="Calibri" w:cstheme="minorHAnsi"/>
                <w:color w:val="0D0D0D" w:themeColor="text1" w:themeTint="F2"/>
              </w:rPr>
              <w:t>58</w:t>
            </w:r>
          </w:p>
        </w:tc>
        <w:tc>
          <w:tcPr>
            <w:tcW w:w="900" w:type="dxa"/>
            <w:shd w:val="clear" w:color="auto" w:fill="FFFFFF" w:themeFill="background1"/>
            <w:tcMar>
              <w:top w:w="15" w:type="dxa"/>
              <w:left w:w="15" w:type="dxa"/>
              <w:right w:w="15" w:type="dxa"/>
            </w:tcMar>
            <w:vAlign w:val="bottom"/>
          </w:tcPr>
          <w:p w14:paraId="7FB526E8" w14:textId="0BF5388E" w:rsidR="00C310AA" w:rsidRPr="00C61A3F" w:rsidRDefault="00C310AA" w:rsidP="486EB3DA">
            <w:pPr>
              <w:spacing w:after="0"/>
              <w:jc w:val="center"/>
              <w:rPr>
                <w:rFonts w:cstheme="minorHAnsi"/>
              </w:rPr>
            </w:pPr>
            <w:r w:rsidRPr="00C61A3F">
              <w:rPr>
                <w:rFonts w:eastAsia="Calibri" w:cstheme="minorHAnsi"/>
                <w:color w:val="0D0D0D" w:themeColor="text1" w:themeTint="F2"/>
              </w:rPr>
              <w:t>10</w:t>
            </w:r>
          </w:p>
        </w:tc>
        <w:tc>
          <w:tcPr>
            <w:tcW w:w="990" w:type="dxa"/>
            <w:shd w:val="clear" w:color="auto" w:fill="FFFFFF" w:themeFill="background1"/>
            <w:tcMar>
              <w:top w:w="15" w:type="dxa"/>
              <w:left w:w="15" w:type="dxa"/>
              <w:right w:w="15" w:type="dxa"/>
            </w:tcMar>
            <w:vAlign w:val="bottom"/>
          </w:tcPr>
          <w:p w14:paraId="18455AD4" w14:textId="461BF518" w:rsidR="00C310AA" w:rsidRPr="00C61A3F" w:rsidRDefault="00C310AA" w:rsidP="486EB3DA">
            <w:pPr>
              <w:spacing w:after="0"/>
              <w:jc w:val="center"/>
              <w:rPr>
                <w:rFonts w:cstheme="minorHAnsi"/>
              </w:rPr>
            </w:pPr>
            <w:r w:rsidRPr="00C61A3F">
              <w:rPr>
                <w:rFonts w:eastAsia="Calibri" w:cstheme="minorHAnsi"/>
                <w:color w:val="0D0D0D" w:themeColor="text1" w:themeTint="F2"/>
              </w:rPr>
              <w:t>32</w:t>
            </w:r>
          </w:p>
        </w:tc>
        <w:tc>
          <w:tcPr>
            <w:tcW w:w="1080" w:type="dxa"/>
            <w:shd w:val="clear" w:color="auto" w:fill="FFFFFF" w:themeFill="background1"/>
            <w:tcMar>
              <w:top w:w="15" w:type="dxa"/>
              <w:left w:w="15" w:type="dxa"/>
              <w:right w:w="15" w:type="dxa"/>
            </w:tcMar>
            <w:vAlign w:val="bottom"/>
          </w:tcPr>
          <w:p w14:paraId="1D04B703" w14:textId="391935CC" w:rsidR="00C310AA" w:rsidRPr="00C61A3F" w:rsidRDefault="00C310AA" w:rsidP="486EB3DA">
            <w:pPr>
              <w:spacing w:after="0"/>
              <w:jc w:val="center"/>
              <w:rPr>
                <w:rFonts w:cstheme="minorHAnsi"/>
              </w:rPr>
            </w:pPr>
            <w:r w:rsidRPr="00C61A3F">
              <w:rPr>
                <w:rFonts w:eastAsia="Calibri" w:cstheme="minorHAnsi"/>
                <w:color w:val="0D0D0D" w:themeColor="text1" w:themeTint="F2"/>
              </w:rPr>
              <w:t>320%</w:t>
            </w:r>
          </w:p>
        </w:tc>
        <w:tc>
          <w:tcPr>
            <w:tcW w:w="1170" w:type="dxa"/>
            <w:shd w:val="clear" w:color="auto" w:fill="FFFFFF" w:themeFill="background1"/>
            <w:tcMar>
              <w:top w:w="15" w:type="dxa"/>
              <w:left w:w="15" w:type="dxa"/>
              <w:right w:w="15" w:type="dxa"/>
            </w:tcMar>
            <w:vAlign w:val="bottom"/>
          </w:tcPr>
          <w:p w14:paraId="43701464" w14:textId="6FD6BEFF" w:rsidR="00C310AA" w:rsidRPr="00C61A3F" w:rsidRDefault="00C310AA" w:rsidP="486EB3DA">
            <w:pPr>
              <w:spacing w:after="0"/>
              <w:jc w:val="center"/>
              <w:rPr>
                <w:rFonts w:cstheme="minorHAnsi"/>
              </w:rPr>
            </w:pPr>
            <w:r w:rsidRPr="00C61A3F">
              <w:rPr>
                <w:rFonts w:eastAsia="Calibri" w:cstheme="minorHAnsi"/>
                <w:color w:val="0D0D0D" w:themeColor="text1" w:themeTint="F2"/>
              </w:rPr>
              <w:t>55%</w:t>
            </w:r>
          </w:p>
        </w:tc>
      </w:tr>
      <w:tr w:rsidR="00C310AA" w:rsidRPr="00C61A3F" w14:paraId="6EF8059E" w14:textId="77777777" w:rsidTr="00C310AA">
        <w:trPr>
          <w:trHeight w:val="285"/>
        </w:trPr>
        <w:tc>
          <w:tcPr>
            <w:tcW w:w="535" w:type="dxa"/>
            <w:shd w:val="clear" w:color="auto" w:fill="FFFFFF" w:themeFill="background1"/>
            <w:tcMar>
              <w:top w:w="15" w:type="dxa"/>
              <w:left w:w="15" w:type="dxa"/>
              <w:right w:w="15" w:type="dxa"/>
            </w:tcMar>
            <w:vAlign w:val="center"/>
          </w:tcPr>
          <w:p w14:paraId="289A669D" w14:textId="72C0AAFF" w:rsidR="00C310AA" w:rsidRPr="00C61A3F" w:rsidRDefault="00C310AA" w:rsidP="486EB3DA">
            <w:pPr>
              <w:spacing w:after="0"/>
              <w:jc w:val="center"/>
              <w:rPr>
                <w:rFonts w:cstheme="minorHAnsi"/>
              </w:rPr>
            </w:pPr>
            <w:r w:rsidRPr="00C61A3F">
              <w:rPr>
                <w:rFonts w:eastAsia="Calibri" w:cstheme="minorHAnsi"/>
                <w:color w:val="0D0D0D" w:themeColor="text1" w:themeTint="F2"/>
              </w:rPr>
              <w:t>3</w:t>
            </w:r>
          </w:p>
        </w:tc>
        <w:tc>
          <w:tcPr>
            <w:tcW w:w="3600" w:type="dxa"/>
            <w:shd w:val="clear" w:color="auto" w:fill="FFFFFF" w:themeFill="background1"/>
            <w:tcMar>
              <w:top w:w="15" w:type="dxa"/>
              <w:left w:w="15" w:type="dxa"/>
              <w:right w:w="15" w:type="dxa"/>
            </w:tcMar>
            <w:vAlign w:val="center"/>
          </w:tcPr>
          <w:p w14:paraId="5E1D3522" w14:textId="4AC1F015" w:rsidR="00C310AA" w:rsidRPr="00C61A3F" w:rsidRDefault="00C310AA" w:rsidP="486EB3DA">
            <w:pPr>
              <w:spacing w:after="0"/>
              <w:rPr>
                <w:rFonts w:cstheme="minorHAnsi"/>
              </w:rPr>
            </w:pPr>
            <w:r w:rsidRPr="00C61A3F">
              <w:rPr>
                <w:rFonts w:eastAsia="Calibri" w:cstheme="minorHAnsi"/>
                <w:color w:val="0D0D0D" w:themeColor="text1" w:themeTint="F2"/>
              </w:rPr>
              <w:t>U.S. Bank National Association</w:t>
            </w:r>
          </w:p>
        </w:tc>
        <w:tc>
          <w:tcPr>
            <w:tcW w:w="1170" w:type="dxa"/>
            <w:shd w:val="clear" w:color="auto" w:fill="FFFFFF" w:themeFill="background1"/>
            <w:tcMar>
              <w:top w:w="15" w:type="dxa"/>
              <w:left w:w="15" w:type="dxa"/>
              <w:right w:w="15" w:type="dxa"/>
            </w:tcMar>
            <w:vAlign w:val="center"/>
          </w:tcPr>
          <w:p w14:paraId="7C3B9BE9" w14:textId="12DE6069" w:rsidR="00C310AA" w:rsidRPr="00C61A3F" w:rsidRDefault="00C310AA" w:rsidP="486EB3DA">
            <w:pPr>
              <w:spacing w:after="0"/>
              <w:jc w:val="center"/>
              <w:rPr>
                <w:rFonts w:cstheme="minorHAnsi"/>
              </w:rPr>
            </w:pPr>
            <w:r w:rsidRPr="00C61A3F">
              <w:rPr>
                <w:rFonts w:eastAsia="Calibri" w:cstheme="minorHAnsi"/>
                <w:color w:val="0D0D0D" w:themeColor="text1" w:themeTint="F2"/>
              </w:rPr>
              <w:t>18</w:t>
            </w:r>
          </w:p>
        </w:tc>
        <w:tc>
          <w:tcPr>
            <w:tcW w:w="900" w:type="dxa"/>
            <w:shd w:val="clear" w:color="auto" w:fill="FFFFFF" w:themeFill="background1"/>
            <w:tcMar>
              <w:top w:w="15" w:type="dxa"/>
              <w:left w:w="15" w:type="dxa"/>
              <w:right w:w="15" w:type="dxa"/>
            </w:tcMar>
            <w:vAlign w:val="bottom"/>
          </w:tcPr>
          <w:p w14:paraId="0D7D95B9" w14:textId="2AD370B9" w:rsidR="00C310AA" w:rsidRPr="00C61A3F" w:rsidRDefault="00C310AA" w:rsidP="486EB3DA">
            <w:pPr>
              <w:spacing w:after="0"/>
              <w:jc w:val="center"/>
              <w:rPr>
                <w:rFonts w:cstheme="minorHAnsi"/>
              </w:rPr>
            </w:pPr>
            <w:r w:rsidRPr="00C61A3F">
              <w:rPr>
                <w:rFonts w:eastAsia="Calibri" w:cstheme="minorHAnsi"/>
                <w:color w:val="0D0D0D" w:themeColor="text1" w:themeTint="F2"/>
              </w:rPr>
              <w:t>3</w:t>
            </w:r>
          </w:p>
        </w:tc>
        <w:tc>
          <w:tcPr>
            <w:tcW w:w="990" w:type="dxa"/>
            <w:shd w:val="clear" w:color="auto" w:fill="FFFFFF" w:themeFill="background1"/>
            <w:tcMar>
              <w:top w:w="15" w:type="dxa"/>
              <w:left w:w="15" w:type="dxa"/>
              <w:right w:w="15" w:type="dxa"/>
            </w:tcMar>
            <w:vAlign w:val="bottom"/>
          </w:tcPr>
          <w:p w14:paraId="3DC3E717" w14:textId="4F9DD993" w:rsidR="00C310AA" w:rsidRPr="00C61A3F" w:rsidRDefault="00C310AA" w:rsidP="486EB3DA">
            <w:pPr>
              <w:spacing w:after="0"/>
              <w:jc w:val="center"/>
              <w:rPr>
                <w:rFonts w:cstheme="minorHAnsi"/>
              </w:rPr>
            </w:pPr>
            <w:r w:rsidRPr="00C61A3F">
              <w:rPr>
                <w:rFonts w:eastAsia="Calibri" w:cstheme="minorHAnsi"/>
                <w:color w:val="0D0D0D" w:themeColor="text1" w:themeTint="F2"/>
              </w:rPr>
              <w:t>7</w:t>
            </w:r>
          </w:p>
        </w:tc>
        <w:tc>
          <w:tcPr>
            <w:tcW w:w="1080" w:type="dxa"/>
            <w:shd w:val="clear" w:color="auto" w:fill="FFFFFF" w:themeFill="background1"/>
            <w:tcMar>
              <w:top w:w="15" w:type="dxa"/>
              <w:left w:w="15" w:type="dxa"/>
              <w:right w:w="15" w:type="dxa"/>
            </w:tcMar>
            <w:vAlign w:val="bottom"/>
          </w:tcPr>
          <w:p w14:paraId="0D0F0DDB" w14:textId="61ABE0D1" w:rsidR="00C310AA" w:rsidRPr="00C61A3F" w:rsidRDefault="00C310AA" w:rsidP="486EB3DA">
            <w:pPr>
              <w:spacing w:after="0"/>
              <w:jc w:val="center"/>
              <w:rPr>
                <w:rFonts w:cstheme="minorHAnsi"/>
              </w:rPr>
            </w:pPr>
            <w:r w:rsidRPr="00C61A3F">
              <w:rPr>
                <w:rFonts w:eastAsia="Calibri" w:cstheme="minorHAnsi"/>
                <w:color w:val="0D0D0D" w:themeColor="text1" w:themeTint="F2"/>
              </w:rPr>
              <w:t>233%</w:t>
            </w:r>
          </w:p>
        </w:tc>
        <w:tc>
          <w:tcPr>
            <w:tcW w:w="1170" w:type="dxa"/>
            <w:shd w:val="clear" w:color="auto" w:fill="FFFFFF" w:themeFill="background1"/>
            <w:tcMar>
              <w:top w:w="15" w:type="dxa"/>
              <w:left w:w="15" w:type="dxa"/>
              <w:right w:w="15" w:type="dxa"/>
            </w:tcMar>
            <w:vAlign w:val="bottom"/>
          </w:tcPr>
          <w:p w14:paraId="5E46A62A" w14:textId="4EAA806A" w:rsidR="00C310AA" w:rsidRPr="00C61A3F" w:rsidRDefault="00C310AA" w:rsidP="486EB3DA">
            <w:pPr>
              <w:spacing w:after="0"/>
              <w:jc w:val="center"/>
              <w:rPr>
                <w:rFonts w:cstheme="minorHAnsi"/>
              </w:rPr>
            </w:pPr>
            <w:r w:rsidRPr="00C61A3F">
              <w:rPr>
                <w:rFonts w:eastAsia="Calibri" w:cstheme="minorHAnsi"/>
                <w:color w:val="0D0D0D" w:themeColor="text1" w:themeTint="F2"/>
              </w:rPr>
              <w:t>39%</w:t>
            </w:r>
          </w:p>
        </w:tc>
      </w:tr>
      <w:tr w:rsidR="00C310AA" w:rsidRPr="00C61A3F" w14:paraId="36571E68" w14:textId="77777777" w:rsidTr="00C310AA">
        <w:trPr>
          <w:trHeight w:val="285"/>
        </w:trPr>
        <w:tc>
          <w:tcPr>
            <w:tcW w:w="535" w:type="dxa"/>
            <w:shd w:val="clear" w:color="auto" w:fill="FFFFFF" w:themeFill="background1"/>
            <w:tcMar>
              <w:top w:w="15" w:type="dxa"/>
              <w:left w:w="15" w:type="dxa"/>
              <w:right w:w="15" w:type="dxa"/>
            </w:tcMar>
            <w:vAlign w:val="center"/>
          </w:tcPr>
          <w:p w14:paraId="4893411B" w14:textId="57AB8F46" w:rsidR="00C310AA" w:rsidRPr="00C61A3F" w:rsidRDefault="00C310AA" w:rsidP="486EB3DA">
            <w:pPr>
              <w:spacing w:after="0"/>
              <w:jc w:val="center"/>
              <w:rPr>
                <w:rFonts w:cstheme="minorHAnsi"/>
              </w:rPr>
            </w:pPr>
            <w:r w:rsidRPr="00C61A3F">
              <w:rPr>
                <w:rFonts w:eastAsia="Calibri" w:cstheme="minorHAnsi"/>
                <w:color w:val="0D0D0D" w:themeColor="text1" w:themeTint="F2"/>
              </w:rPr>
              <w:lastRenderedPageBreak/>
              <w:t>4</w:t>
            </w:r>
          </w:p>
        </w:tc>
        <w:tc>
          <w:tcPr>
            <w:tcW w:w="3600" w:type="dxa"/>
            <w:shd w:val="clear" w:color="auto" w:fill="FFFFFF" w:themeFill="background1"/>
            <w:tcMar>
              <w:top w:w="15" w:type="dxa"/>
              <w:left w:w="15" w:type="dxa"/>
              <w:right w:w="15" w:type="dxa"/>
            </w:tcMar>
            <w:vAlign w:val="center"/>
          </w:tcPr>
          <w:p w14:paraId="3D486557" w14:textId="1EA82465" w:rsidR="00C310AA" w:rsidRPr="00C61A3F" w:rsidRDefault="00C310AA" w:rsidP="486EB3DA">
            <w:pPr>
              <w:spacing w:after="0"/>
              <w:rPr>
                <w:rFonts w:cstheme="minorHAnsi"/>
              </w:rPr>
            </w:pPr>
            <w:r w:rsidRPr="00C61A3F">
              <w:rPr>
                <w:rFonts w:eastAsia="Calibri" w:cstheme="minorHAnsi"/>
                <w:color w:val="0D0D0D" w:themeColor="text1" w:themeTint="F2"/>
              </w:rPr>
              <w:t>Wells Fargo Bank, National Association</w:t>
            </w:r>
          </w:p>
        </w:tc>
        <w:tc>
          <w:tcPr>
            <w:tcW w:w="1170" w:type="dxa"/>
            <w:shd w:val="clear" w:color="auto" w:fill="FFFFFF" w:themeFill="background1"/>
            <w:tcMar>
              <w:top w:w="15" w:type="dxa"/>
              <w:left w:w="15" w:type="dxa"/>
              <w:right w:w="15" w:type="dxa"/>
            </w:tcMar>
            <w:vAlign w:val="center"/>
          </w:tcPr>
          <w:p w14:paraId="1653722D" w14:textId="0449D567" w:rsidR="00C310AA" w:rsidRPr="00C61A3F" w:rsidRDefault="00C310AA" w:rsidP="486EB3DA">
            <w:pPr>
              <w:spacing w:after="0"/>
              <w:jc w:val="center"/>
              <w:rPr>
                <w:rFonts w:cstheme="minorHAnsi"/>
              </w:rPr>
            </w:pPr>
            <w:r w:rsidRPr="00C61A3F">
              <w:rPr>
                <w:rFonts w:eastAsia="Calibri" w:cstheme="minorHAnsi"/>
                <w:color w:val="0D0D0D" w:themeColor="text1" w:themeTint="F2"/>
              </w:rPr>
              <w:t>16</w:t>
            </w:r>
          </w:p>
        </w:tc>
        <w:tc>
          <w:tcPr>
            <w:tcW w:w="900" w:type="dxa"/>
            <w:shd w:val="clear" w:color="auto" w:fill="FFFFFF" w:themeFill="background1"/>
            <w:tcMar>
              <w:top w:w="15" w:type="dxa"/>
              <w:left w:w="15" w:type="dxa"/>
              <w:right w:w="15" w:type="dxa"/>
            </w:tcMar>
            <w:vAlign w:val="bottom"/>
          </w:tcPr>
          <w:p w14:paraId="4259C63B" w14:textId="51A22E93" w:rsidR="00C310AA" w:rsidRPr="00C61A3F" w:rsidRDefault="00C310AA" w:rsidP="486EB3DA">
            <w:pPr>
              <w:spacing w:after="0"/>
              <w:jc w:val="center"/>
              <w:rPr>
                <w:rFonts w:cstheme="minorHAnsi"/>
              </w:rPr>
            </w:pPr>
            <w:r w:rsidRPr="00C61A3F">
              <w:rPr>
                <w:rFonts w:eastAsia="Calibri" w:cstheme="minorHAnsi"/>
                <w:color w:val="0D0D0D" w:themeColor="text1" w:themeTint="F2"/>
              </w:rPr>
              <w:t>1</w:t>
            </w:r>
          </w:p>
        </w:tc>
        <w:tc>
          <w:tcPr>
            <w:tcW w:w="990" w:type="dxa"/>
            <w:shd w:val="clear" w:color="auto" w:fill="FFFFFF" w:themeFill="background1"/>
            <w:tcMar>
              <w:top w:w="15" w:type="dxa"/>
              <w:left w:w="15" w:type="dxa"/>
              <w:right w:w="15" w:type="dxa"/>
            </w:tcMar>
            <w:vAlign w:val="bottom"/>
          </w:tcPr>
          <w:p w14:paraId="1459DD9B" w14:textId="5F941676" w:rsidR="00C310AA" w:rsidRPr="00C61A3F" w:rsidRDefault="00C310AA" w:rsidP="486EB3DA">
            <w:pPr>
              <w:spacing w:after="0"/>
              <w:jc w:val="center"/>
              <w:rPr>
                <w:rFonts w:cstheme="minorHAnsi"/>
              </w:rPr>
            </w:pPr>
            <w:r w:rsidRPr="00C61A3F">
              <w:rPr>
                <w:rFonts w:eastAsia="Calibri" w:cstheme="minorHAnsi"/>
                <w:color w:val="0D0D0D" w:themeColor="text1" w:themeTint="F2"/>
              </w:rPr>
              <w:t>6</w:t>
            </w:r>
          </w:p>
        </w:tc>
        <w:tc>
          <w:tcPr>
            <w:tcW w:w="1080" w:type="dxa"/>
            <w:shd w:val="clear" w:color="auto" w:fill="FFFFFF" w:themeFill="background1"/>
            <w:tcMar>
              <w:top w:w="15" w:type="dxa"/>
              <w:left w:w="15" w:type="dxa"/>
              <w:right w:w="15" w:type="dxa"/>
            </w:tcMar>
            <w:vAlign w:val="bottom"/>
          </w:tcPr>
          <w:p w14:paraId="42DBFE8F" w14:textId="57F1C3AA" w:rsidR="00C310AA" w:rsidRPr="00C61A3F" w:rsidRDefault="00C310AA" w:rsidP="486EB3DA">
            <w:pPr>
              <w:spacing w:after="0"/>
              <w:jc w:val="center"/>
              <w:rPr>
                <w:rFonts w:cstheme="minorHAnsi"/>
              </w:rPr>
            </w:pPr>
            <w:r w:rsidRPr="00C61A3F">
              <w:rPr>
                <w:rFonts w:eastAsia="Calibri" w:cstheme="minorHAnsi"/>
                <w:color w:val="0D0D0D" w:themeColor="text1" w:themeTint="F2"/>
              </w:rPr>
              <w:t>600%</w:t>
            </w:r>
          </w:p>
        </w:tc>
        <w:tc>
          <w:tcPr>
            <w:tcW w:w="1170" w:type="dxa"/>
            <w:shd w:val="clear" w:color="auto" w:fill="FFFFFF" w:themeFill="background1"/>
            <w:tcMar>
              <w:top w:w="15" w:type="dxa"/>
              <w:left w:w="15" w:type="dxa"/>
              <w:right w:w="15" w:type="dxa"/>
            </w:tcMar>
            <w:vAlign w:val="bottom"/>
          </w:tcPr>
          <w:p w14:paraId="0C68DB7D" w14:textId="76C39A6A" w:rsidR="00C310AA" w:rsidRPr="00C61A3F" w:rsidRDefault="00C310AA" w:rsidP="486EB3DA">
            <w:pPr>
              <w:spacing w:after="0"/>
              <w:jc w:val="center"/>
              <w:rPr>
                <w:rFonts w:cstheme="minorHAnsi"/>
              </w:rPr>
            </w:pPr>
            <w:r w:rsidRPr="00C61A3F">
              <w:rPr>
                <w:rFonts w:eastAsia="Calibri" w:cstheme="minorHAnsi"/>
                <w:color w:val="0D0D0D" w:themeColor="text1" w:themeTint="F2"/>
              </w:rPr>
              <w:t>38%</w:t>
            </w:r>
          </w:p>
        </w:tc>
      </w:tr>
      <w:tr w:rsidR="00C310AA" w:rsidRPr="00C61A3F" w14:paraId="25E30BFB" w14:textId="77777777" w:rsidTr="00C310AA">
        <w:trPr>
          <w:trHeight w:val="285"/>
        </w:trPr>
        <w:tc>
          <w:tcPr>
            <w:tcW w:w="535" w:type="dxa"/>
            <w:shd w:val="clear" w:color="auto" w:fill="FFFFFF" w:themeFill="background1"/>
            <w:tcMar>
              <w:top w:w="15" w:type="dxa"/>
              <w:left w:w="15" w:type="dxa"/>
              <w:right w:w="15" w:type="dxa"/>
            </w:tcMar>
            <w:vAlign w:val="center"/>
          </w:tcPr>
          <w:p w14:paraId="01C7BA01" w14:textId="5486FC95" w:rsidR="00C310AA" w:rsidRPr="00C61A3F" w:rsidRDefault="00C310AA" w:rsidP="486EB3DA">
            <w:pPr>
              <w:spacing w:after="0"/>
              <w:jc w:val="center"/>
              <w:rPr>
                <w:rFonts w:cstheme="minorHAnsi"/>
              </w:rPr>
            </w:pPr>
            <w:r w:rsidRPr="00C61A3F">
              <w:rPr>
                <w:rFonts w:eastAsia="Calibri" w:cstheme="minorHAnsi"/>
                <w:color w:val="0D0D0D" w:themeColor="text1" w:themeTint="F2"/>
              </w:rPr>
              <w:t>5</w:t>
            </w:r>
          </w:p>
        </w:tc>
        <w:tc>
          <w:tcPr>
            <w:tcW w:w="3600" w:type="dxa"/>
            <w:shd w:val="clear" w:color="auto" w:fill="FFFFFF" w:themeFill="background1"/>
            <w:tcMar>
              <w:top w:w="15" w:type="dxa"/>
              <w:left w:w="15" w:type="dxa"/>
              <w:right w:w="15" w:type="dxa"/>
            </w:tcMar>
            <w:vAlign w:val="center"/>
          </w:tcPr>
          <w:p w14:paraId="689CB4C0" w14:textId="6F02E73F" w:rsidR="00C310AA" w:rsidRPr="00C61A3F" w:rsidRDefault="00C310AA" w:rsidP="486EB3DA">
            <w:pPr>
              <w:spacing w:after="0"/>
              <w:rPr>
                <w:rFonts w:cstheme="minorHAnsi"/>
              </w:rPr>
            </w:pPr>
            <w:r w:rsidRPr="00C61A3F">
              <w:rPr>
                <w:rFonts w:eastAsia="Calibri" w:cstheme="minorHAnsi"/>
                <w:color w:val="0D0D0D" w:themeColor="text1" w:themeTint="F2"/>
              </w:rPr>
              <w:t>OCMBC, INC</w:t>
            </w:r>
          </w:p>
        </w:tc>
        <w:tc>
          <w:tcPr>
            <w:tcW w:w="1170" w:type="dxa"/>
            <w:shd w:val="clear" w:color="auto" w:fill="FFFFFF" w:themeFill="background1"/>
            <w:tcMar>
              <w:top w:w="15" w:type="dxa"/>
              <w:left w:w="15" w:type="dxa"/>
              <w:right w:w="15" w:type="dxa"/>
            </w:tcMar>
            <w:vAlign w:val="center"/>
          </w:tcPr>
          <w:p w14:paraId="01935E87" w14:textId="7255AE6F" w:rsidR="00C310AA" w:rsidRPr="00C61A3F" w:rsidRDefault="00C310AA" w:rsidP="486EB3DA">
            <w:pPr>
              <w:spacing w:after="0"/>
              <w:jc w:val="center"/>
              <w:rPr>
                <w:rFonts w:cstheme="minorHAnsi"/>
              </w:rPr>
            </w:pPr>
            <w:r w:rsidRPr="00C61A3F">
              <w:rPr>
                <w:rFonts w:eastAsia="Calibri" w:cstheme="minorHAnsi"/>
                <w:color w:val="0D0D0D" w:themeColor="text1" w:themeTint="F2"/>
              </w:rPr>
              <w:t>26</w:t>
            </w:r>
          </w:p>
        </w:tc>
        <w:tc>
          <w:tcPr>
            <w:tcW w:w="900" w:type="dxa"/>
            <w:shd w:val="clear" w:color="auto" w:fill="FFFFFF" w:themeFill="background1"/>
            <w:tcMar>
              <w:top w:w="15" w:type="dxa"/>
              <w:left w:w="15" w:type="dxa"/>
              <w:right w:w="15" w:type="dxa"/>
            </w:tcMar>
            <w:vAlign w:val="bottom"/>
          </w:tcPr>
          <w:p w14:paraId="145C7B5B" w14:textId="0A21AA22" w:rsidR="00C310AA" w:rsidRPr="00C61A3F" w:rsidRDefault="00C310AA" w:rsidP="486EB3DA">
            <w:pPr>
              <w:spacing w:after="0"/>
              <w:jc w:val="center"/>
              <w:rPr>
                <w:rFonts w:cstheme="minorHAnsi"/>
              </w:rPr>
            </w:pPr>
            <w:r w:rsidRPr="00C61A3F">
              <w:rPr>
                <w:rFonts w:eastAsia="Calibri" w:cstheme="minorHAnsi"/>
                <w:color w:val="0D0D0D" w:themeColor="text1" w:themeTint="F2"/>
              </w:rPr>
              <w:t>18</w:t>
            </w:r>
          </w:p>
        </w:tc>
        <w:tc>
          <w:tcPr>
            <w:tcW w:w="990" w:type="dxa"/>
            <w:shd w:val="clear" w:color="auto" w:fill="FFFFFF" w:themeFill="background1"/>
            <w:tcMar>
              <w:top w:w="15" w:type="dxa"/>
              <w:left w:w="15" w:type="dxa"/>
              <w:right w:w="15" w:type="dxa"/>
            </w:tcMar>
            <w:vAlign w:val="bottom"/>
          </w:tcPr>
          <w:p w14:paraId="1C533DE1" w14:textId="71680FE5" w:rsidR="00C310AA" w:rsidRPr="00C61A3F" w:rsidRDefault="00C310AA" w:rsidP="486EB3DA">
            <w:pPr>
              <w:spacing w:after="0"/>
              <w:jc w:val="center"/>
              <w:rPr>
                <w:rFonts w:cstheme="minorHAnsi"/>
              </w:rPr>
            </w:pPr>
            <w:r w:rsidRPr="00C61A3F">
              <w:rPr>
                <w:rFonts w:eastAsia="Calibri" w:cstheme="minorHAnsi"/>
                <w:color w:val="0D0D0D" w:themeColor="text1" w:themeTint="F2"/>
              </w:rPr>
              <w:t>8</w:t>
            </w:r>
          </w:p>
        </w:tc>
        <w:tc>
          <w:tcPr>
            <w:tcW w:w="1080" w:type="dxa"/>
            <w:shd w:val="clear" w:color="auto" w:fill="FFFFFF" w:themeFill="background1"/>
            <w:tcMar>
              <w:top w:w="15" w:type="dxa"/>
              <w:left w:w="15" w:type="dxa"/>
              <w:right w:w="15" w:type="dxa"/>
            </w:tcMar>
            <w:vAlign w:val="bottom"/>
          </w:tcPr>
          <w:p w14:paraId="3D087B91" w14:textId="6FB5B094" w:rsidR="00C310AA" w:rsidRPr="00C61A3F" w:rsidRDefault="00C310AA" w:rsidP="486EB3DA">
            <w:pPr>
              <w:spacing w:after="0"/>
              <w:jc w:val="center"/>
              <w:rPr>
                <w:rFonts w:cstheme="minorHAnsi"/>
              </w:rPr>
            </w:pPr>
            <w:r w:rsidRPr="00C61A3F">
              <w:rPr>
                <w:rFonts w:eastAsia="Calibri" w:cstheme="minorHAnsi"/>
                <w:color w:val="0D0D0D" w:themeColor="text1" w:themeTint="F2"/>
              </w:rPr>
              <w:t>44%</w:t>
            </w:r>
          </w:p>
        </w:tc>
        <w:tc>
          <w:tcPr>
            <w:tcW w:w="1170" w:type="dxa"/>
            <w:shd w:val="clear" w:color="auto" w:fill="FFFFFF" w:themeFill="background1"/>
            <w:tcMar>
              <w:top w:w="15" w:type="dxa"/>
              <w:left w:w="15" w:type="dxa"/>
              <w:right w:w="15" w:type="dxa"/>
            </w:tcMar>
            <w:vAlign w:val="bottom"/>
          </w:tcPr>
          <w:p w14:paraId="5F1E1BCF" w14:textId="146FF831" w:rsidR="00C310AA" w:rsidRPr="00C61A3F" w:rsidRDefault="00C310AA" w:rsidP="486EB3DA">
            <w:pPr>
              <w:spacing w:after="0"/>
              <w:jc w:val="center"/>
              <w:rPr>
                <w:rFonts w:cstheme="minorHAnsi"/>
              </w:rPr>
            </w:pPr>
            <w:r w:rsidRPr="00C61A3F">
              <w:rPr>
                <w:rFonts w:eastAsia="Calibri" w:cstheme="minorHAnsi"/>
                <w:color w:val="0D0D0D" w:themeColor="text1" w:themeTint="F2"/>
              </w:rPr>
              <w:t>31%</w:t>
            </w:r>
          </w:p>
        </w:tc>
      </w:tr>
      <w:tr w:rsidR="00C310AA" w:rsidRPr="00C61A3F" w14:paraId="34D723AA" w14:textId="77777777" w:rsidTr="00C310AA">
        <w:trPr>
          <w:trHeight w:val="285"/>
        </w:trPr>
        <w:tc>
          <w:tcPr>
            <w:tcW w:w="535" w:type="dxa"/>
            <w:shd w:val="clear" w:color="auto" w:fill="FFFFFF" w:themeFill="background1"/>
            <w:tcMar>
              <w:top w:w="15" w:type="dxa"/>
              <w:left w:w="15" w:type="dxa"/>
              <w:right w:w="15" w:type="dxa"/>
            </w:tcMar>
            <w:vAlign w:val="center"/>
          </w:tcPr>
          <w:p w14:paraId="7A5AC4AA" w14:textId="58A4FBFF" w:rsidR="00C310AA" w:rsidRPr="00C61A3F" w:rsidRDefault="00C310AA" w:rsidP="486EB3DA">
            <w:pPr>
              <w:spacing w:after="0"/>
              <w:jc w:val="center"/>
              <w:rPr>
                <w:rFonts w:cstheme="minorHAnsi"/>
              </w:rPr>
            </w:pPr>
            <w:r w:rsidRPr="00C61A3F">
              <w:rPr>
                <w:rFonts w:eastAsia="Calibri" w:cstheme="minorHAnsi"/>
                <w:color w:val="0D0D0D" w:themeColor="text1" w:themeTint="F2"/>
              </w:rPr>
              <w:t>6</w:t>
            </w:r>
          </w:p>
        </w:tc>
        <w:tc>
          <w:tcPr>
            <w:tcW w:w="3600" w:type="dxa"/>
            <w:shd w:val="clear" w:color="auto" w:fill="FFFFFF" w:themeFill="background1"/>
            <w:tcMar>
              <w:top w:w="15" w:type="dxa"/>
              <w:left w:w="15" w:type="dxa"/>
              <w:right w:w="15" w:type="dxa"/>
            </w:tcMar>
            <w:vAlign w:val="center"/>
          </w:tcPr>
          <w:p w14:paraId="5A935C2D" w14:textId="66C06A65" w:rsidR="00C310AA" w:rsidRPr="00C61A3F" w:rsidRDefault="00C310AA" w:rsidP="486EB3DA">
            <w:pPr>
              <w:spacing w:after="0"/>
              <w:rPr>
                <w:rFonts w:cstheme="minorHAnsi"/>
              </w:rPr>
            </w:pPr>
            <w:r w:rsidRPr="00C61A3F">
              <w:rPr>
                <w:rFonts w:eastAsia="Calibri" w:cstheme="minorHAnsi"/>
                <w:color w:val="0D0D0D" w:themeColor="text1" w:themeTint="F2"/>
              </w:rPr>
              <w:t xml:space="preserve">Rocket Mortgage, LLC </w:t>
            </w:r>
          </w:p>
        </w:tc>
        <w:tc>
          <w:tcPr>
            <w:tcW w:w="1170" w:type="dxa"/>
            <w:shd w:val="clear" w:color="auto" w:fill="FFFFFF" w:themeFill="background1"/>
            <w:tcMar>
              <w:top w:w="15" w:type="dxa"/>
              <w:left w:w="15" w:type="dxa"/>
              <w:right w:w="15" w:type="dxa"/>
            </w:tcMar>
            <w:vAlign w:val="center"/>
          </w:tcPr>
          <w:p w14:paraId="25B76F90" w14:textId="728E830B" w:rsidR="00C310AA" w:rsidRPr="00C61A3F" w:rsidRDefault="00C310AA" w:rsidP="486EB3DA">
            <w:pPr>
              <w:spacing w:after="0"/>
              <w:jc w:val="center"/>
              <w:rPr>
                <w:rFonts w:cstheme="minorHAnsi"/>
              </w:rPr>
            </w:pPr>
            <w:r w:rsidRPr="00C61A3F">
              <w:rPr>
                <w:rFonts w:eastAsia="Calibri" w:cstheme="minorHAnsi"/>
                <w:color w:val="0D0D0D" w:themeColor="text1" w:themeTint="F2"/>
              </w:rPr>
              <w:t>23</w:t>
            </w:r>
          </w:p>
        </w:tc>
        <w:tc>
          <w:tcPr>
            <w:tcW w:w="900" w:type="dxa"/>
            <w:shd w:val="clear" w:color="auto" w:fill="FFFFFF" w:themeFill="background1"/>
            <w:tcMar>
              <w:top w:w="15" w:type="dxa"/>
              <w:left w:w="15" w:type="dxa"/>
              <w:right w:w="15" w:type="dxa"/>
            </w:tcMar>
            <w:vAlign w:val="bottom"/>
          </w:tcPr>
          <w:p w14:paraId="1C09B260" w14:textId="69F98996" w:rsidR="00C310AA" w:rsidRPr="00C61A3F" w:rsidRDefault="00C310AA" w:rsidP="486EB3DA">
            <w:pPr>
              <w:spacing w:after="0"/>
              <w:jc w:val="center"/>
              <w:rPr>
                <w:rFonts w:cstheme="minorHAnsi"/>
              </w:rPr>
            </w:pPr>
            <w:r w:rsidRPr="00C61A3F">
              <w:rPr>
                <w:rFonts w:eastAsia="Calibri" w:cstheme="minorHAnsi"/>
                <w:color w:val="0D0D0D" w:themeColor="text1" w:themeTint="F2"/>
              </w:rPr>
              <w:t>14</w:t>
            </w:r>
          </w:p>
        </w:tc>
        <w:tc>
          <w:tcPr>
            <w:tcW w:w="990" w:type="dxa"/>
            <w:shd w:val="clear" w:color="auto" w:fill="FFFFFF" w:themeFill="background1"/>
            <w:tcMar>
              <w:top w:w="15" w:type="dxa"/>
              <w:left w:w="15" w:type="dxa"/>
              <w:right w:w="15" w:type="dxa"/>
            </w:tcMar>
            <w:vAlign w:val="bottom"/>
          </w:tcPr>
          <w:p w14:paraId="1040AE5D" w14:textId="60D9272C" w:rsidR="00C310AA" w:rsidRPr="00C61A3F" w:rsidRDefault="00C310AA" w:rsidP="486EB3DA">
            <w:pPr>
              <w:spacing w:after="0"/>
              <w:jc w:val="center"/>
              <w:rPr>
                <w:rFonts w:cstheme="minorHAnsi"/>
              </w:rPr>
            </w:pPr>
            <w:r w:rsidRPr="00C61A3F">
              <w:rPr>
                <w:rFonts w:eastAsia="Calibri" w:cstheme="minorHAnsi"/>
                <w:color w:val="0D0D0D" w:themeColor="text1" w:themeTint="F2"/>
              </w:rPr>
              <w:t>5</w:t>
            </w:r>
          </w:p>
        </w:tc>
        <w:tc>
          <w:tcPr>
            <w:tcW w:w="1080" w:type="dxa"/>
            <w:shd w:val="clear" w:color="auto" w:fill="FFFFFF" w:themeFill="background1"/>
            <w:tcMar>
              <w:top w:w="15" w:type="dxa"/>
              <w:left w:w="15" w:type="dxa"/>
              <w:right w:w="15" w:type="dxa"/>
            </w:tcMar>
            <w:vAlign w:val="bottom"/>
          </w:tcPr>
          <w:p w14:paraId="50DC6B6A" w14:textId="5FC83291" w:rsidR="00C310AA" w:rsidRPr="00C61A3F" w:rsidRDefault="00C310AA" w:rsidP="486EB3DA">
            <w:pPr>
              <w:spacing w:after="0"/>
              <w:jc w:val="center"/>
              <w:rPr>
                <w:rFonts w:cstheme="minorHAnsi"/>
              </w:rPr>
            </w:pPr>
            <w:r w:rsidRPr="00C61A3F">
              <w:rPr>
                <w:rFonts w:eastAsia="Calibri" w:cstheme="minorHAnsi"/>
                <w:color w:val="0D0D0D" w:themeColor="text1" w:themeTint="F2"/>
              </w:rPr>
              <w:t>36%</w:t>
            </w:r>
          </w:p>
        </w:tc>
        <w:tc>
          <w:tcPr>
            <w:tcW w:w="1170" w:type="dxa"/>
            <w:shd w:val="clear" w:color="auto" w:fill="FFFFFF" w:themeFill="background1"/>
            <w:tcMar>
              <w:top w:w="15" w:type="dxa"/>
              <w:left w:w="15" w:type="dxa"/>
              <w:right w:w="15" w:type="dxa"/>
            </w:tcMar>
            <w:vAlign w:val="bottom"/>
          </w:tcPr>
          <w:p w14:paraId="28839042" w14:textId="63AB5491" w:rsidR="00C310AA" w:rsidRPr="00C61A3F" w:rsidRDefault="00C310AA" w:rsidP="486EB3DA">
            <w:pPr>
              <w:spacing w:after="0"/>
              <w:jc w:val="center"/>
              <w:rPr>
                <w:rFonts w:cstheme="minorHAnsi"/>
              </w:rPr>
            </w:pPr>
            <w:r w:rsidRPr="00C61A3F">
              <w:rPr>
                <w:rFonts w:eastAsia="Calibri" w:cstheme="minorHAnsi"/>
                <w:color w:val="0D0D0D" w:themeColor="text1" w:themeTint="F2"/>
              </w:rPr>
              <w:t>22%</w:t>
            </w:r>
          </w:p>
        </w:tc>
      </w:tr>
      <w:tr w:rsidR="00C310AA" w:rsidRPr="00C61A3F" w14:paraId="75736E22" w14:textId="77777777" w:rsidTr="00C310AA">
        <w:trPr>
          <w:trHeight w:val="285"/>
        </w:trPr>
        <w:tc>
          <w:tcPr>
            <w:tcW w:w="535" w:type="dxa"/>
            <w:shd w:val="clear" w:color="auto" w:fill="FFFFFF" w:themeFill="background1"/>
            <w:tcMar>
              <w:top w:w="15" w:type="dxa"/>
              <w:left w:w="15" w:type="dxa"/>
              <w:right w:w="15" w:type="dxa"/>
            </w:tcMar>
            <w:vAlign w:val="center"/>
          </w:tcPr>
          <w:p w14:paraId="238DEDB3" w14:textId="79D04944" w:rsidR="00C310AA" w:rsidRPr="00C61A3F" w:rsidRDefault="00C310AA" w:rsidP="486EB3DA">
            <w:pPr>
              <w:spacing w:after="0"/>
              <w:jc w:val="center"/>
              <w:rPr>
                <w:rFonts w:cstheme="minorHAnsi"/>
              </w:rPr>
            </w:pPr>
            <w:r w:rsidRPr="00C61A3F">
              <w:rPr>
                <w:rFonts w:eastAsia="Calibri" w:cstheme="minorHAnsi"/>
                <w:color w:val="0D0D0D" w:themeColor="text1" w:themeTint="F2"/>
              </w:rPr>
              <w:t>7</w:t>
            </w:r>
          </w:p>
        </w:tc>
        <w:tc>
          <w:tcPr>
            <w:tcW w:w="3600" w:type="dxa"/>
            <w:shd w:val="clear" w:color="auto" w:fill="FFFFFF" w:themeFill="background1"/>
            <w:tcMar>
              <w:top w:w="15" w:type="dxa"/>
              <w:left w:w="15" w:type="dxa"/>
              <w:right w:w="15" w:type="dxa"/>
            </w:tcMar>
            <w:vAlign w:val="center"/>
          </w:tcPr>
          <w:p w14:paraId="01DE7797" w14:textId="30E36C8B" w:rsidR="00C310AA" w:rsidRPr="00C61A3F" w:rsidRDefault="00C310AA" w:rsidP="486EB3DA">
            <w:pPr>
              <w:spacing w:after="0"/>
              <w:rPr>
                <w:rFonts w:cstheme="minorHAnsi"/>
              </w:rPr>
            </w:pPr>
            <w:r w:rsidRPr="00C61A3F">
              <w:rPr>
                <w:rFonts w:eastAsia="Calibri" w:cstheme="minorHAnsi"/>
                <w:color w:val="0D0D0D" w:themeColor="text1" w:themeTint="F2"/>
              </w:rPr>
              <w:t>NEWREZ LLC</w:t>
            </w:r>
          </w:p>
        </w:tc>
        <w:tc>
          <w:tcPr>
            <w:tcW w:w="1170" w:type="dxa"/>
            <w:shd w:val="clear" w:color="auto" w:fill="FFFFFF" w:themeFill="background1"/>
            <w:tcMar>
              <w:top w:w="15" w:type="dxa"/>
              <w:left w:w="15" w:type="dxa"/>
              <w:right w:w="15" w:type="dxa"/>
            </w:tcMar>
            <w:vAlign w:val="center"/>
          </w:tcPr>
          <w:p w14:paraId="2B2E082A" w14:textId="296D6F60" w:rsidR="00C310AA" w:rsidRPr="00C61A3F" w:rsidRDefault="00C310AA" w:rsidP="486EB3DA">
            <w:pPr>
              <w:spacing w:after="0"/>
              <w:jc w:val="center"/>
              <w:rPr>
                <w:rFonts w:cstheme="minorHAnsi"/>
              </w:rPr>
            </w:pPr>
            <w:r w:rsidRPr="00C61A3F">
              <w:rPr>
                <w:rFonts w:eastAsia="Calibri" w:cstheme="minorHAnsi"/>
                <w:color w:val="0D0D0D" w:themeColor="text1" w:themeTint="F2"/>
              </w:rPr>
              <w:t>16</w:t>
            </w:r>
          </w:p>
        </w:tc>
        <w:tc>
          <w:tcPr>
            <w:tcW w:w="900" w:type="dxa"/>
            <w:shd w:val="clear" w:color="auto" w:fill="FFFFFF" w:themeFill="background1"/>
            <w:tcMar>
              <w:top w:w="15" w:type="dxa"/>
              <w:left w:w="15" w:type="dxa"/>
              <w:right w:w="15" w:type="dxa"/>
            </w:tcMar>
            <w:vAlign w:val="bottom"/>
          </w:tcPr>
          <w:p w14:paraId="45B56542" w14:textId="2D40F940" w:rsidR="00C310AA" w:rsidRPr="00C61A3F" w:rsidRDefault="00C310AA" w:rsidP="486EB3DA">
            <w:pPr>
              <w:spacing w:after="0"/>
              <w:jc w:val="center"/>
              <w:rPr>
                <w:rFonts w:cstheme="minorHAnsi"/>
              </w:rPr>
            </w:pPr>
            <w:r w:rsidRPr="00C61A3F">
              <w:rPr>
                <w:rFonts w:eastAsia="Calibri" w:cstheme="minorHAnsi"/>
                <w:color w:val="0D0D0D" w:themeColor="text1" w:themeTint="F2"/>
              </w:rPr>
              <w:t>3</w:t>
            </w:r>
          </w:p>
        </w:tc>
        <w:tc>
          <w:tcPr>
            <w:tcW w:w="990" w:type="dxa"/>
            <w:shd w:val="clear" w:color="auto" w:fill="FFFFFF" w:themeFill="background1"/>
            <w:tcMar>
              <w:top w:w="15" w:type="dxa"/>
              <w:left w:w="15" w:type="dxa"/>
              <w:right w:w="15" w:type="dxa"/>
            </w:tcMar>
            <w:vAlign w:val="bottom"/>
          </w:tcPr>
          <w:p w14:paraId="19E0FED3" w14:textId="41131F82" w:rsidR="00C310AA" w:rsidRPr="00C61A3F" w:rsidRDefault="00C310AA" w:rsidP="486EB3DA">
            <w:pPr>
              <w:spacing w:after="0"/>
              <w:jc w:val="center"/>
              <w:rPr>
                <w:rFonts w:cstheme="minorHAnsi"/>
              </w:rPr>
            </w:pPr>
            <w:r w:rsidRPr="00C61A3F">
              <w:rPr>
                <w:rFonts w:eastAsia="Calibri" w:cstheme="minorHAnsi"/>
                <w:color w:val="0D0D0D" w:themeColor="text1" w:themeTint="F2"/>
              </w:rPr>
              <w:t>3</w:t>
            </w:r>
          </w:p>
        </w:tc>
        <w:tc>
          <w:tcPr>
            <w:tcW w:w="1080" w:type="dxa"/>
            <w:shd w:val="clear" w:color="auto" w:fill="FFFFFF" w:themeFill="background1"/>
            <w:tcMar>
              <w:top w:w="15" w:type="dxa"/>
              <w:left w:w="15" w:type="dxa"/>
              <w:right w:w="15" w:type="dxa"/>
            </w:tcMar>
            <w:vAlign w:val="bottom"/>
          </w:tcPr>
          <w:p w14:paraId="58F3B940" w14:textId="69CF4CBF" w:rsidR="00C310AA" w:rsidRPr="00C61A3F" w:rsidRDefault="00C310AA" w:rsidP="486EB3DA">
            <w:pPr>
              <w:spacing w:after="0"/>
              <w:jc w:val="center"/>
              <w:rPr>
                <w:rFonts w:cstheme="minorHAnsi"/>
              </w:rPr>
            </w:pPr>
            <w:r w:rsidRPr="00C61A3F">
              <w:rPr>
                <w:rFonts w:eastAsia="Calibri" w:cstheme="minorHAnsi"/>
                <w:color w:val="0D0D0D" w:themeColor="text1" w:themeTint="F2"/>
              </w:rPr>
              <w:t>100%</w:t>
            </w:r>
          </w:p>
        </w:tc>
        <w:tc>
          <w:tcPr>
            <w:tcW w:w="1170" w:type="dxa"/>
            <w:shd w:val="clear" w:color="auto" w:fill="FFFFFF" w:themeFill="background1"/>
            <w:tcMar>
              <w:top w:w="15" w:type="dxa"/>
              <w:left w:w="15" w:type="dxa"/>
              <w:right w:w="15" w:type="dxa"/>
            </w:tcMar>
            <w:vAlign w:val="bottom"/>
          </w:tcPr>
          <w:p w14:paraId="3383B5B7" w14:textId="7A24C2F6" w:rsidR="00C310AA" w:rsidRPr="00C61A3F" w:rsidRDefault="00C310AA" w:rsidP="486EB3DA">
            <w:pPr>
              <w:spacing w:after="0"/>
              <w:jc w:val="center"/>
              <w:rPr>
                <w:rFonts w:cstheme="minorHAnsi"/>
              </w:rPr>
            </w:pPr>
            <w:r w:rsidRPr="00C61A3F">
              <w:rPr>
                <w:rFonts w:eastAsia="Calibri" w:cstheme="minorHAnsi"/>
                <w:color w:val="0D0D0D" w:themeColor="text1" w:themeTint="F2"/>
              </w:rPr>
              <w:t>19%</w:t>
            </w:r>
          </w:p>
        </w:tc>
      </w:tr>
      <w:tr w:rsidR="00C310AA" w:rsidRPr="00C61A3F" w14:paraId="4D88AC18" w14:textId="77777777" w:rsidTr="00C310AA">
        <w:trPr>
          <w:trHeight w:val="285"/>
        </w:trPr>
        <w:tc>
          <w:tcPr>
            <w:tcW w:w="535" w:type="dxa"/>
            <w:shd w:val="clear" w:color="auto" w:fill="FFFFFF" w:themeFill="background1"/>
            <w:tcMar>
              <w:top w:w="15" w:type="dxa"/>
              <w:left w:w="15" w:type="dxa"/>
              <w:right w:w="15" w:type="dxa"/>
            </w:tcMar>
            <w:vAlign w:val="center"/>
          </w:tcPr>
          <w:p w14:paraId="0771ACAD" w14:textId="282FFD1E" w:rsidR="00C310AA" w:rsidRPr="00C61A3F" w:rsidRDefault="00C310AA" w:rsidP="486EB3DA">
            <w:pPr>
              <w:spacing w:after="0"/>
              <w:jc w:val="center"/>
              <w:rPr>
                <w:rFonts w:cstheme="minorHAnsi"/>
              </w:rPr>
            </w:pPr>
            <w:r w:rsidRPr="00C61A3F">
              <w:rPr>
                <w:rFonts w:eastAsia="Calibri" w:cstheme="minorHAnsi"/>
                <w:color w:val="0D0D0D" w:themeColor="text1" w:themeTint="F2"/>
              </w:rPr>
              <w:t>8</w:t>
            </w:r>
          </w:p>
        </w:tc>
        <w:tc>
          <w:tcPr>
            <w:tcW w:w="3600" w:type="dxa"/>
            <w:shd w:val="clear" w:color="auto" w:fill="FFFFFF" w:themeFill="background1"/>
            <w:tcMar>
              <w:top w:w="15" w:type="dxa"/>
              <w:left w:w="15" w:type="dxa"/>
              <w:right w:w="15" w:type="dxa"/>
            </w:tcMar>
            <w:vAlign w:val="center"/>
          </w:tcPr>
          <w:p w14:paraId="79B7625C" w14:textId="13AB7A55" w:rsidR="00C310AA" w:rsidRPr="00C61A3F" w:rsidRDefault="00C310AA" w:rsidP="486EB3DA">
            <w:pPr>
              <w:spacing w:after="0"/>
              <w:rPr>
                <w:rFonts w:cstheme="minorHAnsi"/>
              </w:rPr>
            </w:pPr>
            <w:r w:rsidRPr="00C61A3F">
              <w:rPr>
                <w:rFonts w:eastAsia="Calibri" w:cstheme="minorHAnsi"/>
                <w:color w:val="0D0D0D" w:themeColor="text1" w:themeTint="F2"/>
              </w:rPr>
              <w:t>AMWEST FUNDING CORP</w:t>
            </w:r>
          </w:p>
        </w:tc>
        <w:tc>
          <w:tcPr>
            <w:tcW w:w="1170" w:type="dxa"/>
            <w:shd w:val="clear" w:color="auto" w:fill="FFFFFF" w:themeFill="background1"/>
            <w:tcMar>
              <w:top w:w="15" w:type="dxa"/>
              <w:left w:w="15" w:type="dxa"/>
              <w:right w:w="15" w:type="dxa"/>
            </w:tcMar>
            <w:vAlign w:val="center"/>
          </w:tcPr>
          <w:p w14:paraId="17B5BEF2" w14:textId="5EA3841B" w:rsidR="00C310AA" w:rsidRPr="00C61A3F" w:rsidRDefault="00C310AA" w:rsidP="486EB3DA">
            <w:pPr>
              <w:spacing w:after="0"/>
              <w:jc w:val="center"/>
              <w:rPr>
                <w:rFonts w:cstheme="minorHAnsi"/>
              </w:rPr>
            </w:pPr>
            <w:r w:rsidRPr="00C61A3F">
              <w:rPr>
                <w:rFonts w:eastAsia="Calibri" w:cstheme="minorHAnsi"/>
                <w:color w:val="0D0D0D" w:themeColor="text1" w:themeTint="F2"/>
              </w:rPr>
              <w:t>12</w:t>
            </w:r>
          </w:p>
        </w:tc>
        <w:tc>
          <w:tcPr>
            <w:tcW w:w="900" w:type="dxa"/>
            <w:shd w:val="clear" w:color="auto" w:fill="FFFFFF" w:themeFill="background1"/>
            <w:tcMar>
              <w:top w:w="15" w:type="dxa"/>
              <w:left w:w="15" w:type="dxa"/>
              <w:right w:w="15" w:type="dxa"/>
            </w:tcMar>
            <w:vAlign w:val="bottom"/>
          </w:tcPr>
          <w:p w14:paraId="20A8D320" w14:textId="57D1D9CB" w:rsidR="00C310AA" w:rsidRPr="00C61A3F" w:rsidRDefault="00C310AA" w:rsidP="486EB3DA">
            <w:pPr>
              <w:spacing w:after="0"/>
              <w:jc w:val="center"/>
              <w:rPr>
                <w:rFonts w:cstheme="minorHAnsi"/>
              </w:rPr>
            </w:pPr>
            <w:r w:rsidRPr="00C61A3F">
              <w:rPr>
                <w:rFonts w:eastAsia="Calibri" w:cstheme="minorHAnsi"/>
                <w:color w:val="0D0D0D" w:themeColor="text1" w:themeTint="F2"/>
              </w:rPr>
              <w:t>3</w:t>
            </w:r>
          </w:p>
        </w:tc>
        <w:tc>
          <w:tcPr>
            <w:tcW w:w="990" w:type="dxa"/>
            <w:shd w:val="clear" w:color="auto" w:fill="FFFFFF" w:themeFill="background1"/>
            <w:tcMar>
              <w:top w:w="15" w:type="dxa"/>
              <w:left w:w="15" w:type="dxa"/>
              <w:right w:w="15" w:type="dxa"/>
            </w:tcMar>
            <w:vAlign w:val="bottom"/>
          </w:tcPr>
          <w:p w14:paraId="3F4AF790" w14:textId="495F0ADB" w:rsidR="00C310AA" w:rsidRPr="00C61A3F" w:rsidRDefault="00C310AA" w:rsidP="486EB3DA">
            <w:pPr>
              <w:spacing w:after="0"/>
              <w:jc w:val="center"/>
              <w:rPr>
                <w:rFonts w:cstheme="minorHAnsi"/>
              </w:rPr>
            </w:pPr>
            <w:r w:rsidRPr="00C61A3F">
              <w:rPr>
                <w:rFonts w:eastAsia="Calibri" w:cstheme="minorHAnsi"/>
                <w:color w:val="0D0D0D" w:themeColor="text1" w:themeTint="F2"/>
              </w:rPr>
              <w:t>2</w:t>
            </w:r>
          </w:p>
        </w:tc>
        <w:tc>
          <w:tcPr>
            <w:tcW w:w="1080" w:type="dxa"/>
            <w:shd w:val="clear" w:color="auto" w:fill="FFFFFF" w:themeFill="background1"/>
            <w:tcMar>
              <w:top w:w="15" w:type="dxa"/>
              <w:left w:w="15" w:type="dxa"/>
              <w:right w:w="15" w:type="dxa"/>
            </w:tcMar>
            <w:vAlign w:val="bottom"/>
          </w:tcPr>
          <w:p w14:paraId="42496004" w14:textId="0722974D" w:rsidR="00C310AA" w:rsidRPr="00C61A3F" w:rsidRDefault="00C310AA" w:rsidP="486EB3DA">
            <w:pPr>
              <w:spacing w:after="0"/>
              <w:jc w:val="center"/>
              <w:rPr>
                <w:rFonts w:cstheme="minorHAnsi"/>
              </w:rPr>
            </w:pPr>
            <w:r w:rsidRPr="00C61A3F">
              <w:rPr>
                <w:rFonts w:eastAsia="Calibri" w:cstheme="minorHAnsi"/>
                <w:color w:val="0D0D0D" w:themeColor="text1" w:themeTint="F2"/>
              </w:rPr>
              <w:t>67%</w:t>
            </w:r>
          </w:p>
        </w:tc>
        <w:tc>
          <w:tcPr>
            <w:tcW w:w="1170" w:type="dxa"/>
            <w:shd w:val="clear" w:color="auto" w:fill="FFFFFF" w:themeFill="background1"/>
            <w:tcMar>
              <w:top w:w="15" w:type="dxa"/>
              <w:left w:w="15" w:type="dxa"/>
              <w:right w:w="15" w:type="dxa"/>
            </w:tcMar>
            <w:vAlign w:val="bottom"/>
          </w:tcPr>
          <w:p w14:paraId="55314E75" w14:textId="05D21948" w:rsidR="00C310AA" w:rsidRPr="00C61A3F" w:rsidRDefault="00C310AA" w:rsidP="486EB3DA">
            <w:pPr>
              <w:spacing w:after="0"/>
              <w:jc w:val="center"/>
              <w:rPr>
                <w:rFonts w:cstheme="minorHAnsi"/>
              </w:rPr>
            </w:pPr>
            <w:r w:rsidRPr="00C61A3F">
              <w:rPr>
                <w:rFonts w:eastAsia="Calibri" w:cstheme="minorHAnsi"/>
                <w:color w:val="0D0D0D" w:themeColor="text1" w:themeTint="F2"/>
              </w:rPr>
              <w:t>17%</w:t>
            </w:r>
          </w:p>
        </w:tc>
      </w:tr>
      <w:tr w:rsidR="00C310AA" w:rsidRPr="00C61A3F" w14:paraId="0E62E36E" w14:textId="77777777" w:rsidTr="00C310AA">
        <w:trPr>
          <w:trHeight w:val="285"/>
        </w:trPr>
        <w:tc>
          <w:tcPr>
            <w:tcW w:w="535" w:type="dxa"/>
            <w:shd w:val="clear" w:color="auto" w:fill="FFFFFF" w:themeFill="background1"/>
            <w:tcMar>
              <w:top w:w="15" w:type="dxa"/>
              <w:left w:w="15" w:type="dxa"/>
              <w:right w:w="15" w:type="dxa"/>
            </w:tcMar>
            <w:vAlign w:val="center"/>
          </w:tcPr>
          <w:p w14:paraId="0FBD4AD9" w14:textId="52967A90" w:rsidR="00C310AA" w:rsidRPr="00C61A3F" w:rsidRDefault="00C310AA" w:rsidP="486EB3DA">
            <w:pPr>
              <w:spacing w:after="0"/>
              <w:jc w:val="center"/>
              <w:rPr>
                <w:rFonts w:cstheme="minorHAnsi"/>
              </w:rPr>
            </w:pPr>
            <w:r w:rsidRPr="00C61A3F">
              <w:rPr>
                <w:rFonts w:eastAsia="Calibri" w:cstheme="minorHAnsi"/>
                <w:color w:val="0D0D0D" w:themeColor="text1" w:themeTint="F2"/>
              </w:rPr>
              <w:t>9</w:t>
            </w:r>
          </w:p>
        </w:tc>
        <w:tc>
          <w:tcPr>
            <w:tcW w:w="3600" w:type="dxa"/>
            <w:shd w:val="clear" w:color="auto" w:fill="FFFFFF" w:themeFill="background1"/>
            <w:tcMar>
              <w:top w:w="15" w:type="dxa"/>
              <w:left w:w="15" w:type="dxa"/>
              <w:right w:w="15" w:type="dxa"/>
            </w:tcMar>
            <w:vAlign w:val="center"/>
          </w:tcPr>
          <w:p w14:paraId="349ECCC1" w14:textId="49348ED1" w:rsidR="00C310AA" w:rsidRPr="00C61A3F" w:rsidRDefault="00C310AA" w:rsidP="486EB3DA">
            <w:pPr>
              <w:spacing w:after="0"/>
              <w:rPr>
                <w:rFonts w:cstheme="minorHAnsi"/>
              </w:rPr>
            </w:pPr>
            <w:r w:rsidRPr="00C61A3F">
              <w:rPr>
                <w:rFonts w:eastAsia="Calibri" w:cstheme="minorHAnsi"/>
                <w:color w:val="0D0D0D" w:themeColor="text1" w:themeTint="F2"/>
              </w:rPr>
              <w:t>UNITED SHORE FINANCIAL SERVICES, LLC</w:t>
            </w:r>
          </w:p>
        </w:tc>
        <w:tc>
          <w:tcPr>
            <w:tcW w:w="1170" w:type="dxa"/>
            <w:shd w:val="clear" w:color="auto" w:fill="FFFFFF" w:themeFill="background1"/>
            <w:tcMar>
              <w:top w:w="15" w:type="dxa"/>
              <w:left w:w="15" w:type="dxa"/>
              <w:right w:w="15" w:type="dxa"/>
            </w:tcMar>
            <w:vAlign w:val="center"/>
          </w:tcPr>
          <w:p w14:paraId="0C61CAEF" w14:textId="15A221B7" w:rsidR="00C310AA" w:rsidRPr="00C61A3F" w:rsidRDefault="00C310AA" w:rsidP="486EB3DA">
            <w:pPr>
              <w:spacing w:after="0"/>
              <w:jc w:val="center"/>
              <w:rPr>
                <w:rFonts w:cstheme="minorHAnsi"/>
              </w:rPr>
            </w:pPr>
            <w:r w:rsidRPr="00C61A3F">
              <w:rPr>
                <w:rFonts w:eastAsia="Calibri" w:cstheme="minorHAnsi"/>
                <w:color w:val="0D0D0D" w:themeColor="text1" w:themeTint="F2"/>
              </w:rPr>
              <w:t>62</w:t>
            </w:r>
          </w:p>
        </w:tc>
        <w:tc>
          <w:tcPr>
            <w:tcW w:w="900" w:type="dxa"/>
            <w:shd w:val="clear" w:color="auto" w:fill="FFFFFF" w:themeFill="background1"/>
            <w:tcMar>
              <w:top w:w="15" w:type="dxa"/>
              <w:left w:w="15" w:type="dxa"/>
              <w:right w:w="15" w:type="dxa"/>
            </w:tcMar>
            <w:vAlign w:val="bottom"/>
          </w:tcPr>
          <w:p w14:paraId="7045F3F5" w14:textId="5308243E" w:rsidR="00C310AA" w:rsidRPr="00C61A3F" w:rsidRDefault="00C310AA" w:rsidP="486EB3DA">
            <w:pPr>
              <w:spacing w:after="0"/>
              <w:jc w:val="center"/>
              <w:rPr>
                <w:rFonts w:cstheme="minorHAnsi"/>
              </w:rPr>
            </w:pPr>
            <w:r w:rsidRPr="00C61A3F">
              <w:rPr>
                <w:rFonts w:eastAsia="Calibri" w:cstheme="minorHAnsi"/>
                <w:color w:val="0D0D0D" w:themeColor="text1" w:themeTint="F2"/>
              </w:rPr>
              <w:t>40</w:t>
            </w:r>
          </w:p>
        </w:tc>
        <w:tc>
          <w:tcPr>
            <w:tcW w:w="990" w:type="dxa"/>
            <w:shd w:val="clear" w:color="auto" w:fill="FFFFFF" w:themeFill="background1"/>
            <w:tcMar>
              <w:top w:w="15" w:type="dxa"/>
              <w:left w:w="15" w:type="dxa"/>
              <w:right w:w="15" w:type="dxa"/>
            </w:tcMar>
            <w:vAlign w:val="bottom"/>
          </w:tcPr>
          <w:p w14:paraId="06E113E3" w14:textId="294B61E2" w:rsidR="00C310AA" w:rsidRPr="00C61A3F" w:rsidRDefault="00C310AA" w:rsidP="486EB3DA">
            <w:pPr>
              <w:spacing w:after="0"/>
              <w:jc w:val="center"/>
              <w:rPr>
                <w:rFonts w:cstheme="minorHAnsi"/>
              </w:rPr>
            </w:pPr>
            <w:r w:rsidRPr="00C61A3F">
              <w:rPr>
                <w:rFonts w:eastAsia="Calibri" w:cstheme="minorHAnsi"/>
                <w:color w:val="0D0D0D" w:themeColor="text1" w:themeTint="F2"/>
              </w:rPr>
              <w:t>6</w:t>
            </w:r>
          </w:p>
        </w:tc>
        <w:tc>
          <w:tcPr>
            <w:tcW w:w="1080" w:type="dxa"/>
            <w:shd w:val="clear" w:color="auto" w:fill="FFFFFF" w:themeFill="background1"/>
            <w:tcMar>
              <w:top w:w="15" w:type="dxa"/>
              <w:left w:w="15" w:type="dxa"/>
              <w:right w:w="15" w:type="dxa"/>
            </w:tcMar>
            <w:vAlign w:val="bottom"/>
          </w:tcPr>
          <w:p w14:paraId="78EF7EB1" w14:textId="1936717C" w:rsidR="00C310AA" w:rsidRPr="00C61A3F" w:rsidRDefault="00C310AA" w:rsidP="486EB3DA">
            <w:pPr>
              <w:spacing w:after="0"/>
              <w:jc w:val="center"/>
              <w:rPr>
                <w:rFonts w:cstheme="minorHAnsi"/>
              </w:rPr>
            </w:pPr>
            <w:r w:rsidRPr="00C61A3F">
              <w:rPr>
                <w:rFonts w:eastAsia="Calibri" w:cstheme="minorHAnsi"/>
                <w:color w:val="0D0D0D" w:themeColor="text1" w:themeTint="F2"/>
              </w:rPr>
              <w:t>15%</w:t>
            </w:r>
          </w:p>
        </w:tc>
        <w:tc>
          <w:tcPr>
            <w:tcW w:w="1170" w:type="dxa"/>
            <w:shd w:val="clear" w:color="auto" w:fill="FFFFFF" w:themeFill="background1"/>
            <w:tcMar>
              <w:top w:w="15" w:type="dxa"/>
              <w:left w:w="15" w:type="dxa"/>
              <w:right w:w="15" w:type="dxa"/>
            </w:tcMar>
            <w:vAlign w:val="bottom"/>
          </w:tcPr>
          <w:p w14:paraId="433FF27D" w14:textId="6B2C9115" w:rsidR="00C310AA" w:rsidRPr="00C61A3F" w:rsidRDefault="00C310AA" w:rsidP="486EB3DA">
            <w:pPr>
              <w:spacing w:after="0"/>
              <w:jc w:val="center"/>
              <w:rPr>
                <w:rFonts w:cstheme="minorHAnsi"/>
              </w:rPr>
            </w:pPr>
            <w:r w:rsidRPr="00C61A3F">
              <w:rPr>
                <w:rFonts w:eastAsia="Calibri" w:cstheme="minorHAnsi"/>
                <w:color w:val="0D0D0D" w:themeColor="text1" w:themeTint="F2"/>
              </w:rPr>
              <w:t>10%</w:t>
            </w:r>
          </w:p>
        </w:tc>
      </w:tr>
      <w:tr w:rsidR="00C310AA" w:rsidRPr="00C61A3F" w14:paraId="7F282E79" w14:textId="77777777" w:rsidTr="00C310AA">
        <w:trPr>
          <w:trHeight w:val="285"/>
        </w:trPr>
        <w:tc>
          <w:tcPr>
            <w:tcW w:w="535" w:type="dxa"/>
            <w:shd w:val="clear" w:color="auto" w:fill="FFFFFF" w:themeFill="background1"/>
            <w:tcMar>
              <w:top w:w="15" w:type="dxa"/>
              <w:left w:w="15" w:type="dxa"/>
              <w:right w:w="15" w:type="dxa"/>
            </w:tcMar>
            <w:vAlign w:val="center"/>
          </w:tcPr>
          <w:p w14:paraId="2B8137E9" w14:textId="7E0C6B60" w:rsidR="00C310AA" w:rsidRPr="00C61A3F" w:rsidRDefault="00C310AA" w:rsidP="486EB3DA">
            <w:pPr>
              <w:spacing w:after="0"/>
              <w:jc w:val="center"/>
              <w:rPr>
                <w:rFonts w:cstheme="minorHAnsi"/>
              </w:rPr>
            </w:pPr>
            <w:r w:rsidRPr="00C61A3F">
              <w:rPr>
                <w:rFonts w:eastAsia="Calibri" w:cstheme="minorHAnsi"/>
                <w:color w:val="0D0D0D" w:themeColor="text1" w:themeTint="F2"/>
              </w:rPr>
              <w:t>10</w:t>
            </w:r>
          </w:p>
        </w:tc>
        <w:tc>
          <w:tcPr>
            <w:tcW w:w="3600" w:type="dxa"/>
            <w:shd w:val="clear" w:color="auto" w:fill="FFFFFF" w:themeFill="background1"/>
            <w:tcMar>
              <w:top w:w="15" w:type="dxa"/>
              <w:left w:w="15" w:type="dxa"/>
              <w:right w:w="15" w:type="dxa"/>
            </w:tcMar>
            <w:vAlign w:val="center"/>
          </w:tcPr>
          <w:p w14:paraId="2FC3A15E" w14:textId="0A7D2B40" w:rsidR="00C310AA" w:rsidRPr="00C61A3F" w:rsidRDefault="00C310AA" w:rsidP="486EB3DA">
            <w:pPr>
              <w:spacing w:after="0"/>
              <w:rPr>
                <w:rFonts w:cstheme="minorHAnsi"/>
              </w:rPr>
            </w:pPr>
            <w:r w:rsidRPr="00C61A3F">
              <w:rPr>
                <w:rFonts w:eastAsia="Calibri" w:cstheme="minorHAnsi"/>
                <w:color w:val="0D0D0D" w:themeColor="text1" w:themeTint="F2"/>
              </w:rPr>
              <w:t>AmeriHome Mortgage Company, LLC</w:t>
            </w:r>
          </w:p>
        </w:tc>
        <w:tc>
          <w:tcPr>
            <w:tcW w:w="1170" w:type="dxa"/>
            <w:shd w:val="clear" w:color="auto" w:fill="FFFFFF" w:themeFill="background1"/>
            <w:tcMar>
              <w:top w:w="15" w:type="dxa"/>
              <w:left w:w="15" w:type="dxa"/>
              <w:right w:w="15" w:type="dxa"/>
            </w:tcMar>
            <w:vAlign w:val="center"/>
          </w:tcPr>
          <w:p w14:paraId="383B02CB" w14:textId="092A5E55" w:rsidR="00C310AA" w:rsidRPr="00C61A3F" w:rsidRDefault="00C310AA" w:rsidP="486EB3DA">
            <w:pPr>
              <w:spacing w:after="0"/>
              <w:jc w:val="center"/>
              <w:rPr>
                <w:rFonts w:cstheme="minorHAnsi"/>
              </w:rPr>
            </w:pPr>
            <w:r w:rsidRPr="00C61A3F">
              <w:rPr>
                <w:rFonts w:eastAsia="Calibri" w:cstheme="minorHAnsi"/>
                <w:color w:val="0D0D0D" w:themeColor="text1" w:themeTint="F2"/>
              </w:rPr>
              <w:t>16</w:t>
            </w:r>
          </w:p>
        </w:tc>
        <w:tc>
          <w:tcPr>
            <w:tcW w:w="900" w:type="dxa"/>
            <w:shd w:val="clear" w:color="auto" w:fill="FFFFFF" w:themeFill="background1"/>
            <w:tcMar>
              <w:top w:w="15" w:type="dxa"/>
              <w:left w:w="15" w:type="dxa"/>
              <w:right w:w="15" w:type="dxa"/>
            </w:tcMar>
            <w:vAlign w:val="bottom"/>
          </w:tcPr>
          <w:p w14:paraId="1FF720BE" w14:textId="3DC5926E" w:rsidR="00C310AA" w:rsidRPr="00C61A3F" w:rsidRDefault="00C310AA" w:rsidP="486EB3DA">
            <w:pPr>
              <w:spacing w:after="0"/>
              <w:jc w:val="center"/>
              <w:rPr>
                <w:rFonts w:cstheme="minorHAnsi"/>
              </w:rPr>
            </w:pPr>
            <w:r w:rsidRPr="00C61A3F">
              <w:rPr>
                <w:rFonts w:eastAsia="Calibri" w:cstheme="minorHAnsi"/>
                <w:color w:val="0D0D0D" w:themeColor="text1" w:themeTint="F2"/>
              </w:rPr>
              <w:t>1</w:t>
            </w:r>
          </w:p>
        </w:tc>
        <w:tc>
          <w:tcPr>
            <w:tcW w:w="990" w:type="dxa"/>
            <w:shd w:val="clear" w:color="auto" w:fill="FFFFFF" w:themeFill="background1"/>
            <w:tcMar>
              <w:top w:w="15" w:type="dxa"/>
              <w:left w:w="15" w:type="dxa"/>
              <w:right w:w="15" w:type="dxa"/>
            </w:tcMar>
            <w:vAlign w:val="bottom"/>
          </w:tcPr>
          <w:p w14:paraId="4B58567C" w14:textId="7F7F8FDD" w:rsidR="00C310AA" w:rsidRPr="00C61A3F" w:rsidRDefault="00C310AA" w:rsidP="486EB3DA">
            <w:pPr>
              <w:spacing w:after="0"/>
              <w:jc w:val="center"/>
              <w:rPr>
                <w:rFonts w:cstheme="minorHAnsi"/>
              </w:rPr>
            </w:pPr>
            <w:r w:rsidRPr="00C61A3F">
              <w:rPr>
                <w:rFonts w:eastAsia="Calibri" w:cstheme="minorHAnsi"/>
                <w:color w:val="0D0D0D" w:themeColor="text1" w:themeTint="F2"/>
              </w:rPr>
              <w:t>0</w:t>
            </w:r>
          </w:p>
        </w:tc>
        <w:tc>
          <w:tcPr>
            <w:tcW w:w="1080" w:type="dxa"/>
            <w:shd w:val="clear" w:color="auto" w:fill="FFFFFF" w:themeFill="background1"/>
            <w:tcMar>
              <w:top w:w="15" w:type="dxa"/>
              <w:left w:w="15" w:type="dxa"/>
              <w:right w:w="15" w:type="dxa"/>
            </w:tcMar>
            <w:vAlign w:val="bottom"/>
          </w:tcPr>
          <w:p w14:paraId="7EA96B5F" w14:textId="5B7BAF26" w:rsidR="00C310AA" w:rsidRPr="00C61A3F" w:rsidRDefault="00C310AA" w:rsidP="486EB3DA">
            <w:pPr>
              <w:spacing w:after="0"/>
              <w:jc w:val="center"/>
              <w:rPr>
                <w:rFonts w:cstheme="minorHAnsi"/>
              </w:rPr>
            </w:pPr>
            <w:r w:rsidRPr="00C61A3F">
              <w:rPr>
                <w:rFonts w:eastAsia="Calibri" w:cstheme="minorHAnsi"/>
                <w:color w:val="0D0D0D" w:themeColor="text1" w:themeTint="F2"/>
              </w:rPr>
              <w:t>0%</w:t>
            </w:r>
          </w:p>
        </w:tc>
        <w:tc>
          <w:tcPr>
            <w:tcW w:w="1170" w:type="dxa"/>
            <w:shd w:val="clear" w:color="auto" w:fill="FFFFFF" w:themeFill="background1"/>
            <w:tcMar>
              <w:top w:w="15" w:type="dxa"/>
              <w:left w:w="15" w:type="dxa"/>
              <w:right w:w="15" w:type="dxa"/>
            </w:tcMar>
            <w:vAlign w:val="bottom"/>
          </w:tcPr>
          <w:p w14:paraId="09273087" w14:textId="16716861" w:rsidR="00C310AA" w:rsidRPr="00C61A3F" w:rsidRDefault="00C310AA" w:rsidP="486EB3DA">
            <w:pPr>
              <w:spacing w:after="0"/>
              <w:jc w:val="center"/>
              <w:rPr>
                <w:rFonts w:cstheme="minorHAnsi"/>
              </w:rPr>
            </w:pPr>
            <w:r w:rsidRPr="00C61A3F">
              <w:rPr>
                <w:rFonts w:eastAsia="Calibri" w:cstheme="minorHAnsi"/>
                <w:color w:val="0D0D0D" w:themeColor="text1" w:themeTint="F2"/>
              </w:rPr>
              <w:t>0%</w:t>
            </w:r>
          </w:p>
        </w:tc>
      </w:tr>
    </w:tbl>
    <w:p w14:paraId="04E07FEE" w14:textId="68B4558C" w:rsidR="551044DB" w:rsidRPr="00C61A3F" w:rsidRDefault="551044DB" w:rsidP="486EB3DA">
      <w:pPr>
        <w:spacing w:after="0" w:line="240" w:lineRule="auto"/>
        <w:jc w:val="center"/>
        <w:rPr>
          <w:rFonts w:eastAsia="Times New Roman" w:cstheme="minorHAnsi"/>
          <w:i/>
          <w:iCs/>
        </w:rPr>
      </w:pPr>
      <w:r w:rsidRPr="00C61A3F">
        <w:rPr>
          <w:rFonts w:eastAsia="Times New Roman" w:cstheme="minorHAnsi"/>
          <w:i/>
          <w:iCs/>
        </w:rPr>
        <w:t>Source: 2022 FFIEC Home Mortgage Disclosure Act</w:t>
      </w:r>
    </w:p>
    <w:p w14:paraId="448F36C7" w14:textId="58BA5807" w:rsidR="486EB3DA" w:rsidRPr="00C61A3F" w:rsidRDefault="00C310AA" w:rsidP="00C310AA">
      <w:pPr>
        <w:rPr>
          <w:rFonts w:eastAsia="Times New Roman" w:cstheme="minorHAnsi"/>
          <w:color w:val="1F3864" w:themeColor="accent1" w:themeShade="80"/>
          <w:sz w:val="44"/>
          <w:szCs w:val="44"/>
        </w:rPr>
      </w:pPr>
      <w:r>
        <w:rPr>
          <w:rFonts w:eastAsia="Times New Roman" w:cstheme="minorHAnsi"/>
          <w:color w:val="1F3864" w:themeColor="accent1" w:themeShade="80"/>
          <w:sz w:val="44"/>
          <w:szCs w:val="44"/>
        </w:rPr>
        <w:br w:type="page"/>
      </w:r>
    </w:p>
    <w:p w14:paraId="5E8D3884" w14:textId="0D2F76A2" w:rsidR="00C310AA" w:rsidRPr="00C310AA" w:rsidRDefault="008F6C4B" w:rsidP="000C5683">
      <w:pPr>
        <w:pStyle w:val="Heading1"/>
      </w:pPr>
      <w:bookmarkStart w:id="179" w:name="_Toc186542496"/>
      <w:bookmarkStart w:id="180" w:name="_Toc186542573"/>
      <w:bookmarkStart w:id="181" w:name="_Toc187072300"/>
      <w:r w:rsidRPr="00BB37F2">
        <w:lastRenderedPageBreak/>
        <w:t>CHAPTER</w:t>
      </w:r>
      <w:r>
        <w:t xml:space="preserve"> 6: FAIR HOUSING PROFILE</w:t>
      </w:r>
      <w:bookmarkEnd w:id="179"/>
      <w:bookmarkEnd w:id="180"/>
      <w:bookmarkEnd w:id="181"/>
    </w:p>
    <w:p w14:paraId="1A692EE3" w14:textId="7FCFD7A3" w:rsidR="002A3DA5" w:rsidRPr="00C310AA" w:rsidRDefault="00C310AA" w:rsidP="00C310AA">
      <w:pPr>
        <w:rPr>
          <w:rFonts w:eastAsia="Times New Roman" w:cstheme="minorHAnsi"/>
          <w:color w:val="1F3864"/>
          <w:kern w:val="0"/>
          <w:sz w:val="24"/>
          <w:szCs w:val="24"/>
          <w14:ligatures w14:val="none"/>
        </w:rPr>
      </w:pPr>
      <w:r w:rsidRPr="00BB37F2">
        <w:rPr>
          <w:rFonts w:cstheme="minorHAnsi"/>
          <w:noProof/>
        </w:rPr>
        <mc:AlternateContent>
          <mc:Choice Requires="wps">
            <w:drawing>
              <wp:anchor distT="0" distB="0" distL="114300" distR="114300" simplePos="0" relativeHeight="251672576" behindDoc="0" locked="0" layoutInCell="1" allowOverlap="1" wp14:anchorId="193B0359" wp14:editId="07FC1C77">
                <wp:simplePos x="0" y="0"/>
                <wp:positionH relativeFrom="column">
                  <wp:posOffset>0</wp:posOffset>
                </wp:positionH>
                <wp:positionV relativeFrom="paragraph">
                  <wp:posOffset>18415</wp:posOffset>
                </wp:positionV>
                <wp:extent cx="6031774" cy="0"/>
                <wp:effectExtent l="0" t="19050" r="45720" b="38100"/>
                <wp:wrapNone/>
                <wp:docPr id="1416726168"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1C325" id="Straight Connector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7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ZfJwVNcA&#10;AAAEAQAADwAAAGRycy9kb3ducmV2LnhtbEyPTU/DMAyG70j8h8hI3Fi6MT5amk4IaRIcGQhxdBvT&#10;VDROlWRb+fcYLnDzq9d6/LjezH5UB4ppCGxguShAEXfBDtwbeH3ZXtyCShnZ4hiYDHxRgk1zelJj&#10;ZcORn+mwy70SCKcKDbicp0rr1DnymBZhIpbuI0SPWWLstY14FLgf9aoorrXHgeWCw4keHHWfu703&#10;sGrfXbdtsbxcvqF7Wt/Ex6spGnN+Nt/fgco0579l+NEXdWjEqQ17tkmNBuSRLKQSlJTlupSh/c26&#10;qfV/+eYbAAD//wMAUEsBAi0AFAAGAAgAAAAhALaDOJL+AAAA4QEAABMAAAAAAAAAAAAAAAAAAAAA&#10;AFtDb250ZW50X1R5cGVzXS54bWxQSwECLQAUAAYACAAAACEAOP0h/9YAAACUAQAACwAAAAAAAAAA&#10;AAAAAAAvAQAAX3JlbHMvLnJlbHNQSwECLQAUAAYACAAAACEAr0Gv780BAAAGBAAADgAAAAAAAAAA&#10;AAAAAAAuAgAAZHJzL2Uyb0RvYy54bWxQSwECLQAUAAYACAAAACEAZfJwVNcAAAAEAQAADwAAAAAA&#10;AAAAAAAAAAAnBAAAZHJzL2Rvd25yZXYueG1sUEsFBgAAAAAEAAQA8wAAACsFAAAAAA==&#10;" strokecolor="#bf8f00 [2407]" strokeweight="4.5pt">
                <v:stroke joinstyle="miter"/>
              </v:line>
            </w:pict>
          </mc:Fallback>
        </mc:AlternateContent>
      </w:r>
    </w:p>
    <w:p w14:paraId="5038786E" w14:textId="160F0738" w:rsidR="002A3DA5" w:rsidRPr="000711A3" w:rsidRDefault="47D7AFFD" w:rsidP="66955040">
      <w:pPr>
        <w:spacing w:after="0" w:line="240" w:lineRule="auto"/>
        <w:jc w:val="both"/>
        <w:textAlignment w:val="baseline"/>
        <w:rPr>
          <w:rFonts w:eastAsia="Times New Roman" w:cstheme="minorHAnsi"/>
        </w:rPr>
      </w:pPr>
      <w:r w:rsidRPr="00C61A3F">
        <w:rPr>
          <w:rFonts w:eastAsia="Times New Roman" w:cstheme="minorHAnsi"/>
        </w:rPr>
        <w:t xml:space="preserve">This section discusses the institutional structure of the housing industry in Huntington Park regarding fair housing practices. Fair housing services will also be discussed. The City can </w:t>
      </w:r>
      <w:r w:rsidR="10E17040" w:rsidRPr="00C61A3F">
        <w:rPr>
          <w:rFonts w:eastAsia="Times New Roman" w:cstheme="minorHAnsi"/>
        </w:rPr>
        <w:t>promote fair housing in the private and public sector by</w:t>
      </w:r>
      <w:r w:rsidRPr="00C61A3F">
        <w:rPr>
          <w:rFonts w:eastAsia="Times New Roman" w:cstheme="minorHAnsi"/>
        </w:rPr>
        <w:t xml:space="preserve"> providing education and outreach, including the dissemination of fair housing information.</w:t>
      </w:r>
    </w:p>
    <w:p w14:paraId="2170F61F" w14:textId="1E21C52B" w:rsidR="002A3DA5" w:rsidRPr="00CE76FE" w:rsidRDefault="00CE76FE" w:rsidP="000B5B24">
      <w:pPr>
        <w:pStyle w:val="Heading2"/>
        <w:numPr>
          <w:ilvl w:val="0"/>
          <w:numId w:val="28"/>
        </w:numPr>
        <w:rPr>
          <w:caps/>
        </w:rPr>
      </w:pPr>
      <w:bookmarkStart w:id="182" w:name="_Toc186542222"/>
      <w:bookmarkStart w:id="183" w:name="_Toc187072301"/>
      <w:r w:rsidRPr="00CE76FE">
        <w:t>Homeownership-private sector practices</w:t>
      </w:r>
      <w:bookmarkEnd w:id="182"/>
      <w:bookmarkEnd w:id="183"/>
      <w:r w:rsidRPr="00CE76FE">
        <w:t> </w:t>
      </w:r>
    </w:p>
    <w:p w14:paraId="4FF9930C" w14:textId="66C7D3E8" w:rsidR="00A94B10" w:rsidRPr="00C61A3F" w:rsidRDefault="00FF5E8E" w:rsidP="00FF5E8E">
      <w:pPr>
        <w:spacing w:after="0" w:line="240" w:lineRule="auto"/>
        <w:jc w:val="both"/>
        <w:textAlignment w:val="baseline"/>
        <w:rPr>
          <w:rFonts w:eastAsia="Times New Roman" w:cstheme="minorHAnsi"/>
          <w:kern w:val="0"/>
          <w14:ligatures w14:val="none"/>
        </w:rPr>
      </w:pPr>
      <w:r w:rsidRPr="00C61A3F">
        <w:rPr>
          <w:rFonts w:eastAsia="Times New Roman" w:cstheme="minorHAnsi"/>
          <w:kern w:val="0"/>
          <w14:ligatures w14:val="none"/>
        </w:rPr>
        <w:t xml:space="preserve">Fair housing practices in the private sector are essential to </w:t>
      </w:r>
      <w:proofErr w:type="gramStart"/>
      <w:r w:rsidRPr="00C61A3F">
        <w:rPr>
          <w:rFonts w:eastAsia="Times New Roman" w:cstheme="minorHAnsi"/>
          <w:kern w:val="0"/>
          <w14:ligatures w14:val="none"/>
        </w:rPr>
        <w:t>guaranteeing</w:t>
      </w:r>
      <w:proofErr w:type="gramEnd"/>
      <w:r w:rsidRPr="00C61A3F">
        <w:rPr>
          <w:rFonts w:eastAsia="Times New Roman" w:cstheme="minorHAnsi"/>
          <w:kern w:val="0"/>
          <w14:ligatures w14:val="none"/>
        </w:rPr>
        <w:t xml:space="preserve"> equal housing opportunities for all home buyers regardless of their protected characteristics. The Fair Housing Act, enforced by the U.S. Department of Housing and Urban Development (HUD), prohibits discrimination in the sale, rental, and financing of housing based on race, color, national origin, religion, sex, familial status, or disability. This means that private sector entities, such as real estate agents, landlords, and mortgage lenders, must adhere to these regulations to ensure fair treatment for all potential homeowners</w:t>
      </w:r>
      <w:r w:rsidR="00A94B10" w:rsidRPr="00C61A3F">
        <w:rPr>
          <w:rFonts w:eastAsia="Times New Roman" w:cstheme="minorHAnsi"/>
          <w:kern w:val="0"/>
          <w14:ligatures w14:val="none"/>
        </w:rPr>
        <w:t>. This section explores the City’s efforts to assess and evaluate private sector practices related to fair housing choice within the jurisdiction, including examining the policies and practices of real estate agents and property managers.</w:t>
      </w:r>
    </w:p>
    <w:p w14:paraId="2ACCE234" w14:textId="77777777" w:rsidR="00FF5E8E" w:rsidRPr="00C310AA" w:rsidRDefault="00FF5E8E" w:rsidP="00FF5E8E">
      <w:pPr>
        <w:spacing w:after="0" w:line="240" w:lineRule="auto"/>
        <w:jc w:val="both"/>
        <w:textAlignment w:val="baseline"/>
        <w:rPr>
          <w:rFonts w:eastAsia="Times New Roman" w:cstheme="minorHAnsi"/>
          <w:color w:val="BF8F00" w:themeColor="accent4" w:themeShade="BF"/>
          <w:kern w:val="0"/>
          <w14:ligatures w14:val="none"/>
        </w:rPr>
      </w:pPr>
    </w:p>
    <w:p w14:paraId="2C805EEC" w14:textId="0D017F40" w:rsidR="00AC7A6D" w:rsidRPr="00C310AA" w:rsidRDefault="002A3DA5" w:rsidP="00C310AA">
      <w:pPr>
        <w:spacing w:after="0" w:line="240" w:lineRule="auto"/>
        <w:jc w:val="both"/>
        <w:textAlignment w:val="baseline"/>
        <w:rPr>
          <w:rFonts w:eastAsia="Times New Roman" w:cstheme="minorHAnsi"/>
          <w:color w:val="BF8F00" w:themeColor="accent4" w:themeShade="BF"/>
          <w:kern w:val="0"/>
          <w:sz w:val="24"/>
          <w:szCs w:val="24"/>
          <w14:ligatures w14:val="none"/>
        </w:rPr>
      </w:pPr>
      <w:r w:rsidRPr="00C310AA">
        <w:rPr>
          <w:rFonts w:eastAsia="Times New Roman" w:cstheme="minorHAnsi"/>
          <w:color w:val="BF8F00" w:themeColor="accent4" w:themeShade="BF"/>
          <w:kern w:val="0"/>
          <w:sz w:val="24"/>
          <w:szCs w:val="24"/>
          <w14:ligatures w14:val="none"/>
        </w:rPr>
        <w:t>Home Purchase Process</w:t>
      </w:r>
    </w:p>
    <w:p w14:paraId="3899FAAA" w14:textId="3AA376D3" w:rsidR="00AC7A6D" w:rsidRPr="00C61A3F" w:rsidRDefault="00AC7A6D" w:rsidP="00AC7A6D">
      <w:pPr>
        <w:rPr>
          <w:rFonts w:cstheme="minorHAnsi"/>
        </w:rPr>
      </w:pPr>
      <w:r w:rsidRPr="00C61A3F">
        <w:rPr>
          <w:rFonts w:cstheme="minorHAnsi"/>
        </w:rPr>
        <w:t>Potential buyers must go through a process of steps when purchasing a home, including:</w:t>
      </w:r>
    </w:p>
    <w:p w14:paraId="00505A3C" w14:textId="6BCDFC8E" w:rsidR="007414D8" w:rsidRPr="00C61A3F" w:rsidRDefault="00FC2942" w:rsidP="000B5B24">
      <w:pPr>
        <w:pStyle w:val="ListParagraph"/>
        <w:numPr>
          <w:ilvl w:val="0"/>
          <w:numId w:val="22"/>
        </w:numPr>
        <w:rPr>
          <w:rFonts w:cstheme="minorHAnsi"/>
        </w:rPr>
      </w:pPr>
      <w:r w:rsidRPr="00C61A3F">
        <w:rPr>
          <w:rFonts w:cstheme="minorHAnsi"/>
        </w:rPr>
        <w:t>Working with a real estate agent</w:t>
      </w:r>
    </w:p>
    <w:p w14:paraId="01D811A1" w14:textId="4CCC09B7" w:rsidR="00FC2942" w:rsidRPr="00C61A3F" w:rsidRDefault="00FC2942" w:rsidP="000B5B24">
      <w:pPr>
        <w:pStyle w:val="ListParagraph"/>
        <w:numPr>
          <w:ilvl w:val="0"/>
          <w:numId w:val="22"/>
        </w:numPr>
        <w:rPr>
          <w:rFonts w:cstheme="minorHAnsi"/>
        </w:rPr>
      </w:pPr>
      <w:r w:rsidRPr="00C61A3F">
        <w:rPr>
          <w:rFonts w:cstheme="minorHAnsi"/>
        </w:rPr>
        <w:t>Searching through advertisements</w:t>
      </w:r>
    </w:p>
    <w:p w14:paraId="606C1AB2" w14:textId="3502D6DF" w:rsidR="00C310AA" w:rsidRPr="000C5683" w:rsidRDefault="00FC2942" w:rsidP="000B5B24">
      <w:pPr>
        <w:pStyle w:val="ListParagraph"/>
        <w:numPr>
          <w:ilvl w:val="0"/>
          <w:numId w:val="22"/>
        </w:numPr>
        <w:rPr>
          <w:rFonts w:cstheme="minorHAnsi"/>
        </w:rPr>
      </w:pPr>
      <w:r w:rsidRPr="00C61A3F">
        <w:rPr>
          <w:rFonts w:cstheme="minorHAnsi"/>
        </w:rPr>
        <w:t>Getting approved for a loan</w:t>
      </w:r>
    </w:p>
    <w:p w14:paraId="757EEB65" w14:textId="32C3E0B1" w:rsidR="002A3DA5" w:rsidRPr="00C61A3F" w:rsidRDefault="417D7414" w:rsidP="32E75EC6">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xml:space="preserve">The homebuying process typically begins with searching through real estate advertisements. Advertisements for homes can be found </w:t>
      </w:r>
      <w:proofErr w:type="gramStart"/>
      <w:r w:rsidRPr="00C61A3F">
        <w:rPr>
          <w:rFonts w:eastAsia="Times New Roman" w:cstheme="minorHAnsi"/>
          <w:kern w:val="0"/>
          <w14:ligatures w14:val="none"/>
        </w:rPr>
        <w:t>within</w:t>
      </w:r>
      <w:proofErr w:type="gramEnd"/>
      <w:r w:rsidRPr="00C61A3F">
        <w:rPr>
          <w:rFonts w:eastAsia="Times New Roman" w:cstheme="minorHAnsi"/>
          <w:kern w:val="0"/>
          <w14:ligatures w14:val="none"/>
        </w:rPr>
        <w:t xml:space="preserve"> magazines, newspapers, and online websites. Advertisements cannot include any discriminatory language or references</w:t>
      </w:r>
      <w:r w:rsidR="1CC43C9F" w:rsidRPr="00C61A3F">
        <w:rPr>
          <w:rFonts w:eastAsia="Times New Roman" w:cstheme="minorHAnsi"/>
          <w:kern w:val="0"/>
          <w14:ligatures w14:val="none"/>
        </w:rPr>
        <w:t xml:space="preserve"> such as describing characteristics of what an ideal buyer would be and should refrain from mentioning proximity to any religious institutions. Instead, advertisers should focus on describing the amenities and characteristics of the home they are trying to sell.</w:t>
      </w:r>
    </w:p>
    <w:p w14:paraId="74097532" w14:textId="62965CA6" w:rsidR="0B76086B" w:rsidRPr="00C61A3F" w:rsidRDefault="0B76086B" w:rsidP="0B76086B">
      <w:pPr>
        <w:spacing w:after="0" w:line="240" w:lineRule="auto"/>
        <w:jc w:val="both"/>
        <w:rPr>
          <w:rFonts w:eastAsia="Times New Roman" w:cstheme="minorHAnsi"/>
        </w:rPr>
      </w:pPr>
    </w:p>
    <w:p w14:paraId="2A191B96" w14:textId="2931EF22" w:rsidR="4588F22E" w:rsidRPr="00C61A3F" w:rsidRDefault="4588F22E" w:rsidP="55CFA046">
      <w:pPr>
        <w:spacing w:after="0" w:line="240" w:lineRule="auto"/>
        <w:jc w:val="both"/>
        <w:rPr>
          <w:rFonts w:eastAsia="Times New Roman" w:cstheme="minorHAnsi"/>
        </w:rPr>
      </w:pPr>
      <w:r w:rsidRPr="00C61A3F">
        <w:rPr>
          <w:rFonts w:eastAsia="Times New Roman" w:cstheme="minorHAnsi"/>
        </w:rPr>
        <w:t>Using Trulia, 32 home listings were screened for potentially discriminatory language; of those 32, zero contained potentially discriminatory language.</w:t>
      </w:r>
    </w:p>
    <w:p w14:paraId="30359E11" w14:textId="77777777" w:rsidR="008222FB"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tbl>
      <w:tblPr>
        <w:tblW w:w="9460" w:type="dxa"/>
        <w:jc w:val="center"/>
        <w:tblCellMar>
          <w:top w:w="15" w:type="dxa"/>
          <w:bottom w:w="15" w:type="dxa"/>
        </w:tblCellMar>
        <w:tblLook w:val="04A0" w:firstRow="1" w:lastRow="0" w:firstColumn="1" w:lastColumn="0" w:noHBand="0" w:noVBand="1"/>
      </w:tblPr>
      <w:tblGrid>
        <w:gridCol w:w="4760"/>
        <w:gridCol w:w="2500"/>
        <w:gridCol w:w="2200"/>
      </w:tblGrid>
      <w:tr w:rsidR="008222FB" w:rsidRPr="00C61A3F" w14:paraId="0A210BC9" w14:textId="77777777" w:rsidTr="591A30E4">
        <w:trPr>
          <w:trHeight w:val="285"/>
          <w:jc w:val="center"/>
        </w:trPr>
        <w:tc>
          <w:tcPr>
            <w:tcW w:w="9460" w:type="dxa"/>
            <w:gridSpan w:val="3"/>
            <w:tcBorders>
              <w:top w:val="single" w:sz="4" w:space="0" w:color="auto"/>
              <w:left w:val="single" w:sz="4" w:space="0" w:color="auto"/>
              <w:bottom w:val="single" w:sz="4" w:space="0" w:color="auto"/>
              <w:right w:val="single" w:sz="4" w:space="0" w:color="auto"/>
            </w:tcBorders>
            <w:shd w:val="clear" w:color="auto" w:fill="305496"/>
            <w:vAlign w:val="center"/>
            <w:hideMark/>
          </w:tcPr>
          <w:p w14:paraId="13FDC952" w14:textId="6F4034EB" w:rsidR="008222FB" w:rsidRPr="00C61A3F" w:rsidRDefault="00191576" w:rsidP="00191576">
            <w:pPr>
              <w:pStyle w:val="TablesTOC"/>
            </w:pPr>
            <w:bookmarkStart w:id="184" w:name="_Toc186543165"/>
            <w:r>
              <w:t xml:space="preserve">Table 44: </w:t>
            </w:r>
            <w:r w:rsidR="008222FB" w:rsidRPr="00C61A3F">
              <w:t>Potentially Discriminatory Language in Listings of For-Sale Homes</w:t>
            </w:r>
            <w:bookmarkEnd w:id="184"/>
          </w:p>
        </w:tc>
      </w:tr>
      <w:tr w:rsidR="008222FB" w:rsidRPr="00C61A3F" w14:paraId="417B5C13" w14:textId="77777777" w:rsidTr="591A30E4">
        <w:trPr>
          <w:trHeight w:val="1155"/>
          <w:jc w:val="center"/>
        </w:trPr>
        <w:tc>
          <w:tcPr>
            <w:tcW w:w="476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0CDCBF4" w14:textId="77777777" w:rsidR="008222FB" w:rsidRPr="00C61A3F" w:rsidRDefault="008222FB" w:rsidP="008222FB">
            <w:pPr>
              <w:spacing w:after="0" w:line="240" w:lineRule="auto"/>
              <w:jc w:val="center"/>
              <w:rPr>
                <w:rFonts w:eastAsia="Times New Roman" w:cstheme="minorHAnsi"/>
                <w:b/>
                <w:bCs/>
                <w:color w:val="0D0D0D"/>
                <w:kern w:val="0"/>
                <w14:ligatures w14:val="none"/>
              </w:rPr>
            </w:pPr>
            <w:r w:rsidRPr="00C61A3F">
              <w:rPr>
                <w:rFonts w:eastAsia="Times New Roman" w:cstheme="minorHAnsi"/>
                <w:b/>
                <w:bCs/>
                <w:color w:val="0D0D0D"/>
                <w:kern w:val="0"/>
                <w14:ligatures w14:val="none"/>
              </w:rPr>
              <w:t>Discrimination Type</w:t>
            </w:r>
          </w:p>
        </w:tc>
        <w:tc>
          <w:tcPr>
            <w:tcW w:w="250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62161060" w14:textId="77777777" w:rsidR="008222FB" w:rsidRPr="00C61A3F" w:rsidRDefault="008222FB" w:rsidP="008222FB">
            <w:pPr>
              <w:spacing w:after="0" w:line="240" w:lineRule="auto"/>
              <w:jc w:val="center"/>
              <w:rPr>
                <w:rFonts w:eastAsia="Times New Roman" w:cstheme="minorHAnsi"/>
                <w:b/>
                <w:bCs/>
                <w:color w:val="0D0D0D"/>
                <w:kern w:val="0"/>
                <w14:ligatures w14:val="none"/>
              </w:rPr>
            </w:pPr>
            <w:r w:rsidRPr="00C61A3F">
              <w:rPr>
                <w:rFonts w:eastAsia="Times New Roman" w:cstheme="minorHAnsi"/>
                <w:b/>
                <w:bCs/>
                <w:color w:val="0D0D0D"/>
                <w:kern w:val="0"/>
                <w14:ligatures w14:val="none"/>
              </w:rPr>
              <w:t>Number of Listings Potentially Discriminatory Language*</w:t>
            </w:r>
          </w:p>
        </w:tc>
        <w:tc>
          <w:tcPr>
            <w:tcW w:w="220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37F30AF" w14:textId="77777777" w:rsidR="008222FB" w:rsidRPr="00C61A3F" w:rsidRDefault="008222FB" w:rsidP="008222FB">
            <w:pPr>
              <w:spacing w:after="0" w:line="240" w:lineRule="auto"/>
              <w:jc w:val="center"/>
              <w:rPr>
                <w:rFonts w:eastAsia="Times New Roman" w:cstheme="minorHAnsi"/>
                <w:b/>
                <w:bCs/>
                <w:color w:val="0D0D0D"/>
                <w:kern w:val="0"/>
                <w14:ligatures w14:val="none"/>
              </w:rPr>
            </w:pPr>
            <w:r w:rsidRPr="00C61A3F">
              <w:rPr>
                <w:rFonts w:eastAsia="Times New Roman" w:cstheme="minorHAnsi"/>
                <w:b/>
                <w:bCs/>
                <w:color w:val="0D0D0D"/>
                <w:kern w:val="0"/>
                <w14:ligatures w14:val="none"/>
              </w:rPr>
              <w:t>Potentially Discriminatory Language</w:t>
            </w:r>
          </w:p>
        </w:tc>
      </w:tr>
      <w:tr w:rsidR="008222FB" w:rsidRPr="00C61A3F" w14:paraId="42709184" w14:textId="77777777" w:rsidTr="591A30E4">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34882F14" w14:textId="75D1E9B0" w:rsidR="008222FB" w:rsidRPr="00C61A3F" w:rsidRDefault="008222FB" w:rsidP="591A30E4">
            <w:pPr>
              <w:spacing w:after="0" w:line="240" w:lineRule="auto"/>
              <w:jc w:val="both"/>
              <w:rPr>
                <w:rFonts w:eastAsia="Times New Roman" w:cstheme="minorHAnsi"/>
                <w:color w:val="0D0D0D"/>
                <w:kern w:val="0"/>
                <w14:ligatures w14:val="none"/>
              </w:rPr>
            </w:pPr>
            <w:r w:rsidRPr="00C61A3F">
              <w:rPr>
                <w:rFonts w:eastAsia="Times New Roman" w:cstheme="minorHAnsi"/>
                <w:color w:val="0D0D0D"/>
                <w:kern w:val="0"/>
                <w14:ligatures w14:val="none"/>
              </w:rPr>
              <w:t>No Discriminatory</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782D480" w14:textId="77777777" w:rsidR="008222FB" w:rsidRPr="00C61A3F" w:rsidRDefault="008222FB" w:rsidP="591A30E4">
            <w:pPr>
              <w:spacing w:after="0" w:line="240" w:lineRule="auto"/>
              <w:jc w:val="center"/>
              <w:rPr>
                <w:rFonts w:eastAsia="Times New Roman" w:cstheme="minorHAnsi"/>
                <w:color w:val="0D0D0D"/>
                <w:kern w:val="0"/>
                <w14:ligatures w14:val="none"/>
              </w:rPr>
            </w:pPr>
            <w:r w:rsidRPr="00C61A3F">
              <w:rPr>
                <w:rFonts w:eastAsia="Times New Roman" w:cstheme="minorHAnsi"/>
                <w:color w:val="0D0D0D"/>
                <w:kern w:val="0"/>
                <w14:ligatures w14:val="none"/>
              </w:rPr>
              <w:t>32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211F2238" w14:textId="77777777" w:rsidR="008222FB" w:rsidRPr="00C61A3F" w:rsidRDefault="008222FB" w:rsidP="008222FB">
            <w:pPr>
              <w:spacing w:after="0" w:line="240" w:lineRule="auto"/>
              <w:jc w:val="center"/>
              <w:rPr>
                <w:rFonts w:eastAsia="Times New Roman" w:cstheme="minorHAnsi"/>
                <w:color w:val="0D0D0D"/>
                <w:kern w:val="0"/>
                <w:highlight w:val="cyan"/>
                <w14:ligatures w14:val="none"/>
              </w:rPr>
            </w:pPr>
          </w:p>
        </w:tc>
      </w:tr>
      <w:tr w:rsidR="008222FB" w:rsidRPr="00C61A3F" w14:paraId="62F0963A" w14:textId="77777777" w:rsidTr="591A30E4">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738B4041" w14:textId="77777777" w:rsidR="008222FB" w:rsidRPr="00C61A3F" w:rsidRDefault="008222FB" w:rsidP="591A30E4">
            <w:pPr>
              <w:spacing w:after="0" w:line="240" w:lineRule="auto"/>
              <w:jc w:val="both"/>
              <w:rPr>
                <w:rFonts w:eastAsia="Times New Roman" w:cstheme="minorHAnsi"/>
                <w:color w:val="0D0D0D"/>
                <w:kern w:val="0"/>
                <w14:ligatures w14:val="none"/>
              </w:rPr>
            </w:pPr>
            <w:r w:rsidRPr="00C61A3F">
              <w:rPr>
                <w:rFonts w:eastAsia="Times New Roman" w:cstheme="minorHAnsi"/>
                <w:color w:val="0D0D0D"/>
                <w:kern w:val="0"/>
                <w14:ligatures w14:val="none"/>
              </w:rPr>
              <w:t>Language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02CEC82" w14:textId="77777777" w:rsidR="008222FB" w:rsidRPr="00C61A3F" w:rsidRDefault="008222FB" w:rsidP="591A30E4">
            <w:pPr>
              <w:spacing w:after="0" w:line="240" w:lineRule="auto"/>
              <w:jc w:val="center"/>
              <w:rPr>
                <w:rFonts w:eastAsia="Times New Roman" w:cstheme="minorHAnsi"/>
                <w:color w:val="0D0D0D"/>
                <w:kern w:val="0"/>
                <w14:ligatures w14:val="none"/>
              </w:rPr>
            </w:pPr>
            <w:r w:rsidRPr="00C61A3F">
              <w:rPr>
                <w:rFonts w:eastAsia="Times New Roman" w:cstheme="minorHAnsi"/>
                <w:color w:val="0D0D0D"/>
                <w:kern w:val="0"/>
                <w14:ligatures w14:val="none"/>
              </w:rPr>
              <w:t>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67A0A7A" w14:textId="77777777" w:rsidR="008222FB" w:rsidRPr="00C61A3F" w:rsidRDefault="008222FB" w:rsidP="008222FB">
            <w:pPr>
              <w:spacing w:after="0" w:line="240" w:lineRule="auto"/>
              <w:jc w:val="center"/>
              <w:rPr>
                <w:rFonts w:eastAsia="Times New Roman" w:cstheme="minorHAnsi"/>
                <w:color w:val="0D0D0D"/>
                <w:kern w:val="0"/>
                <w:highlight w:val="cyan"/>
                <w14:ligatures w14:val="none"/>
              </w:rPr>
            </w:pPr>
          </w:p>
        </w:tc>
      </w:tr>
      <w:tr w:rsidR="008222FB" w:rsidRPr="00C61A3F" w14:paraId="584D3DFA" w14:textId="77777777" w:rsidTr="591A30E4">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42C019D8" w14:textId="77777777" w:rsidR="008222FB" w:rsidRPr="00C61A3F" w:rsidRDefault="008222FB" w:rsidP="591A30E4">
            <w:pPr>
              <w:spacing w:after="0" w:line="240" w:lineRule="auto"/>
              <w:jc w:val="both"/>
              <w:rPr>
                <w:rFonts w:eastAsia="Times New Roman" w:cstheme="minorHAnsi"/>
                <w:color w:val="0D0D0D"/>
                <w:kern w:val="0"/>
                <w14:ligatures w14:val="none"/>
              </w:rPr>
            </w:pPr>
            <w:r w:rsidRPr="00C61A3F">
              <w:rPr>
                <w:rFonts w:eastAsia="Times New Roman" w:cstheme="minorHAnsi"/>
                <w:color w:val="0D0D0D"/>
                <w:kern w:val="0"/>
                <w14:ligatures w14:val="none"/>
              </w:rPr>
              <w:t>Income Related</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EAC4716" w14:textId="77777777" w:rsidR="008222FB" w:rsidRPr="00C61A3F" w:rsidRDefault="008222FB" w:rsidP="591A30E4">
            <w:pPr>
              <w:spacing w:after="0" w:line="240" w:lineRule="auto"/>
              <w:jc w:val="center"/>
              <w:rPr>
                <w:rFonts w:eastAsia="Times New Roman" w:cstheme="minorHAnsi"/>
                <w:color w:val="0D0D0D"/>
                <w:kern w:val="0"/>
                <w14:ligatures w14:val="none"/>
              </w:rPr>
            </w:pPr>
            <w:r w:rsidRPr="00C61A3F">
              <w:rPr>
                <w:rFonts w:eastAsia="Times New Roman" w:cstheme="minorHAnsi"/>
                <w:color w:val="0D0D0D"/>
                <w:kern w:val="0"/>
                <w14:ligatures w14:val="none"/>
              </w:rPr>
              <w:t>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2300C1C" w14:textId="77777777" w:rsidR="008222FB" w:rsidRPr="00C61A3F" w:rsidRDefault="008222FB" w:rsidP="008222FB">
            <w:pPr>
              <w:spacing w:after="0" w:line="240" w:lineRule="auto"/>
              <w:jc w:val="center"/>
              <w:rPr>
                <w:rFonts w:eastAsia="Times New Roman" w:cstheme="minorHAnsi"/>
                <w:color w:val="0D0D0D"/>
                <w:kern w:val="0"/>
                <w:highlight w:val="cyan"/>
                <w14:ligatures w14:val="none"/>
              </w:rPr>
            </w:pPr>
          </w:p>
        </w:tc>
      </w:tr>
      <w:tr w:rsidR="008222FB" w:rsidRPr="00C61A3F" w14:paraId="1FC77825" w14:textId="77777777" w:rsidTr="591A30E4">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264F7551" w14:textId="77777777" w:rsidR="008222FB" w:rsidRPr="00C61A3F" w:rsidRDefault="008222FB" w:rsidP="591A30E4">
            <w:pPr>
              <w:spacing w:after="0" w:line="240" w:lineRule="auto"/>
              <w:jc w:val="both"/>
              <w:rPr>
                <w:rFonts w:eastAsia="Times New Roman" w:cstheme="minorHAnsi"/>
                <w:color w:val="0D0D0D"/>
                <w:kern w:val="0"/>
                <w14:ligatures w14:val="none"/>
              </w:rPr>
            </w:pPr>
            <w:r w:rsidRPr="00C61A3F">
              <w:rPr>
                <w:rFonts w:eastAsia="Times New Roman" w:cstheme="minorHAnsi"/>
                <w:color w:val="0D0D0D"/>
                <w:kern w:val="0"/>
                <w14:ligatures w14:val="none"/>
              </w:rPr>
              <w:t>Household Size/ Family Related</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1546191" w14:textId="77777777" w:rsidR="008222FB" w:rsidRPr="00C61A3F" w:rsidRDefault="008222FB" w:rsidP="591A30E4">
            <w:pPr>
              <w:spacing w:after="0" w:line="240" w:lineRule="auto"/>
              <w:jc w:val="center"/>
              <w:rPr>
                <w:rFonts w:eastAsia="Times New Roman" w:cstheme="minorHAnsi"/>
                <w:color w:val="0D0D0D"/>
                <w:kern w:val="0"/>
                <w14:ligatures w14:val="none"/>
              </w:rPr>
            </w:pPr>
            <w:r w:rsidRPr="00C61A3F">
              <w:rPr>
                <w:rFonts w:eastAsia="Times New Roman" w:cstheme="minorHAnsi"/>
                <w:color w:val="0D0D0D"/>
                <w:kern w:val="0"/>
                <w14:ligatures w14:val="none"/>
              </w:rPr>
              <w:t>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2D2FD9E9" w14:textId="77777777" w:rsidR="008222FB" w:rsidRPr="00C61A3F" w:rsidRDefault="008222FB" w:rsidP="008222FB">
            <w:pPr>
              <w:spacing w:after="0" w:line="240" w:lineRule="auto"/>
              <w:jc w:val="center"/>
              <w:rPr>
                <w:rFonts w:eastAsia="Times New Roman" w:cstheme="minorHAnsi"/>
                <w:color w:val="0D0D0D"/>
                <w:kern w:val="0"/>
                <w:highlight w:val="cyan"/>
                <w14:ligatures w14:val="none"/>
              </w:rPr>
            </w:pPr>
          </w:p>
        </w:tc>
      </w:tr>
    </w:tbl>
    <w:p w14:paraId="5299E9C4" w14:textId="5BEC50BA" w:rsidR="004F3313" w:rsidRPr="00C61A3F" w:rsidRDefault="004F3313" w:rsidP="004F3313">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Source</w:t>
      </w:r>
      <w:r w:rsidR="009D2BEB" w:rsidRPr="00C61A3F">
        <w:rPr>
          <w:rFonts w:eastAsia="Times New Roman" w:cstheme="minorHAnsi"/>
          <w:i/>
          <w:iCs/>
          <w:kern w:val="0"/>
          <w14:ligatures w14:val="none"/>
        </w:rPr>
        <w:t>: Trulia 32</w:t>
      </w:r>
      <w:r w:rsidR="009D2BEB" w:rsidRPr="00C61A3F">
        <w:rPr>
          <w:rFonts w:eastAsia="Times New Roman" w:cstheme="minorHAnsi"/>
          <w:b/>
          <w:bCs/>
          <w:i/>
          <w:iCs/>
          <w:kern w:val="0"/>
          <w14:ligatures w14:val="none"/>
        </w:rPr>
        <w:t xml:space="preserve">, </w:t>
      </w:r>
      <w:r w:rsidRPr="00C61A3F">
        <w:rPr>
          <w:rFonts w:eastAsia="Times New Roman" w:cstheme="minorHAnsi"/>
          <w:i/>
          <w:iCs/>
          <w:kern w:val="0"/>
          <w14:ligatures w14:val="none"/>
        </w:rPr>
        <w:t>accessed June 29, 2024</w:t>
      </w:r>
    </w:p>
    <w:p w14:paraId="05DD2EF9" w14:textId="5DBFD71E"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lastRenderedPageBreak/>
        <w:t> </w:t>
      </w:r>
    </w:p>
    <w:p w14:paraId="115FC1F4" w14:textId="5426D95E" w:rsidR="002A3DA5" w:rsidRPr="00CE76FE" w:rsidRDefault="00CE76FE" w:rsidP="000B5B24">
      <w:pPr>
        <w:pStyle w:val="Heading2"/>
        <w:numPr>
          <w:ilvl w:val="0"/>
          <w:numId w:val="28"/>
        </w:numPr>
        <w:rPr>
          <w:caps/>
        </w:rPr>
      </w:pPr>
      <w:bookmarkStart w:id="185" w:name="_Toc186542224"/>
      <w:bookmarkStart w:id="186" w:name="_Toc187072302"/>
      <w:r w:rsidRPr="00CE76FE">
        <w:t>Home loans</w:t>
      </w:r>
      <w:bookmarkEnd w:id="185"/>
      <w:bookmarkEnd w:id="186"/>
      <w:r w:rsidRPr="00CE76FE">
        <w:t> </w:t>
      </w:r>
    </w:p>
    <w:p w14:paraId="35A37046" w14:textId="76EE20C6" w:rsidR="2E7B9F9A" w:rsidRPr="00C61A3F" w:rsidRDefault="2E7B9F9A">
      <w:pPr>
        <w:rPr>
          <w:rFonts w:cstheme="minorHAnsi"/>
        </w:rPr>
      </w:pPr>
      <w:r w:rsidRPr="00C61A3F">
        <w:rPr>
          <w:rFonts w:cstheme="minorHAnsi"/>
        </w:rPr>
        <w:t xml:space="preserve">Purchasing a home involves securing a suitable mortgage loan. </w:t>
      </w:r>
      <w:r w:rsidR="0D41C4D9" w:rsidRPr="00C61A3F">
        <w:rPr>
          <w:rFonts w:cstheme="minorHAnsi"/>
        </w:rPr>
        <w:t xml:space="preserve">The different types of loans and their benefits were discussed in the previous section, Lending Practices. </w:t>
      </w:r>
      <w:r w:rsidR="16F5479E" w:rsidRPr="00C61A3F">
        <w:rPr>
          <w:rFonts w:cstheme="minorHAnsi"/>
        </w:rPr>
        <w:t>Navigating these options is crucial for prospective homeowners to find the best fit for their financial situation.</w:t>
      </w:r>
    </w:p>
    <w:p w14:paraId="24A57D65" w14:textId="1E80A92D" w:rsidR="002A3DA5" w:rsidRPr="00CE76FE" w:rsidRDefault="00CE76FE" w:rsidP="000B5B24">
      <w:pPr>
        <w:pStyle w:val="Heading2"/>
        <w:numPr>
          <w:ilvl w:val="0"/>
          <w:numId w:val="28"/>
        </w:numPr>
        <w:rPr>
          <w:caps/>
        </w:rPr>
      </w:pPr>
      <w:bookmarkStart w:id="187" w:name="_Toc186542225"/>
      <w:bookmarkStart w:id="188" w:name="_Toc187072303"/>
      <w:r w:rsidRPr="00CE76FE">
        <w:t>Real estate agents</w:t>
      </w:r>
      <w:bookmarkEnd w:id="187"/>
      <w:bookmarkEnd w:id="188"/>
      <w:r w:rsidRPr="00CE76FE">
        <w:t> </w:t>
      </w:r>
    </w:p>
    <w:p w14:paraId="6A97B3C2" w14:textId="777B9AC8" w:rsidR="043A8F60" w:rsidRPr="00C61A3F" w:rsidRDefault="043A8F60" w:rsidP="66955040">
      <w:pPr>
        <w:spacing w:after="0"/>
        <w:jc w:val="both"/>
        <w:rPr>
          <w:rFonts w:eastAsia="Arial" w:cstheme="minorHAnsi"/>
        </w:rPr>
      </w:pPr>
      <w:r w:rsidRPr="00C61A3F">
        <w:rPr>
          <w:rFonts w:eastAsia="Arial" w:cstheme="minorHAnsi"/>
        </w:rPr>
        <w:t>Real Estate Agents can discriminate in ways such as providing different terms, conditions, or information related to the sale or rental of a dwelling to individuals with protected characteristics or steering individuals with protected characteristics to a particular neighborhood or area at the exclusion of other areas.</w:t>
      </w:r>
    </w:p>
    <w:p w14:paraId="50D5109F" w14:textId="77777777" w:rsidR="002A3DA5" w:rsidRPr="00C61A3F" w:rsidRDefault="002A3DA5" w:rsidP="66955040">
      <w:pPr>
        <w:spacing w:after="0" w:line="240" w:lineRule="auto"/>
        <w:textAlignment w:val="baseline"/>
        <w:rPr>
          <w:rFonts w:eastAsia="Times New Roman" w:cstheme="minorHAnsi"/>
          <w:kern w:val="0"/>
          <w:highlight w:val="cyan"/>
          <w14:ligatures w14:val="none"/>
        </w:rPr>
      </w:pPr>
    </w:p>
    <w:p w14:paraId="18EB8D57" w14:textId="5B4AA8A2" w:rsidR="002A3DA5" w:rsidRPr="00CE76FE" w:rsidRDefault="00CE76FE" w:rsidP="000B5B24">
      <w:pPr>
        <w:pStyle w:val="Heading2"/>
        <w:numPr>
          <w:ilvl w:val="0"/>
          <w:numId w:val="28"/>
        </w:numPr>
        <w:rPr>
          <w:caps/>
        </w:rPr>
      </w:pPr>
      <w:bookmarkStart w:id="189" w:name="_Toc186542226"/>
      <w:bookmarkStart w:id="190" w:name="_Toc187072304"/>
      <w:r w:rsidRPr="00CE76FE">
        <w:t>Rental housing process</w:t>
      </w:r>
      <w:bookmarkEnd w:id="189"/>
      <w:bookmarkEnd w:id="190"/>
      <w:r w:rsidRPr="00CE76FE">
        <w:t> </w:t>
      </w:r>
    </w:p>
    <w:p w14:paraId="0753BBF1" w14:textId="582510B6" w:rsidR="3EDA04B3" w:rsidRPr="00C61A3F" w:rsidRDefault="2FE01F42" w:rsidP="66955040">
      <w:pPr>
        <w:spacing w:after="0"/>
        <w:jc w:val="both"/>
        <w:rPr>
          <w:rFonts w:eastAsia="Arial" w:cstheme="minorHAnsi"/>
        </w:rPr>
      </w:pPr>
      <w:r w:rsidRPr="00C61A3F">
        <w:rPr>
          <w:rFonts w:eastAsia="Arial" w:cstheme="minorHAnsi"/>
        </w:rPr>
        <w:t xml:space="preserve">When searching for a home to rent, the process is somewhat </w:t>
      </w:r>
      <w:proofErr w:type="gramStart"/>
      <w:r w:rsidRPr="00C61A3F">
        <w:rPr>
          <w:rFonts w:eastAsia="Arial" w:cstheme="minorHAnsi"/>
        </w:rPr>
        <w:t>similar to</w:t>
      </w:r>
      <w:proofErr w:type="gramEnd"/>
      <w:r w:rsidRPr="00C61A3F">
        <w:rPr>
          <w:rFonts w:eastAsia="Arial" w:cstheme="minorHAnsi"/>
        </w:rPr>
        <w:t xml:space="preserve"> a home purchase but does not require the same amount of cash upfront. Renting a housing unit can involve the following steps: </w:t>
      </w:r>
    </w:p>
    <w:p w14:paraId="3B61F402" w14:textId="295612C0" w:rsidR="3EDA04B3" w:rsidRPr="00C61A3F" w:rsidRDefault="3EDA04B3" w:rsidP="000B5B24">
      <w:pPr>
        <w:pStyle w:val="ListParagraph"/>
        <w:numPr>
          <w:ilvl w:val="0"/>
          <w:numId w:val="4"/>
        </w:numPr>
        <w:spacing w:after="0"/>
        <w:jc w:val="both"/>
        <w:rPr>
          <w:rFonts w:eastAsia="Arial" w:cstheme="minorHAnsi"/>
        </w:rPr>
      </w:pPr>
      <w:r w:rsidRPr="00C61A3F">
        <w:rPr>
          <w:rFonts w:eastAsia="Arial" w:cstheme="minorHAnsi"/>
        </w:rPr>
        <w:t>Searching through advertisements</w:t>
      </w:r>
    </w:p>
    <w:p w14:paraId="1790F715" w14:textId="13DC6343" w:rsidR="3EDA04B3" w:rsidRPr="00C61A3F" w:rsidRDefault="3EDA04B3" w:rsidP="000B5B24">
      <w:pPr>
        <w:pStyle w:val="ListParagraph"/>
        <w:numPr>
          <w:ilvl w:val="0"/>
          <w:numId w:val="4"/>
        </w:numPr>
        <w:spacing w:after="0"/>
        <w:jc w:val="both"/>
        <w:rPr>
          <w:rFonts w:eastAsia="Arial" w:cstheme="minorHAnsi"/>
        </w:rPr>
      </w:pPr>
      <w:r w:rsidRPr="00C61A3F">
        <w:rPr>
          <w:rFonts w:eastAsia="Arial" w:cstheme="minorHAnsi"/>
        </w:rPr>
        <w:t>Viewing rental units</w:t>
      </w:r>
    </w:p>
    <w:p w14:paraId="3A3BE512" w14:textId="6931D58C" w:rsidR="3EDA04B3" w:rsidRPr="00C61A3F" w:rsidRDefault="3EDA04B3" w:rsidP="000B5B24">
      <w:pPr>
        <w:pStyle w:val="ListParagraph"/>
        <w:numPr>
          <w:ilvl w:val="0"/>
          <w:numId w:val="4"/>
        </w:numPr>
        <w:spacing w:after="0"/>
        <w:jc w:val="both"/>
        <w:rPr>
          <w:rFonts w:eastAsia="Arial" w:cstheme="minorHAnsi"/>
        </w:rPr>
      </w:pPr>
      <w:r w:rsidRPr="00C61A3F">
        <w:rPr>
          <w:rFonts w:eastAsia="Arial" w:cstheme="minorHAnsi"/>
        </w:rPr>
        <w:t>Credit checks</w:t>
      </w:r>
    </w:p>
    <w:p w14:paraId="6D7ACFB6" w14:textId="44D3EB89" w:rsidR="3EDA04B3" w:rsidRPr="00C61A3F" w:rsidRDefault="3EDA04B3" w:rsidP="000B5B24">
      <w:pPr>
        <w:pStyle w:val="ListParagraph"/>
        <w:numPr>
          <w:ilvl w:val="0"/>
          <w:numId w:val="4"/>
        </w:numPr>
        <w:spacing w:after="0"/>
        <w:jc w:val="both"/>
        <w:rPr>
          <w:rFonts w:eastAsia="Arial" w:cstheme="minorHAnsi"/>
        </w:rPr>
      </w:pPr>
      <w:r w:rsidRPr="00C61A3F">
        <w:rPr>
          <w:rFonts w:eastAsia="Arial" w:cstheme="minorHAnsi"/>
        </w:rPr>
        <w:t>Security deposits</w:t>
      </w:r>
    </w:p>
    <w:p w14:paraId="4106EF9F" w14:textId="6EAA5C2D" w:rsidR="66955040" w:rsidRPr="00C61A3F" w:rsidRDefault="66955040" w:rsidP="66955040">
      <w:pPr>
        <w:spacing w:after="0" w:line="240" w:lineRule="auto"/>
        <w:jc w:val="both"/>
        <w:rPr>
          <w:rFonts w:eastAsia="Times New Roman" w:cstheme="minorHAnsi"/>
          <w:b/>
          <w:bCs/>
          <w:caps/>
          <w:color w:val="2F5496" w:themeColor="accent1" w:themeShade="BF"/>
          <w:sz w:val="28"/>
          <w:szCs w:val="28"/>
          <w:highlight w:val="cyan"/>
        </w:rPr>
      </w:pPr>
    </w:p>
    <w:p w14:paraId="05098BC9" w14:textId="19B9EBDC" w:rsidR="55CFA046" w:rsidRPr="00CE76FE" w:rsidRDefault="00CE76FE" w:rsidP="000B5B24">
      <w:pPr>
        <w:pStyle w:val="ListParagraph"/>
        <w:numPr>
          <w:ilvl w:val="0"/>
          <w:numId w:val="28"/>
        </w:numPr>
        <w:tabs>
          <w:tab w:val="left" w:pos="450"/>
        </w:tabs>
        <w:spacing w:after="0" w:line="240" w:lineRule="auto"/>
        <w:ind w:left="540" w:hanging="540"/>
        <w:jc w:val="both"/>
        <w:textAlignment w:val="baseline"/>
        <w:outlineLvl w:val="1"/>
        <w:rPr>
          <w:rFonts w:eastAsia="Times New Roman" w:cstheme="minorHAnsi"/>
          <w:b/>
          <w:bCs/>
          <w:caps/>
          <w:color w:val="2F5496"/>
          <w:kern w:val="0"/>
          <w:sz w:val="28"/>
          <w:szCs w:val="28"/>
          <w14:ligatures w14:val="none"/>
        </w:rPr>
      </w:pPr>
      <w:bookmarkStart w:id="191" w:name="_Toc187072305"/>
      <w:r w:rsidRPr="00CE76FE">
        <w:rPr>
          <w:rFonts w:eastAsia="Times New Roman" w:cstheme="minorHAnsi"/>
          <w:b/>
          <w:bCs/>
          <w:color w:val="2F5496"/>
          <w:kern w:val="0"/>
          <w:sz w:val="28"/>
          <w:szCs w:val="28"/>
          <w14:ligatures w14:val="none"/>
        </w:rPr>
        <w:t>Advertisement for rental units</w:t>
      </w:r>
      <w:bookmarkEnd w:id="191"/>
      <w:r w:rsidRPr="00CE76FE">
        <w:rPr>
          <w:rFonts w:eastAsia="Times New Roman" w:cstheme="minorHAnsi"/>
          <w:b/>
          <w:bCs/>
          <w:color w:val="2F5496"/>
          <w:kern w:val="0"/>
          <w:sz w:val="28"/>
          <w:szCs w:val="28"/>
          <w14:ligatures w14:val="none"/>
        </w:rPr>
        <w:t> </w:t>
      </w:r>
    </w:p>
    <w:p w14:paraId="72F54F3D" w14:textId="44E4B213" w:rsidR="41F41777" w:rsidRPr="00C61A3F" w:rsidRDefault="41F41777" w:rsidP="55CFA046">
      <w:pPr>
        <w:rPr>
          <w:rFonts w:cstheme="minorHAnsi"/>
        </w:rPr>
      </w:pPr>
      <w:r w:rsidRPr="00C61A3F">
        <w:rPr>
          <w:rFonts w:cstheme="minorHAnsi"/>
        </w:rPr>
        <w:t xml:space="preserve">Similarly to the home buying process, renting begins with searching through advertisements commonly found in newspapers and online websites. According to the Fair Housing Act, it is unlawful to make, print, or publish </w:t>
      </w:r>
      <w:r w:rsidR="08B0A00D" w:rsidRPr="00C61A3F">
        <w:rPr>
          <w:rFonts w:cstheme="minorHAnsi"/>
        </w:rPr>
        <w:t xml:space="preserve">a listing </w:t>
      </w:r>
      <w:r w:rsidRPr="00C61A3F">
        <w:rPr>
          <w:rFonts w:cstheme="minorHAnsi"/>
        </w:rPr>
        <w:t>sale or rental of a dwelling that indicates preference, limitation, or discrimination because of race, color, religion, sex, handicap, familial status, or national origin, or an intention of doing so.</w:t>
      </w:r>
    </w:p>
    <w:p w14:paraId="207D1ABF" w14:textId="415FE658" w:rsidR="002A3DA5" w:rsidRPr="00C61A3F" w:rsidRDefault="1430DF4F" w:rsidP="55CFA046">
      <w:pPr>
        <w:spacing w:after="0" w:line="240" w:lineRule="auto"/>
        <w:jc w:val="both"/>
        <w:textAlignment w:val="baseline"/>
        <w:rPr>
          <w:rFonts w:eastAsia="Times New Roman" w:cstheme="minorHAnsi"/>
        </w:rPr>
      </w:pPr>
      <w:r w:rsidRPr="00C61A3F">
        <w:rPr>
          <w:rFonts w:eastAsia="Times New Roman" w:cstheme="minorHAnsi"/>
        </w:rPr>
        <w:t>When screening rental listings on Trulia, of the 34 listings, 19 found discriminatory language mainly related to disability, with 15 containing no discriminatory language.</w:t>
      </w:r>
      <w:r w:rsidR="1C15C0E0" w:rsidRPr="00C61A3F">
        <w:rPr>
          <w:rFonts w:eastAsia="Times New Roman" w:cstheme="minorHAnsi"/>
        </w:rPr>
        <w:t xml:space="preserve"> 13 of the 34 listings also </w:t>
      </w:r>
      <w:r w:rsidR="006B3C45" w:rsidRPr="00C61A3F">
        <w:rPr>
          <w:rFonts w:eastAsia="Times New Roman" w:cstheme="minorHAnsi"/>
        </w:rPr>
        <w:t>contained potentially</w:t>
      </w:r>
      <w:r w:rsidR="1C15C0E0" w:rsidRPr="00C61A3F">
        <w:rPr>
          <w:rFonts w:eastAsia="Times New Roman" w:cstheme="minorHAnsi"/>
        </w:rPr>
        <w:t xml:space="preserve"> discriminatory language that was income-related such as requiring a credit and rental history check, three times the am</w:t>
      </w:r>
      <w:r w:rsidR="30D4BABB" w:rsidRPr="00C61A3F">
        <w:rPr>
          <w:rFonts w:eastAsia="Times New Roman" w:cstheme="minorHAnsi"/>
        </w:rPr>
        <w:t xml:space="preserve">ount of rent in gross income, and no bankruptcies in the last three years. </w:t>
      </w:r>
    </w:p>
    <w:p w14:paraId="6C59EB38" w14:textId="77777777" w:rsidR="00E1489A" w:rsidRDefault="11333981" w:rsidP="66955040">
      <w:pPr>
        <w:spacing w:after="0" w:line="240" w:lineRule="auto"/>
        <w:jc w:val="both"/>
        <w:rPr>
          <w:rFonts w:eastAsia="Times New Roman" w:cstheme="minorHAnsi"/>
        </w:rPr>
      </w:pPr>
      <w:r w:rsidRPr="00C61A3F">
        <w:rPr>
          <w:rFonts w:eastAsia="Times New Roman" w:cstheme="minorHAnsi"/>
        </w:rPr>
        <w:t xml:space="preserve">Generally, renters are more at risk of housing discrimination than homeowners. This </w:t>
      </w:r>
      <w:r w:rsidR="6495D43A" w:rsidRPr="00C61A3F">
        <w:rPr>
          <w:rFonts w:eastAsia="Times New Roman" w:cstheme="minorHAnsi"/>
        </w:rPr>
        <w:t xml:space="preserve">not </w:t>
      </w:r>
      <w:r w:rsidRPr="00C61A3F">
        <w:rPr>
          <w:rFonts w:eastAsia="Times New Roman" w:cstheme="minorHAnsi"/>
        </w:rPr>
        <w:t xml:space="preserve">only exacerbates the barriers to </w:t>
      </w:r>
      <w:r w:rsidR="6DF0F8EA" w:rsidRPr="00C61A3F">
        <w:rPr>
          <w:rFonts w:eastAsia="Times New Roman" w:cstheme="minorHAnsi"/>
        </w:rPr>
        <w:t>fair housing choice but makes it even more difficult for renters to eventually purchase a home</w:t>
      </w:r>
      <w:r w:rsidR="00E1489A">
        <w:rPr>
          <w:rFonts w:eastAsia="Times New Roman" w:cstheme="minorHAnsi"/>
        </w:rPr>
        <w:t>.</w:t>
      </w:r>
    </w:p>
    <w:p w14:paraId="6778F362" w14:textId="77777777" w:rsidR="00E1489A" w:rsidRDefault="00E1489A" w:rsidP="66955040">
      <w:pPr>
        <w:spacing w:after="0" w:line="240" w:lineRule="auto"/>
        <w:jc w:val="both"/>
        <w:rPr>
          <w:rFonts w:eastAsia="Times New Roman" w:cstheme="minorHAnsi"/>
        </w:rPr>
      </w:pPr>
    </w:p>
    <w:p w14:paraId="62679E7C" w14:textId="77777777" w:rsidR="00E1489A" w:rsidRDefault="00E1489A" w:rsidP="66955040">
      <w:pPr>
        <w:spacing w:after="0" w:line="240" w:lineRule="auto"/>
        <w:jc w:val="both"/>
        <w:rPr>
          <w:rFonts w:eastAsia="Times New Roman" w:cstheme="minorHAnsi"/>
        </w:rPr>
      </w:pPr>
    </w:p>
    <w:p w14:paraId="49C5C266" w14:textId="77777777" w:rsidR="00E1489A" w:rsidRDefault="00E1489A" w:rsidP="66955040">
      <w:pPr>
        <w:spacing w:after="0" w:line="240" w:lineRule="auto"/>
        <w:jc w:val="both"/>
        <w:rPr>
          <w:rFonts w:eastAsia="Times New Roman" w:cstheme="minorHAnsi"/>
        </w:rPr>
      </w:pPr>
    </w:p>
    <w:p w14:paraId="4A29C36D" w14:textId="77777777" w:rsidR="00E1489A" w:rsidRDefault="00E1489A" w:rsidP="66955040">
      <w:pPr>
        <w:spacing w:after="0" w:line="240" w:lineRule="auto"/>
        <w:jc w:val="both"/>
        <w:rPr>
          <w:rFonts w:eastAsia="Times New Roman" w:cstheme="minorHAnsi"/>
        </w:rPr>
      </w:pPr>
    </w:p>
    <w:p w14:paraId="56D763D5" w14:textId="77777777" w:rsidR="00E1489A" w:rsidRDefault="00E1489A" w:rsidP="66955040">
      <w:pPr>
        <w:spacing w:after="0" w:line="240" w:lineRule="auto"/>
        <w:jc w:val="both"/>
        <w:rPr>
          <w:rFonts w:eastAsia="Times New Roman" w:cstheme="minorHAnsi"/>
        </w:rPr>
      </w:pPr>
    </w:p>
    <w:p w14:paraId="311AD2E3" w14:textId="77777777" w:rsidR="00E1489A" w:rsidRDefault="00E1489A" w:rsidP="66955040">
      <w:pPr>
        <w:spacing w:after="0" w:line="240" w:lineRule="auto"/>
        <w:jc w:val="both"/>
        <w:rPr>
          <w:rFonts w:eastAsia="Times New Roman" w:cstheme="minorHAnsi"/>
        </w:rPr>
      </w:pPr>
    </w:p>
    <w:p w14:paraId="75D6506A" w14:textId="77777777" w:rsidR="00E1489A" w:rsidRDefault="00E1489A" w:rsidP="66955040">
      <w:pPr>
        <w:spacing w:after="0" w:line="240" w:lineRule="auto"/>
        <w:jc w:val="both"/>
        <w:rPr>
          <w:rFonts w:eastAsia="Times New Roman" w:cstheme="minorHAnsi"/>
        </w:rPr>
      </w:pPr>
    </w:p>
    <w:p w14:paraId="5BF90CD2" w14:textId="6D19120C" w:rsidR="11333981" w:rsidRPr="00C61A3F" w:rsidRDefault="5F047BD2" w:rsidP="66955040">
      <w:pPr>
        <w:spacing w:after="0" w:line="240" w:lineRule="auto"/>
        <w:jc w:val="both"/>
        <w:rPr>
          <w:rFonts w:eastAsia="Times New Roman" w:cstheme="minorHAnsi"/>
        </w:rPr>
      </w:pPr>
      <w:r w:rsidRPr="00C61A3F">
        <w:rPr>
          <w:rFonts w:eastAsia="Times New Roman" w:cstheme="minorHAnsi"/>
        </w:rPr>
        <w:t xml:space="preserve"> </w:t>
      </w:r>
    </w:p>
    <w:p w14:paraId="09E65A86" w14:textId="67D46393" w:rsidR="002A3DA5" w:rsidRPr="00C61A3F" w:rsidRDefault="002A3DA5" w:rsidP="002A3DA5">
      <w:pPr>
        <w:spacing w:after="0" w:line="240" w:lineRule="auto"/>
        <w:jc w:val="both"/>
        <w:textAlignment w:val="baseline"/>
        <w:rPr>
          <w:rFonts w:eastAsia="Times New Roman" w:cstheme="minorHAnsi"/>
          <w:kern w:val="0"/>
          <w14:ligatures w14:val="none"/>
        </w:rPr>
      </w:pPr>
    </w:p>
    <w:tbl>
      <w:tblPr>
        <w:tblW w:w="9460" w:type="dxa"/>
        <w:jc w:val="center"/>
        <w:tblCellMar>
          <w:top w:w="15" w:type="dxa"/>
          <w:bottom w:w="15" w:type="dxa"/>
        </w:tblCellMar>
        <w:tblLook w:val="04A0" w:firstRow="1" w:lastRow="0" w:firstColumn="1" w:lastColumn="0" w:noHBand="0" w:noVBand="1"/>
      </w:tblPr>
      <w:tblGrid>
        <w:gridCol w:w="4760"/>
        <w:gridCol w:w="2500"/>
        <w:gridCol w:w="2200"/>
      </w:tblGrid>
      <w:tr w:rsidR="005A3201" w:rsidRPr="00C61A3F" w14:paraId="3DB2FB06" w14:textId="77777777" w:rsidTr="008D68ED">
        <w:trPr>
          <w:trHeight w:val="285"/>
          <w:jc w:val="center"/>
        </w:trPr>
        <w:tc>
          <w:tcPr>
            <w:tcW w:w="9460" w:type="dxa"/>
            <w:gridSpan w:val="3"/>
            <w:tcBorders>
              <w:top w:val="single" w:sz="4" w:space="0" w:color="auto"/>
              <w:left w:val="single" w:sz="4" w:space="0" w:color="auto"/>
              <w:bottom w:val="nil"/>
              <w:right w:val="single" w:sz="4" w:space="0" w:color="auto"/>
            </w:tcBorders>
            <w:shd w:val="clear" w:color="000000" w:fill="305496"/>
            <w:vAlign w:val="center"/>
            <w:hideMark/>
          </w:tcPr>
          <w:p w14:paraId="2C4DBF5C" w14:textId="2D562254" w:rsidR="005A3201" w:rsidRPr="00C61A3F" w:rsidRDefault="00191576" w:rsidP="00191576">
            <w:pPr>
              <w:pStyle w:val="TablesTOC"/>
            </w:pPr>
            <w:bookmarkStart w:id="192" w:name="_Toc186543166"/>
            <w:r>
              <w:lastRenderedPageBreak/>
              <w:t xml:space="preserve">Table 45: </w:t>
            </w:r>
            <w:r w:rsidR="005A3201" w:rsidRPr="00C61A3F">
              <w:t>Potentially Discriminatory Language in Rental Listings</w:t>
            </w:r>
            <w:bookmarkEnd w:id="192"/>
          </w:p>
        </w:tc>
      </w:tr>
      <w:tr w:rsidR="005A3201" w:rsidRPr="00C61A3F" w14:paraId="56A32F0C" w14:textId="77777777" w:rsidTr="008D68ED">
        <w:trPr>
          <w:trHeight w:val="855"/>
          <w:jc w:val="center"/>
        </w:trPr>
        <w:tc>
          <w:tcPr>
            <w:tcW w:w="476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654DD6A" w14:textId="77777777" w:rsidR="005A3201" w:rsidRPr="00C61A3F" w:rsidRDefault="005A3201" w:rsidP="005A3201">
            <w:pPr>
              <w:spacing w:after="0" w:line="240" w:lineRule="auto"/>
              <w:jc w:val="center"/>
              <w:rPr>
                <w:rFonts w:eastAsia="Times New Roman" w:cstheme="minorHAnsi"/>
                <w:b/>
                <w:bCs/>
                <w:color w:val="0D0D0D"/>
                <w:kern w:val="0"/>
                <w14:ligatures w14:val="none"/>
              </w:rPr>
            </w:pPr>
            <w:r w:rsidRPr="00C61A3F">
              <w:rPr>
                <w:rFonts w:eastAsia="Times New Roman" w:cstheme="minorHAnsi"/>
                <w:b/>
                <w:bCs/>
                <w:color w:val="0D0D0D"/>
                <w:kern w:val="0"/>
                <w14:ligatures w14:val="none"/>
              </w:rPr>
              <w:t>Discrimination Type</w:t>
            </w:r>
          </w:p>
        </w:tc>
        <w:tc>
          <w:tcPr>
            <w:tcW w:w="25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0BEE2E1" w14:textId="77777777" w:rsidR="005A3201" w:rsidRPr="00C61A3F" w:rsidRDefault="005A3201" w:rsidP="005A3201">
            <w:pPr>
              <w:spacing w:after="0" w:line="240" w:lineRule="auto"/>
              <w:jc w:val="center"/>
              <w:rPr>
                <w:rFonts w:eastAsia="Times New Roman" w:cstheme="minorHAnsi"/>
                <w:b/>
                <w:bCs/>
                <w:color w:val="0D0D0D"/>
                <w:kern w:val="0"/>
                <w14:ligatures w14:val="none"/>
              </w:rPr>
            </w:pPr>
            <w:r w:rsidRPr="00C61A3F">
              <w:rPr>
                <w:rFonts w:eastAsia="Times New Roman" w:cstheme="minorHAnsi"/>
                <w:b/>
                <w:bCs/>
                <w:color w:val="0D0D0D"/>
                <w:kern w:val="0"/>
                <w14:ligatures w14:val="none"/>
              </w:rPr>
              <w:t>Number of Listings</w:t>
            </w:r>
          </w:p>
        </w:tc>
        <w:tc>
          <w:tcPr>
            <w:tcW w:w="22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612B47E" w14:textId="77777777" w:rsidR="005A3201" w:rsidRPr="00C61A3F" w:rsidRDefault="005A3201" w:rsidP="005A3201">
            <w:pPr>
              <w:spacing w:after="0" w:line="240" w:lineRule="auto"/>
              <w:jc w:val="center"/>
              <w:rPr>
                <w:rFonts w:eastAsia="Times New Roman" w:cstheme="minorHAnsi"/>
                <w:b/>
                <w:bCs/>
                <w:color w:val="0D0D0D"/>
                <w:kern w:val="0"/>
                <w14:ligatures w14:val="none"/>
              </w:rPr>
            </w:pPr>
            <w:r w:rsidRPr="00C61A3F">
              <w:rPr>
                <w:rFonts w:eastAsia="Times New Roman" w:cstheme="minorHAnsi"/>
                <w:b/>
                <w:bCs/>
                <w:color w:val="0D0D0D"/>
                <w:kern w:val="0"/>
                <w14:ligatures w14:val="none"/>
              </w:rPr>
              <w:t>Potentially Discriminatory Language</w:t>
            </w:r>
          </w:p>
        </w:tc>
      </w:tr>
      <w:tr w:rsidR="005A3201" w:rsidRPr="00C61A3F" w14:paraId="4CC696E3"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4D50C111" w14:textId="77777777" w:rsidR="005A3201" w:rsidRPr="00C61A3F" w:rsidRDefault="005A3201" w:rsidP="005A3201">
            <w:pPr>
              <w:spacing w:after="0" w:line="240" w:lineRule="auto"/>
              <w:rPr>
                <w:rFonts w:eastAsia="Times New Roman" w:cstheme="minorHAnsi"/>
                <w:color w:val="0D0D0D"/>
                <w:kern w:val="0"/>
                <w14:ligatures w14:val="none"/>
              </w:rPr>
            </w:pPr>
            <w:r w:rsidRPr="00C61A3F">
              <w:rPr>
                <w:rFonts w:eastAsia="Times New Roman" w:cstheme="minorHAnsi"/>
                <w:color w:val="0D0D0D"/>
                <w:kern w:val="0"/>
                <w14:ligatures w14:val="none"/>
              </w:rPr>
              <w:t>No Discriminatory Language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E0B7D9F" w14:textId="77777777" w:rsidR="005A3201" w:rsidRPr="00C61A3F" w:rsidRDefault="005A3201" w:rsidP="005A3201">
            <w:pPr>
              <w:spacing w:after="0" w:line="240" w:lineRule="auto"/>
              <w:jc w:val="center"/>
              <w:rPr>
                <w:rFonts w:eastAsia="Times New Roman" w:cstheme="minorHAnsi"/>
                <w:color w:val="0D0D0D"/>
                <w:kern w:val="0"/>
                <w14:ligatures w14:val="none"/>
              </w:rPr>
            </w:pPr>
            <w:r w:rsidRPr="00C61A3F">
              <w:rPr>
                <w:rFonts w:eastAsia="Times New Roman" w:cstheme="minorHAnsi"/>
                <w:color w:val="0D0D0D"/>
                <w:kern w:val="0"/>
                <w14:ligatures w14:val="none"/>
              </w:rPr>
              <w:t>15</w:t>
            </w:r>
          </w:p>
        </w:tc>
        <w:tc>
          <w:tcPr>
            <w:tcW w:w="2200" w:type="dxa"/>
            <w:tcBorders>
              <w:top w:val="single" w:sz="4" w:space="0" w:color="auto"/>
              <w:left w:val="single" w:sz="4" w:space="0" w:color="auto"/>
              <w:bottom w:val="single" w:sz="4" w:space="0" w:color="auto"/>
              <w:right w:val="single" w:sz="4" w:space="0" w:color="auto"/>
            </w:tcBorders>
            <w:vAlign w:val="center"/>
            <w:hideMark/>
          </w:tcPr>
          <w:p w14:paraId="09DF0B71" w14:textId="77777777" w:rsidR="005A3201" w:rsidRPr="00C61A3F" w:rsidRDefault="005A3201" w:rsidP="005A3201">
            <w:pPr>
              <w:spacing w:after="0" w:line="240" w:lineRule="auto"/>
              <w:jc w:val="center"/>
              <w:rPr>
                <w:rFonts w:eastAsia="Times New Roman" w:cstheme="minorHAnsi"/>
                <w:color w:val="0D0D0D"/>
                <w:kern w:val="0"/>
                <w14:ligatures w14:val="none"/>
              </w:rPr>
            </w:pPr>
          </w:p>
        </w:tc>
      </w:tr>
      <w:tr w:rsidR="005A3201" w:rsidRPr="00C61A3F" w14:paraId="28A6E863" w14:textId="77777777" w:rsidTr="008D68ED">
        <w:trPr>
          <w:trHeight w:val="3045"/>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79975C13" w14:textId="77777777" w:rsidR="005A3201" w:rsidRPr="00C61A3F" w:rsidRDefault="005A3201" w:rsidP="005A3201">
            <w:pPr>
              <w:spacing w:after="0" w:line="240" w:lineRule="auto"/>
              <w:rPr>
                <w:rFonts w:eastAsia="Times New Roman" w:cstheme="minorHAnsi"/>
                <w:color w:val="0D0D0D"/>
                <w:kern w:val="0"/>
                <w14:ligatures w14:val="none"/>
              </w:rPr>
            </w:pPr>
            <w:r w:rsidRPr="00C61A3F">
              <w:rPr>
                <w:rFonts w:eastAsia="Times New Roman" w:cstheme="minorHAnsi"/>
                <w:color w:val="0D0D0D"/>
                <w:kern w:val="0"/>
                <w14:ligatures w14:val="none"/>
              </w:rPr>
              <w:t>Income Related</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EB44E65" w14:textId="77777777" w:rsidR="005A3201" w:rsidRPr="00C61A3F" w:rsidRDefault="005A3201" w:rsidP="005A3201">
            <w:pPr>
              <w:spacing w:after="0" w:line="240" w:lineRule="auto"/>
              <w:jc w:val="center"/>
              <w:rPr>
                <w:rFonts w:eastAsia="Times New Roman" w:cstheme="minorHAnsi"/>
                <w:color w:val="0D0D0D"/>
                <w:kern w:val="0"/>
                <w14:ligatures w14:val="none"/>
              </w:rPr>
            </w:pPr>
            <w:r w:rsidRPr="00C61A3F">
              <w:rPr>
                <w:rFonts w:eastAsia="Times New Roman" w:cstheme="minorHAnsi"/>
                <w:color w:val="0D0D0D"/>
                <w:kern w:val="0"/>
                <w14:ligatures w14:val="none"/>
              </w:rPr>
              <w:t>13</w:t>
            </w:r>
          </w:p>
        </w:tc>
        <w:tc>
          <w:tcPr>
            <w:tcW w:w="2200" w:type="dxa"/>
            <w:tcBorders>
              <w:top w:val="single" w:sz="4" w:space="0" w:color="auto"/>
              <w:left w:val="single" w:sz="4" w:space="0" w:color="auto"/>
              <w:bottom w:val="single" w:sz="4" w:space="0" w:color="auto"/>
              <w:right w:val="single" w:sz="4" w:space="0" w:color="auto"/>
            </w:tcBorders>
            <w:vAlign w:val="center"/>
            <w:hideMark/>
          </w:tcPr>
          <w:p w14:paraId="26305E85" w14:textId="77777777" w:rsidR="005A3201" w:rsidRPr="00C61A3F" w:rsidRDefault="005A3201" w:rsidP="005A3201">
            <w:pPr>
              <w:spacing w:after="0" w:line="240" w:lineRule="auto"/>
              <w:jc w:val="center"/>
              <w:rPr>
                <w:rFonts w:eastAsia="Times New Roman" w:cstheme="minorHAnsi"/>
                <w:color w:val="0D0D0D"/>
                <w:kern w:val="0"/>
                <w14:ligatures w14:val="none"/>
              </w:rPr>
            </w:pPr>
            <w:r w:rsidRPr="00C61A3F">
              <w:rPr>
                <w:rFonts w:eastAsia="Times New Roman" w:cstheme="minorHAnsi"/>
                <w:color w:val="0D0D0D"/>
                <w:kern w:val="0"/>
                <w14:ligatures w14:val="none"/>
              </w:rPr>
              <w:t xml:space="preserve">Satisfactory credit and rental history, subjecting applicants to credit, criminal, and rental history checks, no bankruptcies allowed in the past 3 years, and requiring 3 times the rent in gross income. </w:t>
            </w:r>
          </w:p>
        </w:tc>
      </w:tr>
      <w:tr w:rsidR="005A3201" w:rsidRPr="00C61A3F" w14:paraId="150E0DF2"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262DF02A" w14:textId="77777777" w:rsidR="005A3201" w:rsidRPr="00C61A3F" w:rsidRDefault="005A3201" w:rsidP="005A3201">
            <w:pPr>
              <w:spacing w:after="0" w:line="240" w:lineRule="auto"/>
              <w:rPr>
                <w:rFonts w:eastAsia="Times New Roman" w:cstheme="minorHAnsi"/>
                <w:color w:val="0D0D0D"/>
                <w:kern w:val="0"/>
                <w14:ligatures w14:val="none"/>
              </w:rPr>
            </w:pPr>
            <w:r w:rsidRPr="00C61A3F">
              <w:rPr>
                <w:rFonts w:eastAsia="Times New Roman" w:cstheme="minorHAnsi"/>
                <w:color w:val="0D0D0D"/>
                <w:kern w:val="0"/>
                <w14:ligatures w14:val="none"/>
              </w:rPr>
              <w:t>Disability Related</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B6338B3" w14:textId="77777777" w:rsidR="005A3201" w:rsidRPr="00C61A3F" w:rsidRDefault="005A3201" w:rsidP="005A3201">
            <w:pPr>
              <w:spacing w:after="0" w:line="240" w:lineRule="auto"/>
              <w:jc w:val="center"/>
              <w:rPr>
                <w:rFonts w:eastAsia="Times New Roman" w:cstheme="minorHAnsi"/>
                <w:color w:val="0D0D0D"/>
                <w:kern w:val="0"/>
                <w14:ligatures w14:val="none"/>
              </w:rPr>
            </w:pPr>
            <w:r w:rsidRPr="00C61A3F">
              <w:rPr>
                <w:rFonts w:eastAsia="Times New Roman" w:cstheme="minorHAnsi"/>
                <w:color w:val="0D0D0D"/>
                <w:kern w:val="0"/>
                <w14:ligatures w14:val="none"/>
              </w:rPr>
              <w:t>19</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88302C5" w14:textId="77777777" w:rsidR="005A3201" w:rsidRPr="00C61A3F" w:rsidRDefault="005A3201" w:rsidP="005A3201">
            <w:pPr>
              <w:spacing w:after="0" w:line="240" w:lineRule="auto"/>
              <w:jc w:val="center"/>
              <w:rPr>
                <w:rFonts w:eastAsia="Times New Roman" w:cstheme="minorHAnsi"/>
                <w:color w:val="0D0D0D"/>
                <w:kern w:val="0"/>
                <w14:ligatures w14:val="none"/>
              </w:rPr>
            </w:pPr>
          </w:p>
        </w:tc>
      </w:tr>
      <w:tr w:rsidR="005A3201" w:rsidRPr="00C61A3F" w14:paraId="27EF2D26" w14:textId="77777777" w:rsidTr="008D68ED">
        <w:trPr>
          <w:trHeight w:val="300"/>
          <w:jc w:val="center"/>
        </w:trPr>
        <w:tc>
          <w:tcPr>
            <w:tcW w:w="4760" w:type="dxa"/>
            <w:tcBorders>
              <w:top w:val="single" w:sz="4" w:space="0" w:color="auto"/>
              <w:left w:val="single" w:sz="4" w:space="0" w:color="auto"/>
              <w:bottom w:val="single" w:sz="4" w:space="0" w:color="auto"/>
              <w:right w:val="single" w:sz="4" w:space="0" w:color="auto"/>
            </w:tcBorders>
            <w:vAlign w:val="center"/>
            <w:hideMark/>
          </w:tcPr>
          <w:p w14:paraId="5739B03D" w14:textId="77777777" w:rsidR="005A3201" w:rsidRPr="00C61A3F" w:rsidRDefault="005A3201" w:rsidP="005A3201">
            <w:pPr>
              <w:spacing w:after="0" w:line="240" w:lineRule="auto"/>
              <w:rPr>
                <w:rFonts w:eastAsia="Times New Roman" w:cstheme="minorHAnsi"/>
                <w:color w:val="0D0D0D"/>
                <w:kern w:val="0"/>
                <w14:ligatures w14:val="none"/>
              </w:rPr>
            </w:pPr>
            <w:r w:rsidRPr="00C61A3F">
              <w:rPr>
                <w:rFonts w:eastAsia="Times New Roman" w:cstheme="minorHAnsi"/>
                <w:color w:val="0D0D0D"/>
                <w:kern w:val="0"/>
                <w14:ligatures w14:val="none"/>
              </w:rPr>
              <w:t>Household Size/ Family Related</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B2AFE42" w14:textId="77777777" w:rsidR="005A3201" w:rsidRPr="00C61A3F" w:rsidRDefault="005A3201" w:rsidP="005A3201">
            <w:pPr>
              <w:spacing w:after="0" w:line="240" w:lineRule="auto"/>
              <w:jc w:val="center"/>
              <w:rPr>
                <w:rFonts w:eastAsia="Times New Roman" w:cstheme="minorHAnsi"/>
                <w:color w:val="0D0D0D"/>
                <w:kern w:val="0"/>
                <w14:ligatures w14:val="none"/>
              </w:rPr>
            </w:pPr>
            <w:r w:rsidRPr="00C61A3F">
              <w:rPr>
                <w:rFonts w:eastAsia="Times New Roman" w:cstheme="minorHAnsi"/>
                <w:color w:val="0D0D0D"/>
                <w:kern w:val="0"/>
                <w14:ligatures w14:val="none"/>
              </w:rPr>
              <w:t>0</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B690B9C" w14:textId="77777777" w:rsidR="005A3201" w:rsidRPr="00C61A3F" w:rsidRDefault="005A3201" w:rsidP="005A3201">
            <w:pPr>
              <w:spacing w:after="0" w:line="240" w:lineRule="auto"/>
              <w:jc w:val="center"/>
              <w:rPr>
                <w:rFonts w:eastAsia="Times New Roman" w:cstheme="minorHAnsi"/>
                <w:color w:val="0D0D0D"/>
                <w:kern w:val="0"/>
                <w14:ligatures w14:val="none"/>
              </w:rPr>
            </w:pPr>
          </w:p>
        </w:tc>
      </w:tr>
    </w:tbl>
    <w:p w14:paraId="5C1A6339" w14:textId="74889435" w:rsidR="009D2BEB" w:rsidRPr="00C61A3F" w:rsidRDefault="009D2BEB" w:rsidP="009D2BEB">
      <w:pPr>
        <w:spacing w:after="0" w:line="240" w:lineRule="auto"/>
        <w:jc w:val="center"/>
        <w:textAlignment w:val="baseline"/>
        <w:rPr>
          <w:rFonts w:eastAsia="Times New Roman" w:cstheme="minorHAnsi"/>
          <w:kern w:val="0"/>
          <w:sz w:val="44"/>
          <w:szCs w:val="44"/>
          <w14:ligatures w14:val="none"/>
        </w:rPr>
      </w:pPr>
      <w:r w:rsidRPr="00C61A3F">
        <w:rPr>
          <w:rFonts w:eastAsia="Times New Roman" w:cstheme="minorHAnsi"/>
          <w:i/>
          <w:iCs/>
          <w:kern w:val="0"/>
          <w14:ligatures w14:val="none"/>
        </w:rPr>
        <w:t>Source: Trulia 34</w:t>
      </w:r>
      <w:r w:rsidRPr="00C61A3F">
        <w:rPr>
          <w:rFonts w:eastAsia="Times New Roman" w:cstheme="minorHAnsi"/>
          <w:b/>
          <w:bCs/>
          <w:i/>
          <w:iCs/>
          <w:kern w:val="0"/>
          <w14:ligatures w14:val="none"/>
        </w:rPr>
        <w:t xml:space="preserve">, </w:t>
      </w:r>
      <w:r w:rsidRPr="00C61A3F">
        <w:rPr>
          <w:rFonts w:eastAsia="Times New Roman" w:cstheme="minorHAnsi"/>
          <w:i/>
          <w:iCs/>
          <w:kern w:val="0"/>
          <w14:ligatures w14:val="none"/>
        </w:rPr>
        <w:t>accessed June 29, 2024</w:t>
      </w:r>
    </w:p>
    <w:p w14:paraId="450B2A4C" w14:textId="77777777" w:rsidR="002A3DA5" w:rsidRPr="00C61A3F" w:rsidRDefault="002A3DA5" w:rsidP="009D2BEB">
      <w:pPr>
        <w:spacing w:after="0" w:line="240" w:lineRule="auto"/>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58628EE2" w14:textId="68D14A3A" w:rsidR="002A3DA5" w:rsidRPr="00CE76FE" w:rsidRDefault="00CE76FE" w:rsidP="000B5B24">
      <w:pPr>
        <w:pStyle w:val="Heading2"/>
        <w:numPr>
          <w:ilvl w:val="0"/>
          <w:numId w:val="28"/>
        </w:numPr>
        <w:rPr>
          <w:caps/>
        </w:rPr>
      </w:pPr>
      <w:bookmarkStart w:id="193" w:name="_Toc186542227"/>
      <w:bookmarkStart w:id="194" w:name="_Toc187072306"/>
      <w:r w:rsidRPr="00CE76FE">
        <w:t>Fair housing complaints and enforcement</w:t>
      </w:r>
      <w:bookmarkEnd w:id="193"/>
      <w:bookmarkEnd w:id="194"/>
      <w:r w:rsidRPr="00CE76FE">
        <w:t> </w:t>
      </w:r>
    </w:p>
    <w:p w14:paraId="7C92F3F1" w14:textId="79B82FB3" w:rsidR="002A3DA5" w:rsidRPr="00C61A3F" w:rsidRDefault="665C638D" w:rsidP="3B2E179C">
      <w:pPr>
        <w:spacing w:after="0" w:line="240" w:lineRule="auto"/>
        <w:jc w:val="both"/>
        <w:textAlignment w:val="baseline"/>
        <w:rPr>
          <w:rFonts w:eastAsia="Arial" w:cstheme="minorHAnsi"/>
        </w:rPr>
      </w:pPr>
      <w:r w:rsidRPr="00C61A3F">
        <w:rPr>
          <w:rFonts w:eastAsia="Arial" w:cstheme="minorHAnsi"/>
        </w:rPr>
        <w:t>Patterns of complaints and enforcement are useful to assess the nature and level of potentially unfair or discriminatory housing practices in the private sector. Several public and private agencies may receive complaints about unfair housing practices or housing discrimination.</w:t>
      </w:r>
    </w:p>
    <w:p w14:paraId="3175A101" w14:textId="3413DEFC" w:rsidR="002A3DA5" w:rsidRPr="00C61A3F" w:rsidRDefault="665C638D" w:rsidP="000B5B24">
      <w:pPr>
        <w:pStyle w:val="Heading5"/>
        <w:numPr>
          <w:ilvl w:val="0"/>
          <w:numId w:val="2"/>
        </w:numPr>
        <w:spacing w:before="80"/>
        <w:ind w:left="720"/>
        <w:jc w:val="both"/>
        <w:rPr>
          <w:rFonts w:asciiTheme="minorHAnsi" w:eastAsia="Arial" w:hAnsiTheme="minorHAnsi" w:cstheme="minorHAnsi"/>
          <w:i/>
          <w:iCs/>
        </w:rPr>
      </w:pPr>
      <w:r w:rsidRPr="00C61A3F">
        <w:rPr>
          <w:rFonts w:asciiTheme="minorHAnsi" w:eastAsia="Arial" w:hAnsiTheme="minorHAnsi" w:cstheme="minorHAnsi"/>
          <w:i/>
          <w:iCs/>
        </w:rPr>
        <w:t>Office of Fair Housing and Equal Opportunity (FHEO</w:t>
      </w:r>
      <w:r w:rsidR="792871FE" w:rsidRPr="00C61A3F">
        <w:rPr>
          <w:rFonts w:asciiTheme="minorHAnsi" w:eastAsia="Arial" w:hAnsiTheme="minorHAnsi" w:cstheme="minorHAnsi"/>
          <w:i/>
          <w:iCs/>
        </w:rPr>
        <w:t>)</w:t>
      </w:r>
    </w:p>
    <w:p w14:paraId="259F955C" w14:textId="484B9DDC" w:rsidR="002A3DA5" w:rsidRPr="00C61A3F" w:rsidRDefault="792871FE" w:rsidP="00C310AA">
      <w:pPr>
        <w:pStyle w:val="ListParagraph"/>
        <w:spacing w:after="0" w:line="240" w:lineRule="auto"/>
        <w:jc w:val="both"/>
        <w:textAlignment w:val="baseline"/>
        <w:rPr>
          <w:rFonts w:eastAsia="Arial" w:cstheme="minorHAnsi"/>
        </w:rPr>
      </w:pPr>
      <w:r w:rsidRPr="00C61A3F">
        <w:rPr>
          <w:rFonts w:eastAsia="Arial" w:cstheme="minorHAnsi"/>
        </w:rPr>
        <w:t>At the federal level, the Office of Fair Housing and Equal Opportunity (FHEO) of the Department of Housing and Urban Development (HUD) receives complaints of housing discrimination. FHEO will attempt to resolve matters informally. However, FHEO may act on those complaints if they represent a violation of federal law and FHEO finds that there is “reasonable cause” to pursue administrative action in federal court.</w:t>
      </w:r>
    </w:p>
    <w:p w14:paraId="001945EC" w14:textId="44E3BDE9" w:rsidR="002A3DA5" w:rsidRPr="00C61A3F" w:rsidRDefault="792871FE" w:rsidP="000B5B24">
      <w:pPr>
        <w:pStyle w:val="Heading5"/>
        <w:numPr>
          <w:ilvl w:val="0"/>
          <w:numId w:val="2"/>
        </w:numPr>
        <w:spacing w:before="80"/>
        <w:ind w:left="720"/>
        <w:jc w:val="both"/>
        <w:rPr>
          <w:rFonts w:asciiTheme="minorHAnsi" w:eastAsia="Arial" w:hAnsiTheme="minorHAnsi" w:cstheme="minorHAnsi"/>
          <w:i/>
          <w:iCs/>
        </w:rPr>
      </w:pPr>
      <w:r w:rsidRPr="00C61A3F">
        <w:rPr>
          <w:rFonts w:asciiTheme="minorHAnsi" w:eastAsia="Arial" w:hAnsiTheme="minorHAnsi" w:cstheme="minorHAnsi"/>
          <w:i/>
          <w:iCs/>
        </w:rPr>
        <w:t>California Civil Rights Department (CRD)</w:t>
      </w:r>
    </w:p>
    <w:p w14:paraId="61B71BA9" w14:textId="57C3071F" w:rsidR="002A3DA5" w:rsidRPr="00C61A3F" w:rsidRDefault="6FFAAC1A" w:rsidP="00C310AA">
      <w:pPr>
        <w:pStyle w:val="ListParagraph"/>
        <w:spacing w:after="0" w:line="240" w:lineRule="auto"/>
        <w:jc w:val="both"/>
        <w:textAlignment w:val="baseline"/>
        <w:rPr>
          <w:rFonts w:eastAsia="Arial" w:cstheme="minorHAnsi"/>
        </w:rPr>
      </w:pPr>
      <w:r w:rsidRPr="00C61A3F">
        <w:rPr>
          <w:rFonts w:eastAsia="Arial" w:cstheme="minorHAnsi"/>
        </w:rPr>
        <w:t xml:space="preserve">At the state level, the California Civil Rights Department (CRD) has a role </w:t>
      </w:r>
      <w:proofErr w:type="gramStart"/>
      <w:r w:rsidRPr="00C61A3F">
        <w:rPr>
          <w:rFonts w:eastAsia="Arial" w:cstheme="minorHAnsi"/>
        </w:rPr>
        <w:t>similar to</w:t>
      </w:r>
      <w:proofErr w:type="gramEnd"/>
      <w:r w:rsidRPr="00C61A3F">
        <w:rPr>
          <w:rFonts w:eastAsia="Arial" w:cstheme="minorHAnsi"/>
        </w:rPr>
        <w:t xml:space="preserve"> that of FHEO. CRD also receives, investigates, and attempts to settle, and it can take administrative action to prosecute violations of the law. HUD and CRD have </w:t>
      </w:r>
      <w:proofErr w:type="gramStart"/>
      <w:r w:rsidRPr="00C61A3F">
        <w:rPr>
          <w:rFonts w:eastAsia="Arial" w:cstheme="minorHAnsi"/>
        </w:rPr>
        <w:t>overlap</w:t>
      </w:r>
      <w:proofErr w:type="gramEnd"/>
      <w:r w:rsidRPr="00C61A3F">
        <w:rPr>
          <w:rFonts w:eastAsia="Arial" w:cstheme="minorHAnsi"/>
        </w:rPr>
        <w:t xml:space="preserve"> in jurisdiction and, depending on the nature of the case, may refer cases to one another. CRD is a HUD Fair Housing Assistance Program (FHAP) grantee, meaning that it receives funding from HUD to enforce federal fair housing law in the</w:t>
      </w:r>
      <w:r w:rsidR="6D58B4A6" w:rsidRPr="00C61A3F">
        <w:rPr>
          <w:rFonts w:eastAsia="Arial" w:cstheme="minorHAnsi"/>
        </w:rPr>
        <w:t xml:space="preserve"> </w:t>
      </w:r>
      <w:r w:rsidRPr="00C61A3F">
        <w:rPr>
          <w:rFonts w:eastAsia="Arial" w:cstheme="minorHAnsi"/>
        </w:rPr>
        <w:t>state.</w:t>
      </w:r>
    </w:p>
    <w:p w14:paraId="4283CB93" w14:textId="3A2CA09E" w:rsidR="002A3DA5" w:rsidRPr="00C61A3F" w:rsidRDefault="792871FE" w:rsidP="000B5B24">
      <w:pPr>
        <w:pStyle w:val="Heading5"/>
        <w:numPr>
          <w:ilvl w:val="0"/>
          <w:numId w:val="2"/>
        </w:numPr>
        <w:spacing w:before="80"/>
        <w:ind w:left="720"/>
        <w:jc w:val="both"/>
        <w:rPr>
          <w:rFonts w:asciiTheme="minorHAnsi" w:eastAsia="Arial" w:hAnsiTheme="minorHAnsi" w:cstheme="minorHAnsi"/>
          <w:i/>
          <w:iCs/>
        </w:rPr>
      </w:pPr>
      <w:r w:rsidRPr="00C61A3F">
        <w:rPr>
          <w:rFonts w:asciiTheme="minorHAnsi" w:eastAsia="Arial" w:hAnsiTheme="minorHAnsi" w:cstheme="minorHAnsi"/>
          <w:i/>
          <w:iCs/>
        </w:rPr>
        <w:t>Housing Rights Center</w:t>
      </w:r>
    </w:p>
    <w:p w14:paraId="745326FD" w14:textId="214EBA51" w:rsidR="002A3DA5" w:rsidRPr="00C61A3F" w:rsidRDefault="665C638D" w:rsidP="00C310AA">
      <w:pPr>
        <w:ind w:left="720"/>
        <w:rPr>
          <w:rFonts w:cstheme="minorHAnsi"/>
        </w:rPr>
      </w:pPr>
      <w:r w:rsidRPr="00C61A3F">
        <w:rPr>
          <w:rFonts w:eastAsia="Arial" w:cstheme="minorHAnsi"/>
        </w:rPr>
        <w:t>The City contracts with the Housing Rights Center (formerly the Westside Fair Housing Council), a nonprofit organization, to help educate the public about fair housing laws and to investigate reported cases of housing discrimination. The Housing Rights Center is a long-established organization dedicated to promoting fair housing for all people.</w:t>
      </w:r>
    </w:p>
    <w:p w14:paraId="72CBE650" w14:textId="4EF244C5" w:rsidR="002A3DA5" w:rsidRPr="00C61A3F" w:rsidRDefault="017BF573" w:rsidP="000B5B24">
      <w:pPr>
        <w:pStyle w:val="Heading5"/>
        <w:numPr>
          <w:ilvl w:val="0"/>
          <w:numId w:val="2"/>
        </w:numPr>
        <w:spacing w:before="80"/>
        <w:ind w:left="720"/>
        <w:jc w:val="both"/>
        <w:rPr>
          <w:rFonts w:asciiTheme="minorHAnsi" w:eastAsia="Arial" w:hAnsiTheme="minorHAnsi" w:cstheme="minorHAnsi"/>
          <w:i/>
          <w:iCs/>
        </w:rPr>
      </w:pPr>
      <w:r w:rsidRPr="00C61A3F">
        <w:rPr>
          <w:rFonts w:asciiTheme="minorHAnsi" w:eastAsia="Arial" w:hAnsiTheme="minorHAnsi" w:cstheme="minorHAnsi"/>
          <w:i/>
          <w:iCs/>
        </w:rPr>
        <w:lastRenderedPageBreak/>
        <w:t>Fair Housing Foundation</w:t>
      </w:r>
    </w:p>
    <w:p w14:paraId="0CCDDD12" w14:textId="2D1FF552" w:rsidR="002A3DA5" w:rsidRPr="00C61A3F" w:rsidRDefault="22DBA116" w:rsidP="00C310AA">
      <w:pPr>
        <w:ind w:left="720"/>
        <w:rPr>
          <w:rFonts w:eastAsia="Arial" w:cstheme="minorHAnsi"/>
        </w:rPr>
      </w:pPr>
      <w:r w:rsidRPr="00C61A3F">
        <w:rPr>
          <w:rFonts w:eastAsia="Arial" w:cstheme="minorHAnsi"/>
        </w:rPr>
        <w:t>The Fair Housing Foundation is a social services organization</w:t>
      </w:r>
      <w:r w:rsidR="53C2303B" w:rsidRPr="00C61A3F">
        <w:rPr>
          <w:rFonts w:eastAsia="Arial" w:cstheme="minorHAnsi"/>
        </w:rPr>
        <w:t xml:space="preserve"> dedicated to eliminating housing discrimination and promoting equal access to housing choices for all. The organization </w:t>
      </w:r>
      <w:proofErr w:type="gramStart"/>
      <w:r w:rsidR="53C2303B" w:rsidRPr="00C61A3F">
        <w:rPr>
          <w:rFonts w:eastAsia="Arial" w:cstheme="minorHAnsi"/>
        </w:rPr>
        <w:t>is</w:t>
      </w:r>
      <w:r w:rsidRPr="00C61A3F">
        <w:rPr>
          <w:rFonts w:eastAsia="Arial" w:cstheme="minorHAnsi"/>
        </w:rPr>
        <w:t xml:space="preserve"> located in</w:t>
      </w:r>
      <w:proofErr w:type="gramEnd"/>
      <w:r w:rsidRPr="00C61A3F">
        <w:rPr>
          <w:rFonts w:eastAsia="Arial" w:cstheme="minorHAnsi"/>
        </w:rPr>
        <w:t xml:space="preserve"> Long Beach </w:t>
      </w:r>
      <w:r w:rsidR="1EB7F482" w:rsidRPr="00C61A3F">
        <w:rPr>
          <w:rFonts w:eastAsia="Arial" w:cstheme="minorHAnsi"/>
        </w:rPr>
        <w:t xml:space="preserve">but </w:t>
      </w:r>
      <w:r w:rsidRPr="00C61A3F">
        <w:rPr>
          <w:rFonts w:eastAsia="Arial" w:cstheme="minorHAnsi"/>
        </w:rPr>
        <w:t xml:space="preserve">provides services to areas throughout Los Angeles and Orange County including the City of Huntington Park. </w:t>
      </w:r>
      <w:r w:rsidR="03D85186" w:rsidRPr="00C61A3F">
        <w:rPr>
          <w:rFonts w:eastAsia="Arial" w:cstheme="minorHAnsi"/>
        </w:rPr>
        <w:t xml:space="preserve">One of the many services that the Fair Housing Foundation provides is </w:t>
      </w:r>
      <w:r w:rsidR="5170D543" w:rsidRPr="00C61A3F">
        <w:rPr>
          <w:rFonts w:eastAsia="Arial" w:cstheme="minorHAnsi"/>
        </w:rPr>
        <w:t>information and assistance in filing housing discrimination complaints.</w:t>
      </w:r>
    </w:p>
    <w:p w14:paraId="60FD0CFB" w14:textId="77777777" w:rsidR="002A3DA5" w:rsidRPr="00C61A3F" w:rsidRDefault="002A3DA5" w:rsidP="3B2E179C">
      <w:pPr>
        <w:spacing w:after="0" w:line="240" w:lineRule="auto"/>
        <w:ind w:left="720"/>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59774F48" w14:textId="7EB879E0" w:rsidR="002A3DA5" w:rsidRPr="00CE76FE" w:rsidRDefault="008F6C4B" w:rsidP="000C5683">
      <w:pPr>
        <w:pStyle w:val="Heading1"/>
      </w:pPr>
      <w:bookmarkStart w:id="195" w:name="_Toc186542497"/>
      <w:bookmarkStart w:id="196" w:name="_Toc186542574"/>
      <w:bookmarkStart w:id="197" w:name="_Toc187072307"/>
      <w:r>
        <w:t>CH</w:t>
      </w:r>
      <w:r w:rsidRPr="00BB37F2">
        <w:t>APTER</w:t>
      </w:r>
      <w:r>
        <w:t xml:space="preserve"> 7: FIVE YEAR PROGRESS</w:t>
      </w:r>
      <w:bookmarkEnd w:id="195"/>
      <w:bookmarkEnd w:id="196"/>
      <w:bookmarkEnd w:id="197"/>
    </w:p>
    <w:p w14:paraId="3993CAF7" w14:textId="6181E7F2" w:rsidR="002A3DA5" w:rsidRPr="000D326E" w:rsidRDefault="00CE76FE" w:rsidP="002A3DA5">
      <w:pPr>
        <w:spacing w:after="0" w:line="240" w:lineRule="auto"/>
        <w:jc w:val="both"/>
        <w:textAlignment w:val="baseline"/>
        <w:rPr>
          <w:rFonts w:eastAsia="Times New Roman" w:cstheme="minorHAnsi"/>
          <w:color w:val="1F3864"/>
          <w:kern w:val="0"/>
          <w:sz w:val="44"/>
          <w:szCs w:val="44"/>
          <w:highlight w:val="magenta"/>
          <w14:ligatures w14:val="none"/>
        </w:rPr>
      </w:pPr>
      <w:r w:rsidRPr="00BB37F2">
        <w:rPr>
          <w:rFonts w:cstheme="minorHAnsi"/>
          <w:noProof/>
        </w:rPr>
        <mc:AlternateContent>
          <mc:Choice Requires="wps">
            <w:drawing>
              <wp:anchor distT="0" distB="0" distL="114300" distR="114300" simplePos="0" relativeHeight="251674624" behindDoc="0" locked="0" layoutInCell="1" allowOverlap="1" wp14:anchorId="6F44B8AF" wp14:editId="3A6E0D0F">
                <wp:simplePos x="0" y="0"/>
                <wp:positionH relativeFrom="column">
                  <wp:posOffset>0</wp:posOffset>
                </wp:positionH>
                <wp:positionV relativeFrom="paragraph">
                  <wp:posOffset>18415</wp:posOffset>
                </wp:positionV>
                <wp:extent cx="6031774" cy="0"/>
                <wp:effectExtent l="0" t="19050" r="45720" b="38100"/>
                <wp:wrapNone/>
                <wp:docPr id="801448392"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FA5BF" id="Straight Connector 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7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ZfJwVNcA&#10;AAAEAQAADwAAAGRycy9kb3ducmV2LnhtbEyPTU/DMAyG70j8h8hI3Fi6MT5amk4IaRIcGQhxdBvT&#10;VDROlWRb+fcYLnDzq9d6/LjezH5UB4ppCGxguShAEXfBDtwbeH3ZXtyCShnZ4hiYDHxRgk1zelJj&#10;ZcORn+mwy70SCKcKDbicp0rr1DnymBZhIpbuI0SPWWLstY14FLgf9aoorrXHgeWCw4keHHWfu703&#10;sGrfXbdtsbxcvqF7Wt/Ex6spGnN+Nt/fgco0579l+NEXdWjEqQ17tkmNBuSRLKQSlJTlupSh/c26&#10;qfV/+eYbAAD//wMAUEsBAi0AFAAGAAgAAAAhALaDOJL+AAAA4QEAABMAAAAAAAAAAAAAAAAAAAAA&#10;AFtDb250ZW50X1R5cGVzXS54bWxQSwECLQAUAAYACAAAACEAOP0h/9YAAACUAQAACwAAAAAAAAAA&#10;AAAAAAAvAQAAX3JlbHMvLnJlbHNQSwECLQAUAAYACAAAACEAr0Gv780BAAAGBAAADgAAAAAAAAAA&#10;AAAAAAAuAgAAZHJzL2Uyb0RvYy54bWxQSwECLQAUAAYACAAAACEAZfJwVNcAAAAEAQAADwAAAAAA&#10;AAAAAAAAAAAnBAAAZHJzL2Rvd25yZXYueG1sUEsFBgAAAAAEAAQA8wAAACsFAAAAAA==&#10;" strokecolor="#bf8f00 [2407]" strokeweight="4.5pt">
                <v:stroke joinstyle="miter"/>
              </v:line>
            </w:pict>
          </mc:Fallback>
        </mc:AlternateConten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45"/>
        <w:gridCol w:w="4320"/>
        <w:gridCol w:w="4595"/>
      </w:tblGrid>
      <w:tr w:rsidR="16338D95" w:rsidRPr="00C61A3F" w14:paraId="74E78BFA" w14:textId="77777777" w:rsidTr="000D326E">
        <w:trPr>
          <w:trHeight w:val="300"/>
        </w:trPr>
        <w:tc>
          <w:tcPr>
            <w:tcW w:w="9360" w:type="dxa"/>
            <w:gridSpan w:val="3"/>
            <w:shd w:val="clear" w:color="auto" w:fill="2F5496" w:themeFill="accent1" w:themeFillShade="BF"/>
            <w:tcMar>
              <w:top w:w="15" w:type="dxa"/>
              <w:left w:w="15" w:type="dxa"/>
              <w:right w:w="15" w:type="dxa"/>
            </w:tcMar>
            <w:vAlign w:val="bottom"/>
          </w:tcPr>
          <w:p w14:paraId="545F7896" w14:textId="1816FA29" w:rsidR="16338D95" w:rsidRPr="000D326E" w:rsidRDefault="16338D95" w:rsidP="00191576">
            <w:pPr>
              <w:pStyle w:val="TablesTOC"/>
            </w:pPr>
            <w:bookmarkStart w:id="198" w:name="_Toc186543167"/>
            <w:r w:rsidRPr="000D326E">
              <w:rPr>
                <w:rFonts w:eastAsia="Aptos Narrow"/>
              </w:rPr>
              <w:t xml:space="preserve">Table </w:t>
            </w:r>
            <w:r w:rsidR="00191576">
              <w:rPr>
                <w:rFonts w:eastAsia="Aptos Narrow"/>
              </w:rPr>
              <w:t>46</w:t>
            </w:r>
            <w:r w:rsidRPr="000D326E">
              <w:rPr>
                <w:rFonts w:eastAsia="Aptos Narrow"/>
              </w:rPr>
              <w:t>: Fair Housing Progress Since 2014</w:t>
            </w:r>
            <w:bookmarkEnd w:id="198"/>
          </w:p>
        </w:tc>
      </w:tr>
      <w:tr w:rsidR="16338D95" w:rsidRPr="00C61A3F" w14:paraId="6B42AC19" w14:textId="77777777" w:rsidTr="000D326E">
        <w:trPr>
          <w:trHeight w:val="272"/>
        </w:trPr>
        <w:tc>
          <w:tcPr>
            <w:tcW w:w="445" w:type="dxa"/>
            <w:shd w:val="clear" w:color="auto" w:fill="FFF2CC" w:themeFill="accent4" w:themeFillTint="33"/>
            <w:tcMar>
              <w:top w:w="15" w:type="dxa"/>
              <w:left w:w="15" w:type="dxa"/>
              <w:right w:w="15" w:type="dxa"/>
            </w:tcMar>
            <w:vAlign w:val="bottom"/>
          </w:tcPr>
          <w:p w14:paraId="7B3FEF97" w14:textId="47D0977F" w:rsidR="16338D95" w:rsidRPr="000D326E" w:rsidRDefault="000D326E" w:rsidP="000D326E">
            <w:pPr>
              <w:spacing w:after="0"/>
              <w:rPr>
                <w:rFonts w:cstheme="minorHAnsi"/>
                <w:b/>
                <w:bCs/>
                <w:sz w:val="24"/>
                <w:szCs w:val="24"/>
              </w:rPr>
            </w:pPr>
            <w:r w:rsidRPr="000D326E">
              <w:rPr>
                <w:rFonts w:cstheme="minorHAnsi"/>
                <w:b/>
                <w:bCs/>
                <w:sz w:val="24"/>
                <w:szCs w:val="24"/>
              </w:rPr>
              <w:t>No.</w:t>
            </w:r>
          </w:p>
        </w:tc>
        <w:tc>
          <w:tcPr>
            <w:tcW w:w="4320" w:type="dxa"/>
            <w:shd w:val="clear" w:color="auto" w:fill="FFF2CC" w:themeFill="accent4" w:themeFillTint="33"/>
            <w:tcMar>
              <w:top w:w="15" w:type="dxa"/>
              <w:left w:w="15" w:type="dxa"/>
              <w:right w:w="15" w:type="dxa"/>
            </w:tcMar>
            <w:vAlign w:val="bottom"/>
          </w:tcPr>
          <w:p w14:paraId="54FC1B82" w14:textId="27640341" w:rsidR="16338D95" w:rsidRPr="000D326E" w:rsidRDefault="16338D95" w:rsidP="000D326E">
            <w:pPr>
              <w:spacing w:after="0"/>
              <w:jc w:val="center"/>
              <w:rPr>
                <w:rFonts w:cstheme="minorHAnsi"/>
                <w:b/>
                <w:bCs/>
                <w:sz w:val="24"/>
                <w:szCs w:val="24"/>
              </w:rPr>
            </w:pPr>
            <w:r w:rsidRPr="000D326E">
              <w:rPr>
                <w:rFonts w:eastAsia="Arial" w:cstheme="minorHAnsi"/>
                <w:b/>
                <w:bCs/>
                <w:color w:val="000000" w:themeColor="text1"/>
                <w:sz w:val="24"/>
                <w:szCs w:val="24"/>
              </w:rPr>
              <w:t>Actions</w:t>
            </w:r>
          </w:p>
        </w:tc>
        <w:tc>
          <w:tcPr>
            <w:tcW w:w="4595" w:type="dxa"/>
            <w:shd w:val="clear" w:color="auto" w:fill="FFF2CC" w:themeFill="accent4" w:themeFillTint="33"/>
            <w:tcMar>
              <w:top w:w="15" w:type="dxa"/>
              <w:left w:w="15" w:type="dxa"/>
              <w:right w:w="15" w:type="dxa"/>
            </w:tcMar>
            <w:vAlign w:val="bottom"/>
          </w:tcPr>
          <w:p w14:paraId="0FB950A5" w14:textId="1B75CC5A" w:rsidR="16338D95" w:rsidRPr="000D326E" w:rsidRDefault="16338D95" w:rsidP="000D326E">
            <w:pPr>
              <w:spacing w:after="0"/>
              <w:jc w:val="center"/>
              <w:rPr>
                <w:rFonts w:cstheme="minorHAnsi"/>
                <w:b/>
                <w:bCs/>
                <w:sz w:val="24"/>
                <w:szCs w:val="24"/>
              </w:rPr>
            </w:pPr>
            <w:r w:rsidRPr="000D326E">
              <w:rPr>
                <w:rFonts w:eastAsia="Arial" w:cstheme="minorHAnsi"/>
                <w:b/>
                <w:bCs/>
                <w:color w:val="000000" w:themeColor="text1"/>
                <w:sz w:val="24"/>
                <w:szCs w:val="24"/>
              </w:rPr>
              <w:t>Progress</w:t>
            </w:r>
          </w:p>
        </w:tc>
      </w:tr>
      <w:tr w:rsidR="000D326E" w:rsidRPr="00C61A3F" w14:paraId="5597A65E" w14:textId="77777777" w:rsidTr="000D326E">
        <w:trPr>
          <w:trHeight w:val="272"/>
        </w:trPr>
        <w:tc>
          <w:tcPr>
            <w:tcW w:w="9360" w:type="dxa"/>
            <w:gridSpan w:val="3"/>
            <w:shd w:val="clear" w:color="auto" w:fill="D9D9D9" w:themeFill="background1" w:themeFillShade="D9"/>
            <w:tcMar>
              <w:top w:w="15" w:type="dxa"/>
              <w:left w:w="15" w:type="dxa"/>
              <w:right w:w="15" w:type="dxa"/>
            </w:tcMar>
            <w:vAlign w:val="bottom"/>
          </w:tcPr>
          <w:p w14:paraId="79E80869" w14:textId="3FD3D139" w:rsidR="000D326E" w:rsidRPr="000D326E" w:rsidRDefault="000D326E" w:rsidP="000D326E">
            <w:pPr>
              <w:spacing w:after="0"/>
              <w:jc w:val="center"/>
              <w:rPr>
                <w:rFonts w:eastAsia="Arial" w:cstheme="minorHAnsi"/>
                <w:b/>
                <w:bCs/>
                <w:color w:val="000000" w:themeColor="text1"/>
                <w:sz w:val="24"/>
                <w:szCs w:val="24"/>
              </w:rPr>
            </w:pPr>
            <w:r w:rsidRPr="000D326E">
              <w:rPr>
                <w:rFonts w:eastAsia="Aptos Narrow" w:cstheme="minorHAnsi"/>
                <w:b/>
                <w:bCs/>
                <w:color w:val="000000" w:themeColor="text1"/>
                <w:sz w:val="24"/>
                <w:szCs w:val="24"/>
              </w:rPr>
              <w:t xml:space="preserve">Goal 1: Education and Outreach Activities </w:t>
            </w:r>
          </w:p>
        </w:tc>
      </w:tr>
      <w:tr w:rsidR="000D326E" w:rsidRPr="00C61A3F" w14:paraId="25F9FEBC" w14:textId="77777777" w:rsidTr="000D326E">
        <w:trPr>
          <w:trHeight w:val="2250"/>
        </w:trPr>
        <w:tc>
          <w:tcPr>
            <w:tcW w:w="445" w:type="dxa"/>
            <w:tcMar>
              <w:top w:w="15" w:type="dxa"/>
              <w:left w:w="15" w:type="dxa"/>
              <w:right w:w="15" w:type="dxa"/>
            </w:tcMar>
            <w:vAlign w:val="bottom"/>
          </w:tcPr>
          <w:p w14:paraId="1D25ADD7" w14:textId="514D6A69"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1.1</w:t>
            </w:r>
          </w:p>
        </w:tc>
        <w:tc>
          <w:tcPr>
            <w:tcW w:w="4320" w:type="dxa"/>
            <w:tcMar>
              <w:top w:w="15" w:type="dxa"/>
              <w:left w:w="15" w:type="dxa"/>
              <w:right w:w="15" w:type="dxa"/>
            </w:tcMar>
            <w:vAlign w:val="bottom"/>
          </w:tcPr>
          <w:p w14:paraId="58AA99C8" w14:textId="23AB0F62" w:rsidR="000D326E" w:rsidRPr="000D326E" w:rsidRDefault="000D326E" w:rsidP="000D326E">
            <w:pPr>
              <w:spacing w:after="0"/>
              <w:rPr>
                <w:rFonts w:cstheme="minorHAnsi"/>
                <w:sz w:val="24"/>
                <w:szCs w:val="24"/>
              </w:rPr>
            </w:pPr>
            <w:r w:rsidRPr="000D326E">
              <w:rPr>
                <w:rFonts w:eastAsia="Arial" w:cstheme="minorHAnsi"/>
                <w:color w:val="000000" w:themeColor="text1"/>
                <w:sz w:val="24"/>
                <w:szCs w:val="24"/>
              </w:rPr>
              <w:t>In partnership with the FHF, continue multi-faceted fair housing outreach to Huntington Park residents, real estate professionals, apartment owners/managers, bankers and advocacy groups. Distribute multi-lingual fair housing literature to every household in the City through utility bill inserts, the City’s quarterly newsletter, or other innovative ways to reach the public.</w:t>
            </w:r>
          </w:p>
        </w:tc>
        <w:tc>
          <w:tcPr>
            <w:tcW w:w="4595" w:type="dxa"/>
            <w:tcMar>
              <w:top w:w="15" w:type="dxa"/>
              <w:left w:w="15" w:type="dxa"/>
              <w:right w:w="15" w:type="dxa"/>
            </w:tcMar>
            <w:vAlign w:val="bottom"/>
          </w:tcPr>
          <w:p w14:paraId="07B5414F" w14:textId="65AC369F" w:rsidR="000D326E" w:rsidRPr="000D326E" w:rsidRDefault="000D326E" w:rsidP="000D326E">
            <w:pPr>
              <w:rPr>
                <w:rFonts w:cstheme="minorHAnsi"/>
                <w:sz w:val="24"/>
                <w:szCs w:val="24"/>
              </w:rPr>
            </w:pPr>
            <w:r w:rsidRPr="000D326E">
              <w:rPr>
                <w:rFonts w:cstheme="minorHAnsi"/>
                <w:sz w:val="24"/>
                <w:szCs w:val="24"/>
              </w:rPr>
              <w:t xml:space="preserve">2021-2029 Housing Element: The City prepared multi-lingual informational documents to post online, in </w:t>
            </w:r>
            <w:proofErr w:type="gramStart"/>
            <w:r w:rsidRPr="000D326E">
              <w:rPr>
                <w:rFonts w:cstheme="minorHAnsi"/>
                <w:sz w:val="24"/>
                <w:szCs w:val="24"/>
              </w:rPr>
              <w:t>general public</w:t>
            </w:r>
            <w:proofErr w:type="gramEnd"/>
            <w:r w:rsidRPr="000D326E">
              <w:rPr>
                <w:rFonts w:cstheme="minorHAnsi"/>
                <w:sz w:val="24"/>
                <w:szCs w:val="24"/>
              </w:rPr>
              <w:t xml:space="preserve"> information areas, and around City Hall regarding the First-Time Homebuyers program and the Mortgage Assistance Program.</w:t>
            </w:r>
          </w:p>
        </w:tc>
      </w:tr>
      <w:tr w:rsidR="000D326E" w:rsidRPr="00C61A3F" w14:paraId="47A96D12" w14:textId="77777777" w:rsidTr="000D326E">
        <w:trPr>
          <w:trHeight w:val="1425"/>
        </w:trPr>
        <w:tc>
          <w:tcPr>
            <w:tcW w:w="445" w:type="dxa"/>
            <w:tcMar>
              <w:top w:w="15" w:type="dxa"/>
              <w:left w:w="15" w:type="dxa"/>
              <w:right w:w="15" w:type="dxa"/>
            </w:tcMar>
            <w:vAlign w:val="bottom"/>
          </w:tcPr>
          <w:p w14:paraId="59D3BEF5" w14:textId="1675A9BD"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1.2</w:t>
            </w:r>
          </w:p>
        </w:tc>
        <w:tc>
          <w:tcPr>
            <w:tcW w:w="4320" w:type="dxa"/>
            <w:tcMar>
              <w:top w:w="15" w:type="dxa"/>
              <w:left w:w="15" w:type="dxa"/>
              <w:right w:w="15" w:type="dxa"/>
            </w:tcMar>
            <w:vAlign w:val="bottom"/>
          </w:tcPr>
          <w:p w14:paraId="70C559A6" w14:textId="7D66E34C" w:rsidR="000D326E" w:rsidRPr="000D326E" w:rsidRDefault="000D326E" w:rsidP="000D326E">
            <w:pPr>
              <w:spacing w:after="0"/>
              <w:rPr>
                <w:rFonts w:cstheme="minorHAnsi"/>
                <w:sz w:val="24"/>
                <w:szCs w:val="24"/>
              </w:rPr>
            </w:pPr>
            <w:r w:rsidRPr="000D326E">
              <w:rPr>
                <w:rFonts w:eastAsia="Arial" w:cstheme="minorHAnsi"/>
                <w:color w:val="000000" w:themeColor="text1"/>
                <w:sz w:val="24"/>
                <w:szCs w:val="24"/>
              </w:rPr>
              <w:t>Coordinate FHF presentations in Huntington Park with the Community Development Department and the City’s Neighborhood Improvement Coordinator to maximize the effectiveness and attendance at these meetings</w:t>
            </w:r>
          </w:p>
        </w:tc>
        <w:tc>
          <w:tcPr>
            <w:tcW w:w="4595" w:type="dxa"/>
            <w:tcMar>
              <w:top w:w="15" w:type="dxa"/>
              <w:left w:w="15" w:type="dxa"/>
              <w:right w:w="15" w:type="dxa"/>
            </w:tcMar>
            <w:vAlign w:val="bottom"/>
          </w:tcPr>
          <w:p w14:paraId="7563F085" w14:textId="77777777" w:rsidR="000D326E" w:rsidRDefault="000D326E" w:rsidP="000D326E">
            <w:pPr>
              <w:rPr>
                <w:rFonts w:cstheme="minorHAnsi"/>
                <w:sz w:val="24"/>
                <w:szCs w:val="24"/>
              </w:rPr>
            </w:pPr>
            <w:r w:rsidRPr="000D326E">
              <w:rPr>
                <w:rFonts w:cstheme="minorHAnsi"/>
                <w:sz w:val="24"/>
                <w:szCs w:val="24"/>
              </w:rPr>
              <w:t>Huntington Park free Fair Housing Workshop in coordination with the Fair Housing Foundation (FHF) on April 22, 2024, virtual workshop on November 7, 2023.</w:t>
            </w:r>
          </w:p>
          <w:p w14:paraId="7CCAC31E" w14:textId="031EEFE1" w:rsidR="000711A3" w:rsidRPr="000D326E" w:rsidRDefault="000711A3" w:rsidP="000D326E">
            <w:pPr>
              <w:rPr>
                <w:rFonts w:cstheme="minorHAnsi"/>
                <w:sz w:val="24"/>
                <w:szCs w:val="24"/>
              </w:rPr>
            </w:pPr>
          </w:p>
        </w:tc>
      </w:tr>
      <w:tr w:rsidR="000D326E" w:rsidRPr="00C61A3F" w14:paraId="35A1E1B0" w14:textId="77777777" w:rsidTr="000D326E">
        <w:trPr>
          <w:trHeight w:val="2025"/>
        </w:trPr>
        <w:tc>
          <w:tcPr>
            <w:tcW w:w="445" w:type="dxa"/>
            <w:tcMar>
              <w:top w:w="15" w:type="dxa"/>
              <w:left w:w="15" w:type="dxa"/>
              <w:right w:w="15" w:type="dxa"/>
            </w:tcMar>
            <w:vAlign w:val="bottom"/>
          </w:tcPr>
          <w:p w14:paraId="3149BFC4" w14:textId="74D7EF27"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1.3</w:t>
            </w:r>
          </w:p>
        </w:tc>
        <w:tc>
          <w:tcPr>
            <w:tcW w:w="4320" w:type="dxa"/>
            <w:tcMar>
              <w:top w:w="15" w:type="dxa"/>
              <w:left w:w="15" w:type="dxa"/>
              <w:right w:w="15" w:type="dxa"/>
            </w:tcMar>
            <w:vAlign w:val="bottom"/>
          </w:tcPr>
          <w:p w14:paraId="7BAD593F" w14:textId="185DB39F" w:rsidR="000D326E" w:rsidRPr="000D326E" w:rsidRDefault="000D326E" w:rsidP="000D326E">
            <w:pPr>
              <w:spacing w:after="0"/>
              <w:rPr>
                <w:rFonts w:cstheme="minorHAnsi"/>
                <w:sz w:val="24"/>
                <w:szCs w:val="24"/>
              </w:rPr>
            </w:pPr>
            <w:r w:rsidRPr="000D326E">
              <w:rPr>
                <w:rFonts w:eastAsia="Arial" w:cstheme="minorHAnsi"/>
                <w:color w:val="000000" w:themeColor="text1"/>
                <w:sz w:val="24"/>
                <w:szCs w:val="24"/>
              </w:rPr>
              <w:t xml:space="preserve">Continue FHF's focused outreach and education to small property owners/landlords on fair housing, and familial status and reasonable accommodation </w:t>
            </w:r>
            <w:proofErr w:type="gramStart"/>
            <w:r w:rsidRPr="000D326E">
              <w:rPr>
                <w:rFonts w:eastAsia="Arial" w:cstheme="minorHAnsi"/>
                <w:color w:val="000000" w:themeColor="text1"/>
                <w:sz w:val="24"/>
                <w:szCs w:val="24"/>
              </w:rPr>
              <w:t>issues in particular</w:t>
            </w:r>
            <w:proofErr w:type="gramEnd"/>
            <w:r w:rsidRPr="000D326E">
              <w:rPr>
                <w:rFonts w:eastAsia="Arial" w:cstheme="minorHAnsi"/>
                <w:color w:val="000000" w:themeColor="text1"/>
                <w:sz w:val="24"/>
                <w:szCs w:val="24"/>
              </w:rPr>
              <w:t>. Conduct property manager trainings within Huntington Park on a regular basis, targeting managers of smaller properties and Section 8 landlords.</w:t>
            </w:r>
          </w:p>
        </w:tc>
        <w:tc>
          <w:tcPr>
            <w:tcW w:w="4595" w:type="dxa"/>
            <w:tcMar>
              <w:top w:w="15" w:type="dxa"/>
              <w:left w:w="15" w:type="dxa"/>
              <w:right w:w="15" w:type="dxa"/>
            </w:tcMar>
            <w:vAlign w:val="bottom"/>
          </w:tcPr>
          <w:p w14:paraId="37B0AD0A" w14:textId="26B577F1" w:rsidR="000D326E" w:rsidRPr="000D326E" w:rsidRDefault="000D326E" w:rsidP="000D326E">
            <w:pPr>
              <w:rPr>
                <w:rFonts w:eastAsia="Arial" w:cstheme="minorHAnsi"/>
                <w:sz w:val="24"/>
                <w:szCs w:val="24"/>
              </w:rPr>
            </w:pPr>
            <w:r w:rsidRPr="000D326E">
              <w:rPr>
                <w:rFonts w:eastAsia="Arial" w:cstheme="minorHAnsi"/>
                <w:sz w:val="24"/>
                <w:szCs w:val="24"/>
              </w:rPr>
              <w:t>2022 CAPER: The City contracts with the Fair Housing Foundation (FHF) to provide outreach to tenants and landlords. Their services include tenant and landlord workshops, virtual counseling, walk-in clinics (pre-COVID-19), outreach and education.</w:t>
            </w:r>
          </w:p>
        </w:tc>
      </w:tr>
      <w:tr w:rsidR="000D326E" w:rsidRPr="00C61A3F" w14:paraId="7E42C3C5" w14:textId="77777777" w:rsidTr="000D326E">
        <w:trPr>
          <w:trHeight w:val="1815"/>
        </w:trPr>
        <w:tc>
          <w:tcPr>
            <w:tcW w:w="445" w:type="dxa"/>
            <w:tcMar>
              <w:top w:w="15" w:type="dxa"/>
              <w:left w:w="15" w:type="dxa"/>
              <w:right w:w="15" w:type="dxa"/>
            </w:tcMar>
            <w:vAlign w:val="bottom"/>
          </w:tcPr>
          <w:p w14:paraId="4C88EA85" w14:textId="3F7123ED"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lastRenderedPageBreak/>
              <w:t>1.4</w:t>
            </w:r>
          </w:p>
        </w:tc>
        <w:tc>
          <w:tcPr>
            <w:tcW w:w="4320" w:type="dxa"/>
            <w:tcMar>
              <w:top w:w="15" w:type="dxa"/>
              <w:left w:w="15" w:type="dxa"/>
              <w:right w:w="15" w:type="dxa"/>
            </w:tcMar>
            <w:vAlign w:val="bottom"/>
          </w:tcPr>
          <w:p w14:paraId="1B32CEBC"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Coordinate with the Rancho Southeast Association of Realtors (RSAR) on fair housing education and outreach to the local real estate community. Direct local realtors to RSAR’s monthly courses aimed at assisting realtors in better serving the minority community.</w:t>
            </w:r>
          </w:p>
          <w:p w14:paraId="19567BC2" w14:textId="77777777" w:rsidR="000D326E" w:rsidRDefault="000D326E" w:rsidP="000D326E">
            <w:pPr>
              <w:spacing w:after="0"/>
              <w:rPr>
                <w:rFonts w:eastAsia="Arial" w:cstheme="minorHAnsi"/>
                <w:color w:val="000000" w:themeColor="text1"/>
                <w:sz w:val="24"/>
                <w:szCs w:val="24"/>
              </w:rPr>
            </w:pPr>
          </w:p>
          <w:p w14:paraId="32E95CEE" w14:textId="77777777" w:rsidR="000D326E" w:rsidRDefault="000D326E" w:rsidP="000D326E">
            <w:pPr>
              <w:spacing w:after="0"/>
              <w:rPr>
                <w:rFonts w:eastAsia="Arial" w:cstheme="minorHAnsi"/>
                <w:color w:val="000000" w:themeColor="text1"/>
                <w:sz w:val="24"/>
                <w:szCs w:val="24"/>
              </w:rPr>
            </w:pPr>
          </w:p>
          <w:p w14:paraId="133C6541" w14:textId="77777777" w:rsidR="000D326E" w:rsidRDefault="000D326E" w:rsidP="000D326E">
            <w:pPr>
              <w:spacing w:after="0"/>
              <w:rPr>
                <w:rFonts w:eastAsia="Arial" w:cstheme="minorHAnsi"/>
                <w:color w:val="000000" w:themeColor="text1"/>
                <w:sz w:val="24"/>
                <w:szCs w:val="24"/>
              </w:rPr>
            </w:pPr>
          </w:p>
          <w:p w14:paraId="54750CF5" w14:textId="77777777" w:rsidR="000D326E" w:rsidRDefault="000D326E" w:rsidP="000D326E">
            <w:pPr>
              <w:spacing w:after="0"/>
              <w:rPr>
                <w:rFonts w:eastAsia="Arial" w:cstheme="minorHAnsi"/>
                <w:color w:val="000000" w:themeColor="text1"/>
                <w:sz w:val="24"/>
                <w:szCs w:val="24"/>
              </w:rPr>
            </w:pPr>
          </w:p>
          <w:p w14:paraId="043738D2" w14:textId="77777777" w:rsidR="000D326E" w:rsidRDefault="000D326E" w:rsidP="000D326E">
            <w:pPr>
              <w:spacing w:after="0"/>
              <w:rPr>
                <w:rFonts w:eastAsia="Arial" w:cstheme="minorHAnsi"/>
                <w:color w:val="000000" w:themeColor="text1"/>
                <w:sz w:val="24"/>
                <w:szCs w:val="24"/>
              </w:rPr>
            </w:pPr>
          </w:p>
          <w:p w14:paraId="5BF19FD6" w14:textId="19A27538"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62A6FA51" w14:textId="61B87EDF" w:rsidR="000D326E" w:rsidRPr="000D326E" w:rsidRDefault="000D326E" w:rsidP="000D326E">
            <w:pPr>
              <w:rPr>
                <w:rFonts w:cstheme="minorHAnsi"/>
                <w:sz w:val="24"/>
                <w:szCs w:val="24"/>
              </w:rPr>
            </w:pPr>
            <w:r w:rsidRPr="000D326E">
              <w:rPr>
                <w:rFonts w:cstheme="minorHAnsi"/>
                <w:sz w:val="24"/>
                <w:szCs w:val="24"/>
              </w:rPr>
              <w:t xml:space="preserve">2015 CAPER: </w:t>
            </w:r>
            <w:r w:rsidRPr="000D326E">
              <w:rPr>
                <w:rFonts w:eastAsia="Calibri" w:cstheme="minorHAnsi"/>
                <w:sz w:val="24"/>
                <w:szCs w:val="24"/>
              </w:rPr>
              <w:t>Coordinated with the Rancho Southeast Association of Realtors and the FHF in conducting outreach to the local real estate community on predatory mortgage lending practices, loan modification scams, and the rights of tenants in foreclosed properties</w:t>
            </w:r>
          </w:p>
          <w:p w14:paraId="464BF742" w14:textId="7DE82586" w:rsidR="000D326E" w:rsidRPr="000D326E" w:rsidRDefault="000D326E" w:rsidP="000D326E">
            <w:pPr>
              <w:rPr>
                <w:rFonts w:cstheme="minorHAnsi"/>
                <w:sz w:val="24"/>
                <w:szCs w:val="24"/>
              </w:rPr>
            </w:pPr>
            <w:r w:rsidRPr="000D326E">
              <w:rPr>
                <w:rFonts w:cstheme="minorHAnsi"/>
                <w:sz w:val="24"/>
                <w:szCs w:val="24"/>
              </w:rPr>
              <w:t xml:space="preserve">2015 CAPER: </w:t>
            </w:r>
            <w:r w:rsidRPr="000D326E">
              <w:rPr>
                <w:rFonts w:eastAsia="Calibri" w:cstheme="minorHAnsi"/>
                <w:sz w:val="24"/>
                <w:szCs w:val="24"/>
              </w:rPr>
              <w:t>Coordinated with the Rancho Southeast Association of Realtors and the FHF in conducting outreach to the local real estate community on predatory mortgage lending practices, loan modification scams, and the rights of tenants in foreclosed properties</w:t>
            </w:r>
          </w:p>
        </w:tc>
      </w:tr>
      <w:tr w:rsidR="000D326E" w:rsidRPr="00C61A3F" w14:paraId="5840F2D5" w14:textId="77777777" w:rsidTr="000D326E">
        <w:trPr>
          <w:trHeight w:val="335"/>
        </w:trPr>
        <w:tc>
          <w:tcPr>
            <w:tcW w:w="445" w:type="dxa"/>
            <w:tcMar>
              <w:top w:w="15" w:type="dxa"/>
              <w:left w:w="15" w:type="dxa"/>
              <w:right w:w="15" w:type="dxa"/>
            </w:tcMar>
            <w:vAlign w:val="bottom"/>
          </w:tcPr>
          <w:p w14:paraId="247E2830" w14:textId="53B838CE"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1.5</w:t>
            </w:r>
          </w:p>
        </w:tc>
        <w:tc>
          <w:tcPr>
            <w:tcW w:w="4320" w:type="dxa"/>
            <w:tcMar>
              <w:top w:w="15" w:type="dxa"/>
              <w:left w:w="15" w:type="dxa"/>
              <w:right w:w="15" w:type="dxa"/>
            </w:tcMar>
            <w:vAlign w:val="bottom"/>
          </w:tcPr>
          <w:p w14:paraId="043057C4" w14:textId="0A162C64" w:rsidR="000D326E" w:rsidRPr="000D326E" w:rsidRDefault="000D326E" w:rsidP="000D326E">
            <w:pPr>
              <w:spacing w:after="0"/>
              <w:rPr>
                <w:rFonts w:cstheme="minorHAnsi"/>
                <w:sz w:val="24"/>
                <w:szCs w:val="24"/>
              </w:rPr>
            </w:pPr>
            <w:r w:rsidRPr="000D326E">
              <w:rPr>
                <w:rFonts w:eastAsia="Arial" w:cstheme="minorHAnsi"/>
                <w:color w:val="000000" w:themeColor="text1"/>
                <w:sz w:val="24"/>
                <w:szCs w:val="24"/>
              </w:rPr>
              <w:t xml:space="preserve">Continue open representation on Huntington Park’s Commissions which address housing and related community development issues for residents to voice their concerns. These bodies </w:t>
            </w:r>
            <w:proofErr w:type="gramStart"/>
            <w:r w:rsidRPr="000D326E">
              <w:rPr>
                <w:rFonts w:eastAsia="Arial" w:cstheme="minorHAnsi"/>
                <w:color w:val="000000" w:themeColor="text1"/>
                <w:sz w:val="24"/>
                <w:szCs w:val="24"/>
              </w:rPr>
              <w:t>include:</w:t>
            </w:r>
            <w:proofErr w:type="gramEnd"/>
            <w:r w:rsidRPr="000D326E">
              <w:rPr>
                <w:rFonts w:eastAsia="Arial" w:cstheme="minorHAnsi"/>
                <w:color w:val="000000" w:themeColor="text1"/>
                <w:sz w:val="24"/>
                <w:szCs w:val="24"/>
              </w:rPr>
              <w:t xml:space="preserve"> Planning Commission; Parks and Recreation Commission; Health and Education Commission; Arts and Culture Commission; Youth Commission; and Historic Preservation Commission</w:t>
            </w:r>
          </w:p>
        </w:tc>
        <w:tc>
          <w:tcPr>
            <w:tcW w:w="4595" w:type="dxa"/>
            <w:tcMar>
              <w:top w:w="15" w:type="dxa"/>
              <w:left w:w="15" w:type="dxa"/>
              <w:right w:w="15" w:type="dxa"/>
            </w:tcMar>
            <w:vAlign w:val="bottom"/>
          </w:tcPr>
          <w:p w14:paraId="1796D1E7" w14:textId="4020DF6B" w:rsidR="000D326E" w:rsidRPr="000D326E" w:rsidRDefault="000D326E" w:rsidP="000D326E">
            <w:pPr>
              <w:rPr>
                <w:rFonts w:cstheme="minorHAnsi"/>
                <w:sz w:val="24"/>
                <w:szCs w:val="24"/>
              </w:rPr>
            </w:pPr>
            <w:r w:rsidRPr="000D326E">
              <w:rPr>
                <w:rFonts w:cstheme="minorHAnsi"/>
                <w:sz w:val="24"/>
                <w:szCs w:val="24"/>
              </w:rPr>
              <w:t>The City of Huntington Park has various commissions with open representation that exist to address the needs of the community. This includes the Planning Commission, the Civil Service Commission, the Health &amp; Education Commission, the Historic Preservation Commission, Parks and Recreation Commission, and the Youth Commission.</w:t>
            </w:r>
          </w:p>
        </w:tc>
      </w:tr>
      <w:tr w:rsidR="000D326E" w:rsidRPr="00C61A3F" w14:paraId="0BDA475C" w14:textId="77777777" w:rsidTr="000D326E">
        <w:trPr>
          <w:trHeight w:val="300"/>
        </w:trPr>
        <w:tc>
          <w:tcPr>
            <w:tcW w:w="9360" w:type="dxa"/>
            <w:gridSpan w:val="3"/>
            <w:shd w:val="clear" w:color="auto" w:fill="D9D9D9" w:themeFill="background1" w:themeFillShade="D9"/>
            <w:tcMar>
              <w:top w:w="15" w:type="dxa"/>
              <w:left w:w="15" w:type="dxa"/>
              <w:right w:w="15" w:type="dxa"/>
            </w:tcMar>
            <w:vAlign w:val="bottom"/>
          </w:tcPr>
          <w:p w14:paraId="3876E8A8" w14:textId="274828D1" w:rsidR="000D326E" w:rsidRPr="000D326E" w:rsidRDefault="000D326E" w:rsidP="000D326E">
            <w:pPr>
              <w:spacing w:after="0"/>
              <w:jc w:val="center"/>
              <w:rPr>
                <w:rFonts w:cstheme="minorHAnsi"/>
                <w:sz w:val="24"/>
                <w:szCs w:val="24"/>
              </w:rPr>
            </w:pPr>
            <w:r w:rsidRPr="000D326E">
              <w:rPr>
                <w:rFonts w:eastAsia="Aptos Narrow" w:cstheme="minorHAnsi"/>
                <w:b/>
                <w:bCs/>
                <w:color w:val="000000" w:themeColor="text1"/>
                <w:sz w:val="24"/>
                <w:szCs w:val="24"/>
              </w:rPr>
              <w:t xml:space="preserve">Goal 2: Enforcement Activities </w:t>
            </w:r>
          </w:p>
        </w:tc>
      </w:tr>
      <w:tr w:rsidR="000D326E" w:rsidRPr="00C61A3F" w14:paraId="6C95D87E" w14:textId="77777777" w:rsidTr="000D326E">
        <w:trPr>
          <w:trHeight w:val="425"/>
        </w:trPr>
        <w:tc>
          <w:tcPr>
            <w:tcW w:w="445" w:type="dxa"/>
            <w:tcMar>
              <w:top w:w="15" w:type="dxa"/>
              <w:left w:w="15" w:type="dxa"/>
              <w:right w:w="15" w:type="dxa"/>
            </w:tcMar>
            <w:vAlign w:val="bottom"/>
          </w:tcPr>
          <w:p w14:paraId="76226B34" w14:textId="4CDDA99D"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2.1</w:t>
            </w:r>
          </w:p>
        </w:tc>
        <w:tc>
          <w:tcPr>
            <w:tcW w:w="4320" w:type="dxa"/>
            <w:tcMar>
              <w:top w:w="15" w:type="dxa"/>
              <w:left w:w="15" w:type="dxa"/>
              <w:right w:w="15" w:type="dxa"/>
            </w:tcMar>
            <w:vAlign w:val="bottom"/>
          </w:tcPr>
          <w:p w14:paraId="1515F946"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 xml:space="preserve">Continue to provide investigation and response to allegations of illegal housing discrimination through the FHF. For cases that can not be conciliated, refer to the Department of Fair Housing and Employment (DFEH), U.S Department of Housing and Urban Development (HUD), small claims court, or to a private attorney, as warranted  </w:t>
            </w:r>
          </w:p>
          <w:p w14:paraId="725E609D" w14:textId="77777777" w:rsidR="000D326E" w:rsidRDefault="000D326E" w:rsidP="000D326E">
            <w:pPr>
              <w:spacing w:after="0"/>
              <w:rPr>
                <w:rFonts w:eastAsia="Arial" w:cstheme="minorHAnsi"/>
                <w:color w:val="000000" w:themeColor="text1"/>
                <w:sz w:val="24"/>
                <w:szCs w:val="24"/>
              </w:rPr>
            </w:pPr>
          </w:p>
          <w:p w14:paraId="7AC91337" w14:textId="77777777" w:rsidR="000D326E" w:rsidRDefault="000D326E" w:rsidP="000D326E">
            <w:pPr>
              <w:spacing w:after="0"/>
              <w:rPr>
                <w:rFonts w:eastAsia="Arial" w:cstheme="minorHAnsi"/>
                <w:color w:val="000000" w:themeColor="text1"/>
                <w:sz w:val="24"/>
                <w:szCs w:val="24"/>
              </w:rPr>
            </w:pPr>
          </w:p>
          <w:p w14:paraId="1E038F23" w14:textId="77777777" w:rsidR="000D326E" w:rsidRDefault="000D326E" w:rsidP="000D326E">
            <w:pPr>
              <w:spacing w:after="0"/>
              <w:rPr>
                <w:rFonts w:eastAsia="Arial" w:cstheme="minorHAnsi"/>
                <w:color w:val="000000" w:themeColor="text1"/>
                <w:sz w:val="24"/>
                <w:szCs w:val="24"/>
              </w:rPr>
            </w:pPr>
          </w:p>
          <w:p w14:paraId="7CA6FD2F" w14:textId="77777777" w:rsidR="000D326E" w:rsidRDefault="000D326E" w:rsidP="000D326E">
            <w:pPr>
              <w:spacing w:after="0"/>
              <w:rPr>
                <w:rFonts w:eastAsia="Arial" w:cstheme="minorHAnsi"/>
                <w:color w:val="000000" w:themeColor="text1"/>
                <w:sz w:val="24"/>
                <w:szCs w:val="24"/>
              </w:rPr>
            </w:pPr>
          </w:p>
          <w:p w14:paraId="574E694C" w14:textId="77777777" w:rsidR="000D326E" w:rsidRDefault="000D326E" w:rsidP="000D326E">
            <w:pPr>
              <w:spacing w:after="0"/>
              <w:rPr>
                <w:rFonts w:eastAsia="Arial" w:cstheme="minorHAnsi"/>
                <w:color w:val="000000" w:themeColor="text1"/>
                <w:sz w:val="24"/>
                <w:szCs w:val="24"/>
              </w:rPr>
            </w:pPr>
          </w:p>
          <w:p w14:paraId="5648A255" w14:textId="77777777" w:rsidR="000D326E" w:rsidRDefault="000D326E" w:rsidP="000D326E">
            <w:pPr>
              <w:spacing w:after="0"/>
              <w:rPr>
                <w:rFonts w:eastAsia="Arial" w:cstheme="minorHAnsi"/>
                <w:color w:val="000000" w:themeColor="text1"/>
                <w:sz w:val="24"/>
                <w:szCs w:val="24"/>
              </w:rPr>
            </w:pPr>
          </w:p>
          <w:p w14:paraId="7D44C9E8" w14:textId="77777777" w:rsidR="000D326E" w:rsidRDefault="000D326E" w:rsidP="000D326E">
            <w:pPr>
              <w:spacing w:after="0"/>
              <w:rPr>
                <w:rFonts w:eastAsia="Arial" w:cstheme="minorHAnsi"/>
                <w:color w:val="000000" w:themeColor="text1"/>
                <w:sz w:val="24"/>
                <w:szCs w:val="24"/>
              </w:rPr>
            </w:pPr>
          </w:p>
          <w:p w14:paraId="2E00DFE6" w14:textId="77777777" w:rsidR="000D326E" w:rsidRDefault="000D326E" w:rsidP="000D326E">
            <w:pPr>
              <w:spacing w:after="0"/>
              <w:rPr>
                <w:rFonts w:eastAsia="Arial" w:cstheme="minorHAnsi"/>
                <w:color w:val="000000" w:themeColor="text1"/>
                <w:sz w:val="24"/>
                <w:szCs w:val="24"/>
              </w:rPr>
            </w:pPr>
          </w:p>
          <w:p w14:paraId="218B4792" w14:textId="77777777" w:rsidR="000D326E" w:rsidRDefault="000D326E" w:rsidP="000D326E">
            <w:pPr>
              <w:spacing w:after="0"/>
              <w:rPr>
                <w:rFonts w:eastAsia="Arial" w:cstheme="minorHAnsi"/>
                <w:color w:val="000000" w:themeColor="text1"/>
                <w:sz w:val="24"/>
                <w:szCs w:val="24"/>
              </w:rPr>
            </w:pPr>
          </w:p>
          <w:p w14:paraId="3C934F6F" w14:textId="77777777" w:rsidR="000D326E" w:rsidRDefault="000D326E" w:rsidP="000D326E">
            <w:pPr>
              <w:spacing w:after="0"/>
              <w:rPr>
                <w:rFonts w:eastAsia="Arial" w:cstheme="minorHAnsi"/>
                <w:color w:val="000000" w:themeColor="text1"/>
                <w:sz w:val="24"/>
                <w:szCs w:val="24"/>
              </w:rPr>
            </w:pPr>
          </w:p>
          <w:p w14:paraId="175B2DDD" w14:textId="77777777" w:rsidR="000D326E" w:rsidRDefault="000D326E" w:rsidP="000D326E">
            <w:pPr>
              <w:spacing w:after="0"/>
              <w:rPr>
                <w:rFonts w:eastAsia="Arial" w:cstheme="minorHAnsi"/>
                <w:color w:val="000000" w:themeColor="text1"/>
                <w:sz w:val="24"/>
                <w:szCs w:val="24"/>
              </w:rPr>
            </w:pPr>
          </w:p>
          <w:p w14:paraId="0336BA69" w14:textId="77777777" w:rsidR="000D326E" w:rsidRDefault="000D326E" w:rsidP="000D326E">
            <w:pPr>
              <w:spacing w:after="0"/>
              <w:rPr>
                <w:rFonts w:eastAsia="Arial" w:cstheme="minorHAnsi"/>
                <w:color w:val="000000" w:themeColor="text1"/>
                <w:sz w:val="24"/>
                <w:szCs w:val="24"/>
              </w:rPr>
            </w:pPr>
          </w:p>
          <w:p w14:paraId="5FF245CC" w14:textId="77777777" w:rsidR="000D326E" w:rsidRDefault="000D326E" w:rsidP="000D326E">
            <w:pPr>
              <w:spacing w:after="0"/>
              <w:rPr>
                <w:rFonts w:eastAsia="Arial" w:cstheme="minorHAnsi"/>
                <w:color w:val="000000" w:themeColor="text1"/>
                <w:sz w:val="24"/>
                <w:szCs w:val="24"/>
              </w:rPr>
            </w:pPr>
          </w:p>
          <w:p w14:paraId="38B8D128" w14:textId="1757433F"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2B2AA097" w14:textId="729C5629" w:rsidR="000D326E" w:rsidRPr="000D326E" w:rsidRDefault="000D326E" w:rsidP="000D326E">
            <w:pPr>
              <w:rPr>
                <w:rFonts w:cstheme="minorHAnsi"/>
                <w:sz w:val="24"/>
                <w:szCs w:val="24"/>
              </w:rPr>
            </w:pPr>
            <w:r w:rsidRPr="000D326E">
              <w:rPr>
                <w:rFonts w:cstheme="minorHAnsi"/>
                <w:sz w:val="24"/>
                <w:szCs w:val="24"/>
              </w:rPr>
              <w:lastRenderedPageBreak/>
              <w:t xml:space="preserve">2021 – 2029 Housing Element: The City refers discrimination complaints to the Fair Housing Foundation (FHF) to conduct outreach related to fair housing. </w:t>
            </w:r>
            <w:r w:rsidRPr="000D326E">
              <w:rPr>
                <w:rFonts w:eastAsia="Calibri" w:cstheme="minorHAnsi"/>
                <w:sz w:val="24"/>
                <w:szCs w:val="24"/>
              </w:rPr>
              <w:t xml:space="preserve">According to the data, around 20 percent of complaints received are resolved by FHF by the time the report is sent out. The City will continue to refer equal housing-related complaints to the Fair Housing Foundation, which acts as an independent third party to receive and address discrimination complaints. The City plans to continue making available literature on the Program at the Huntington Park City Hall, Chamber of Commerce, Library, City of </w:t>
            </w:r>
            <w:r w:rsidRPr="000D326E">
              <w:rPr>
                <w:rFonts w:eastAsia="Calibri" w:cstheme="minorHAnsi"/>
                <w:sz w:val="24"/>
                <w:szCs w:val="24"/>
              </w:rPr>
              <w:lastRenderedPageBreak/>
              <w:t xml:space="preserve">Huntington Park website, and other community areas. Further marketing of the services available from Fair Housing will occur through informational pieces in the City-wide newsletter and information provided on the City’s official website. Any cases that cannot be conciliated by the FHF are referred to the DFEH, HUD, small claims court, or a private attorney. </w:t>
            </w:r>
          </w:p>
        </w:tc>
      </w:tr>
      <w:tr w:rsidR="000D326E" w:rsidRPr="00C61A3F" w14:paraId="365850A2" w14:textId="77777777" w:rsidTr="000D326E">
        <w:trPr>
          <w:trHeight w:val="1590"/>
        </w:trPr>
        <w:tc>
          <w:tcPr>
            <w:tcW w:w="445" w:type="dxa"/>
            <w:tcMar>
              <w:top w:w="15" w:type="dxa"/>
              <w:left w:w="15" w:type="dxa"/>
              <w:right w:w="15" w:type="dxa"/>
            </w:tcMar>
            <w:vAlign w:val="bottom"/>
          </w:tcPr>
          <w:p w14:paraId="02D220AB" w14:textId="2541D22B"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lastRenderedPageBreak/>
              <w:t>2.2</w:t>
            </w:r>
          </w:p>
        </w:tc>
        <w:tc>
          <w:tcPr>
            <w:tcW w:w="4320" w:type="dxa"/>
            <w:tcMar>
              <w:top w:w="15" w:type="dxa"/>
              <w:left w:w="15" w:type="dxa"/>
              <w:right w:w="15" w:type="dxa"/>
            </w:tcMar>
            <w:vAlign w:val="bottom"/>
          </w:tcPr>
          <w:p w14:paraId="0DA2527F"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On an annual basis and in coordination with the FHF, review discrimination complaints to assess Huntington Park trends and patterns over time, and tailor fair housing education and outreach accordingly.</w:t>
            </w:r>
          </w:p>
          <w:p w14:paraId="67F600D7" w14:textId="77777777" w:rsidR="000D326E" w:rsidRDefault="000D326E" w:rsidP="000D326E">
            <w:pPr>
              <w:spacing w:after="0"/>
              <w:rPr>
                <w:rFonts w:eastAsia="Arial" w:cstheme="minorHAnsi"/>
                <w:color w:val="000000" w:themeColor="text1"/>
                <w:sz w:val="24"/>
                <w:szCs w:val="24"/>
              </w:rPr>
            </w:pPr>
          </w:p>
          <w:p w14:paraId="697B7FBD" w14:textId="77777777" w:rsidR="000D326E" w:rsidRDefault="000D326E" w:rsidP="000D326E">
            <w:pPr>
              <w:spacing w:after="0"/>
              <w:rPr>
                <w:rFonts w:eastAsia="Arial" w:cstheme="minorHAnsi"/>
                <w:color w:val="000000" w:themeColor="text1"/>
                <w:sz w:val="24"/>
                <w:szCs w:val="24"/>
              </w:rPr>
            </w:pPr>
          </w:p>
          <w:p w14:paraId="58EE89C9" w14:textId="77777777" w:rsidR="000D326E" w:rsidRDefault="000D326E" w:rsidP="000D326E">
            <w:pPr>
              <w:spacing w:after="0"/>
              <w:rPr>
                <w:rFonts w:eastAsia="Arial" w:cstheme="minorHAnsi"/>
                <w:color w:val="000000" w:themeColor="text1"/>
                <w:sz w:val="24"/>
                <w:szCs w:val="24"/>
              </w:rPr>
            </w:pPr>
          </w:p>
          <w:p w14:paraId="038F09FD" w14:textId="77777777" w:rsidR="000D326E" w:rsidRDefault="000D326E" w:rsidP="000D326E">
            <w:pPr>
              <w:spacing w:after="0"/>
              <w:rPr>
                <w:rFonts w:eastAsia="Arial" w:cstheme="minorHAnsi"/>
                <w:color w:val="000000" w:themeColor="text1"/>
                <w:sz w:val="24"/>
                <w:szCs w:val="24"/>
              </w:rPr>
            </w:pPr>
          </w:p>
          <w:p w14:paraId="1D3B3091" w14:textId="77777777" w:rsidR="000D326E" w:rsidRDefault="000D326E" w:rsidP="000D326E">
            <w:pPr>
              <w:spacing w:after="0"/>
              <w:rPr>
                <w:rFonts w:eastAsia="Arial" w:cstheme="minorHAnsi"/>
                <w:color w:val="000000" w:themeColor="text1"/>
                <w:sz w:val="24"/>
                <w:szCs w:val="24"/>
              </w:rPr>
            </w:pPr>
          </w:p>
          <w:p w14:paraId="0D775A4D" w14:textId="77777777" w:rsidR="000D326E" w:rsidRDefault="000D326E" w:rsidP="000D326E">
            <w:pPr>
              <w:spacing w:after="0"/>
              <w:rPr>
                <w:rFonts w:eastAsia="Arial" w:cstheme="minorHAnsi"/>
                <w:color w:val="000000" w:themeColor="text1"/>
                <w:sz w:val="24"/>
                <w:szCs w:val="24"/>
              </w:rPr>
            </w:pPr>
          </w:p>
          <w:p w14:paraId="6518D54F" w14:textId="77777777" w:rsidR="000D326E" w:rsidRDefault="000D326E" w:rsidP="000D326E">
            <w:pPr>
              <w:spacing w:after="0"/>
              <w:rPr>
                <w:rFonts w:eastAsia="Arial" w:cstheme="minorHAnsi"/>
                <w:color w:val="000000" w:themeColor="text1"/>
                <w:sz w:val="24"/>
                <w:szCs w:val="24"/>
              </w:rPr>
            </w:pPr>
          </w:p>
          <w:p w14:paraId="403B72CF" w14:textId="77777777" w:rsidR="000D326E" w:rsidRDefault="000D326E" w:rsidP="000D326E">
            <w:pPr>
              <w:spacing w:after="0"/>
              <w:rPr>
                <w:rFonts w:eastAsia="Arial" w:cstheme="minorHAnsi"/>
                <w:color w:val="000000" w:themeColor="text1"/>
                <w:sz w:val="24"/>
                <w:szCs w:val="24"/>
              </w:rPr>
            </w:pPr>
          </w:p>
          <w:p w14:paraId="5F365C0D" w14:textId="77777777" w:rsidR="000D326E" w:rsidRDefault="000D326E" w:rsidP="000D326E">
            <w:pPr>
              <w:spacing w:after="0"/>
              <w:rPr>
                <w:rFonts w:eastAsia="Arial" w:cstheme="minorHAnsi"/>
                <w:color w:val="000000" w:themeColor="text1"/>
                <w:sz w:val="24"/>
                <w:szCs w:val="24"/>
              </w:rPr>
            </w:pPr>
          </w:p>
          <w:p w14:paraId="2A7011F5" w14:textId="77777777" w:rsidR="000D326E" w:rsidRDefault="000D326E" w:rsidP="000D326E">
            <w:pPr>
              <w:spacing w:after="0"/>
              <w:rPr>
                <w:rFonts w:eastAsia="Arial" w:cstheme="minorHAnsi"/>
                <w:color w:val="000000" w:themeColor="text1"/>
                <w:sz w:val="24"/>
                <w:szCs w:val="24"/>
              </w:rPr>
            </w:pPr>
          </w:p>
          <w:p w14:paraId="5DF673F4" w14:textId="67EF8FA2"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2C2DC9E0" w14:textId="556CA0AA" w:rsidR="000D326E" w:rsidRPr="000D326E" w:rsidRDefault="000D326E" w:rsidP="000D326E">
            <w:pPr>
              <w:rPr>
                <w:rFonts w:eastAsia="Calibri" w:cstheme="minorHAnsi"/>
                <w:sz w:val="24"/>
                <w:szCs w:val="24"/>
              </w:rPr>
            </w:pPr>
            <w:r w:rsidRPr="000D326E">
              <w:rPr>
                <w:rFonts w:eastAsia="Calibri" w:cstheme="minorHAnsi"/>
                <w:sz w:val="24"/>
                <w:szCs w:val="24"/>
              </w:rPr>
              <w:t xml:space="preserve">2021 – 2029 Housing Element: The City reviews data from the Fair Housing Subrecipient Quarterly Performance Reports, HUD Fair Housing Enforcement Office (FHEO) data, and other sources to assess discrimination complaint trends in the City and tailor fair housing outreach and education accordingly. </w:t>
            </w:r>
          </w:p>
          <w:p w14:paraId="0188634E" w14:textId="35994544" w:rsidR="000D326E" w:rsidRPr="000D326E" w:rsidRDefault="000D326E" w:rsidP="000D326E">
            <w:pPr>
              <w:rPr>
                <w:rFonts w:eastAsia="Calibri" w:cstheme="minorHAnsi"/>
                <w:sz w:val="24"/>
                <w:szCs w:val="24"/>
              </w:rPr>
            </w:pPr>
            <w:r w:rsidRPr="000D326E">
              <w:rPr>
                <w:rFonts w:eastAsia="Calibri" w:cstheme="minorHAnsi"/>
                <w:sz w:val="24"/>
                <w:szCs w:val="24"/>
              </w:rPr>
              <w:t>For example, data shows that most fair housing cases in Huntington Park involve a disability bias. Due to this, according to the recent Housing Element, the City plans to amend the density bonus program to provide incentives for including universal design elements into new housing projects.</w:t>
            </w:r>
          </w:p>
        </w:tc>
      </w:tr>
      <w:tr w:rsidR="000D326E" w:rsidRPr="00C61A3F" w14:paraId="670A5A7B" w14:textId="77777777" w:rsidTr="000D326E">
        <w:trPr>
          <w:trHeight w:val="1065"/>
        </w:trPr>
        <w:tc>
          <w:tcPr>
            <w:tcW w:w="445" w:type="dxa"/>
            <w:tcMar>
              <w:top w:w="15" w:type="dxa"/>
              <w:left w:w="15" w:type="dxa"/>
              <w:right w:w="15" w:type="dxa"/>
            </w:tcMar>
            <w:vAlign w:val="bottom"/>
          </w:tcPr>
          <w:p w14:paraId="7625F138" w14:textId="210E802E"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2.3</w:t>
            </w:r>
          </w:p>
        </w:tc>
        <w:tc>
          <w:tcPr>
            <w:tcW w:w="4320" w:type="dxa"/>
            <w:tcMar>
              <w:top w:w="15" w:type="dxa"/>
              <w:left w:w="15" w:type="dxa"/>
              <w:right w:w="15" w:type="dxa"/>
            </w:tcMar>
            <w:vAlign w:val="bottom"/>
          </w:tcPr>
          <w:p w14:paraId="4900B3CD"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Continue to provide general counseling and referrals over the phone regarding tenant-landlord issues through the Huntington Park Community Development Department and the FHF.</w:t>
            </w:r>
          </w:p>
          <w:p w14:paraId="1BDED49E" w14:textId="27421306"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71BA4805" w14:textId="0DF721E9" w:rsidR="000D326E" w:rsidRPr="000D326E" w:rsidRDefault="000D326E" w:rsidP="000D326E">
            <w:pPr>
              <w:rPr>
                <w:rFonts w:cstheme="minorHAnsi"/>
                <w:sz w:val="24"/>
                <w:szCs w:val="24"/>
              </w:rPr>
            </w:pPr>
            <w:r w:rsidRPr="000D326E">
              <w:rPr>
                <w:rFonts w:eastAsia="Calibri" w:cstheme="minorHAnsi"/>
                <w:sz w:val="24"/>
                <w:szCs w:val="24"/>
              </w:rPr>
              <w:t>2021 – 2029 Housing Element: The FHF holds “walk-in” clinics (in-person and virtually) that allow tenants and landlords to meet with a Housing Counselor one-on-one to discuss fair housing issue and ask questions. Services are provided in all languages.</w:t>
            </w:r>
          </w:p>
        </w:tc>
      </w:tr>
      <w:tr w:rsidR="000D326E" w:rsidRPr="00C61A3F" w14:paraId="17E3D08E" w14:textId="77777777" w:rsidTr="000D326E">
        <w:trPr>
          <w:trHeight w:val="1920"/>
        </w:trPr>
        <w:tc>
          <w:tcPr>
            <w:tcW w:w="445" w:type="dxa"/>
            <w:tcMar>
              <w:top w:w="15" w:type="dxa"/>
              <w:left w:w="15" w:type="dxa"/>
              <w:right w:w="15" w:type="dxa"/>
            </w:tcMar>
            <w:vAlign w:val="bottom"/>
          </w:tcPr>
          <w:p w14:paraId="56F537CB" w14:textId="652742B9"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2.4</w:t>
            </w:r>
          </w:p>
        </w:tc>
        <w:tc>
          <w:tcPr>
            <w:tcW w:w="4320" w:type="dxa"/>
            <w:tcMar>
              <w:top w:w="15" w:type="dxa"/>
              <w:left w:w="15" w:type="dxa"/>
              <w:right w:w="15" w:type="dxa"/>
            </w:tcMar>
            <w:vAlign w:val="bottom"/>
          </w:tcPr>
          <w:p w14:paraId="26A7B39C"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 xml:space="preserve">Continue the collection of national origin data on both discrimination and general housing clients by the Fair Housing Foundation to determine whether discriminatory housing practices are occurring specifically based on national </w:t>
            </w:r>
            <w:r w:rsidRPr="000D326E">
              <w:rPr>
                <w:rFonts w:eastAsia="Arial" w:cstheme="minorHAnsi"/>
                <w:color w:val="000000" w:themeColor="text1"/>
                <w:sz w:val="24"/>
                <w:szCs w:val="24"/>
              </w:rPr>
              <w:lastRenderedPageBreak/>
              <w:t>origin. Analyze the results of this data and develop recommendations for further action as warranted.</w:t>
            </w:r>
          </w:p>
          <w:p w14:paraId="095CC272" w14:textId="77777777" w:rsidR="000D326E" w:rsidRDefault="000D326E" w:rsidP="000D326E">
            <w:pPr>
              <w:spacing w:after="0"/>
              <w:rPr>
                <w:rFonts w:eastAsia="Arial" w:cstheme="minorHAnsi"/>
                <w:color w:val="000000" w:themeColor="text1"/>
                <w:sz w:val="24"/>
                <w:szCs w:val="24"/>
              </w:rPr>
            </w:pPr>
          </w:p>
          <w:p w14:paraId="71D64C7C" w14:textId="77777777" w:rsidR="000D326E" w:rsidRDefault="000D326E" w:rsidP="000D326E">
            <w:pPr>
              <w:spacing w:after="0"/>
              <w:rPr>
                <w:rFonts w:eastAsia="Arial" w:cstheme="minorHAnsi"/>
                <w:color w:val="000000" w:themeColor="text1"/>
                <w:sz w:val="24"/>
                <w:szCs w:val="24"/>
              </w:rPr>
            </w:pPr>
          </w:p>
          <w:p w14:paraId="6CBB67A8" w14:textId="77777777" w:rsidR="000D326E" w:rsidRDefault="000D326E" w:rsidP="000D326E">
            <w:pPr>
              <w:spacing w:after="0"/>
              <w:rPr>
                <w:rFonts w:eastAsia="Arial" w:cstheme="minorHAnsi"/>
                <w:color w:val="000000" w:themeColor="text1"/>
                <w:sz w:val="24"/>
                <w:szCs w:val="24"/>
              </w:rPr>
            </w:pPr>
          </w:p>
          <w:p w14:paraId="327B4E08" w14:textId="77777777" w:rsidR="000D326E" w:rsidRDefault="000D326E" w:rsidP="000D326E">
            <w:pPr>
              <w:spacing w:after="0"/>
              <w:rPr>
                <w:rFonts w:eastAsia="Arial" w:cstheme="minorHAnsi"/>
                <w:color w:val="000000" w:themeColor="text1"/>
                <w:sz w:val="24"/>
                <w:szCs w:val="24"/>
              </w:rPr>
            </w:pPr>
          </w:p>
          <w:p w14:paraId="5E2DBC33" w14:textId="77777777" w:rsidR="000D326E" w:rsidRDefault="000D326E" w:rsidP="000D326E">
            <w:pPr>
              <w:spacing w:after="0"/>
              <w:rPr>
                <w:rFonts w:eastAsia="Arial" w:cstheme="minorHAnsi"/>
                <w:color w:val="000000" w:themeColor="text1"/>
                <w:sz w:val="24"/>
                <w:szCs w:val="24"/>
              </w:rPr>
            </w:pPr>
          </w:p>
          <w:p w14:paraId="7A9B5447" w14:textId="77777777" w:rsidR="000D326E" w:rsidRDefault="000D326E" w:rsidP="000D326E">
            <w:pPr>
              <w:spacing w:after="0"/>
              <w:rPr>
                <w:rFonts w:eastAsia="Arial" w:cstheme="minorHAnsi"/>
                <w:color w:val="000000" w:themeColor="text1"/>
                <w:sz w:val="24"/>
                <w:szCs w:val="24"/>
              </w:rPr>
            </w:pPr>
          </w:p>
          <w:p w14:paraId="0F2B5376" w14:textId="77777777" w:rsidR="000D326E" w:rsidRDefault="000D326E" w:rsidP="000D326E">
            <w:pPr>
              <w:spacing w:after="0"/>
              <w:rPr>
                <w:rFonts w:eastAsia="Arial" w:cstheme="minorHAnsi"/>
                <w:color w:val="000000" w:themeColor="text1"/>
                <w:sz w:val="24"/>
                <w:szCs w:val="24"/>
              </w:rPr>
            </w:pPr>
          </w:p>
          <w:p w14:paraId="48E3F32F" w14:textId="77777777" w:rsidR="000D326E" w:rsidRDefault="000D326E" w:rsidP="000D326E">
            <w:pPr>
              <w:spacing w:after="0"/>
              <w:rPr>
                <w:rFonts w:eastAsia="Arial" w:cstheme="minorHAnsi"/>
                <w:color w:val="000000" w:themeColor="text1"/>
                <w:sz w:val="24"/>
                <w:szCs w:val="24"/>
              </w:rPr>
            </w:pPr>
          </w:p>
          <w:p w14:paraId="39FB46A7" w14:textId="77777777" w:rsidR="000D326E" w:rsidRDefault="000D326E" w:rsidP="000D326E">
            <w:pPr>
              <w:spacing w:after="0"/>
              <w:rPr>
                <w:rFonts w:eastAsia="Arial" w:cstheme="minorHAnsi"/>
                <w:color w:val="000000" w:themeColor="text1"/>
                <w:sz w:val="24"/>
                <w:szCs w:val="24"/>
              </w:rPr>
            </w:pPr>
          </w:p>
          <w:p w14:paraId="5774416B" w14:textId="77777777" w:rsidR="000D326E" w:rsidRDefault="000D326E" w:rsidP="000D326E">
            <w:pPr>
              <w:spacing w:after="0"/>
              <w:rPr>
                <w:rFonts w:eastAsia="Arial" w:cstheme="minorHAnsi"/>
                <w:color w:val="000000" w:themeColor="text1"/>
                <w:sz w:val="24"/>
                <w:szCs w:val="24"/>
              </w:rPr>
            </w:pPr>
          </w:p>
          <w:p w14:paraId="3D702407" w14:textId="77777777" w:rsidR="000D326E" w:rsidRDefault="000D326E" w:rsidP="000D326E">
            <w:pPr>
              <w:spacing w:after="0"/>
              <w:rPr>
                <w:rFonts w:eastAsia="Arial" w:cstheme="minorHAnsi"/>
                <w:color w:val="000000" w:themeColor="text1"/>
                <w:sz w:val="24"/>
                <w:szCs w:val="24"/>
              </w:rPr>
            </w:pPr>
          </w:p>
          <w:p w14:paraId="63650DD7" w14:textId="77777777" w:rsidR="000D326E" w:rsidRDefault="000D326E" w:rsidP="000D326E">
            <w:pPr>
              <w:spacing w:after="0"/>
              <w:rPr>
                <w:rFonts w:eastAsia="Arial" w:cstheme="minorHAnsi"/>
                <w:color w:val="000000" w:themeColor="text1"/>
                <w:sz w:val="24"/>
                <w:szCs w:val="24"/>
              </w:rPr>
            </w:pPr>
          </w:p>
          <w:p w14:paraId="05C3D809" w14:textId="77777777" w:rsidR="000D326E" w:rsidRDefault="000D326E" w:rsidP="000D326E">
            <w:pPr>
              <w:spacing w:after="0"/>
              <w:rPr>
                <w:rFonts w:eastAsia="Arial" w:cstheme="minorHAnsi"/>
                <w:color w:val="000000" w:themeColor="text1"/>
                <w:sz w:val="24"/>
                <w:szCs w:val="24"/>
              </w:rPr>
            </w:pPr>
          </w:p>
          <w:p w14:paraId="3D3AFB5F" w14:textId="6CE589A1"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65FDEA12" w14:textId="00E7B343" w:rsidR="000D326E" w:rsidRPr="000D326E" w:rsidRDefault="000D326E" w:rsidP="000D326E">
            <w:pPr>
              <w:rPr>
                <w:rFonts w:cstheme="minorHAnsi"/>
                <w:sz w:val="24"/>
                <w:szCs w:val="24"/>
              </w:rPr>
            </w:pPr>
            <w:r w:rsidRPr="000D326E">
              <w:rPr>
                <w:rFonts w:cstheme="minorHAnsi"/>
                <w:sz w:val="24"/>
                <w:szCs w:val="24"/>
              </w:rPr>
              <w:lastRenderedPageBreak/>
              <w:t xml:space="preserve">2021 – 2029 Housing Element: The City reviewed national origin data and found no evidence of discriminatory housing practices occurring specifically based on national origin. According to data from the City’s </w:t>
            </w:r>
            <w:r w:rsidRPr="000D326E">
              <w:rPr>
                <w:rFonts w:eastAsia="Calibri" w:cstheme="minorHAnsi"/>
                <w:sz w:val="24"/>
                <w:szCs w:val="24"/>
              </w:rPr>
              <w:t xml:space="preserve">Fair Housing Subrecipient Quarterly Performance Reports, </w:t>
            </w:r>
            <w:r w:rsidRPr="000D326E">
              <w:rPr>
                <w:rFonts w:eastAsia="Calibri" w:cstheme="minorHAnsi"/>
                <w:sz w:val="24"/>
                <w:szCs w:val="24"/>
              </w:rPr>
              <w:lastRenderedPageBreak/>
              <w:t xml:space="preserve">from </w:t>
            </w:r>
            <w:r w:rsidRPr="000D326E">
              <w:rPr>
                <w:rFonts w:cstheme="minorHAnsi"/>
                <w:sz w:val="24"/>
                <w:szCs w:val="24"/>
              </w:rPr>
              <w:t xml:space="preserve">2014 to 2020, none of the fair housing complaints filed in the City were based on race/ethnicity. </w:t>
            </w:r>
          </w:p>
          <w:p w14:paraId="111B99B2" w14:textId="3A822BBE" w:rsidR="000D326E" w:rsidRPr="000D326E" w:rsidRDefault="000D326E" w:rsidP="000D326E">
            <w:pPr>
              <w:rPr>
                <w:rFonts w:eastAsia="Calibri" w:cstheme="minorHAnsi"/>
                <w:sz w:val="24"/>
                <w:szCs w:val="24"/>
              </w:rPr>
            </w:pPr>
            <w:r w:rsidRPr="000D326E">
              <w:rPr>
                <w:rFonts w:cstheme="minorHAnsi"/>
                <w:sz w:val="24"/>
                <w:szCs w:val="24"/>
              </w:rPr>
              <w:t>However, t</w:t>
            </w:r>
            <w:r w:rsidRPr="000D326E">
              <w:rPr>
                <w:rFonts w:eastAsia="Calibri" w:cstheme="minorHAnsi"/>
                <w:sz w:val="24"/>
                <w:szCs w:val="24"/>
              </w:rPr>
              <w:t>he Huntington Park Environmental Justice Technical Report (2022) analyzed the rate of linguistic isolation by census tract in the City and found that all census tracts scored above the 75</w:t>
            </w:r>
            <w:r w:rsidRPr="000D326E">
              <w:rPr>
                <w:rFonts w:eastAsia="Calibri" w:cstheme="minorHAnsi"/>
                <w:sz w:val="24"/>
                <w:szCs w:val="24"/>
                <w:vertAlign w:val="superscript"/>
              </w:rPr>
              <w:t>th</w:t>
            </w:r>
            <w:r w:rsidRPr="000D326E">
              <w:rPr>
                <w:rFonts w:eastAsia="Calibri" w:cstheme="minorHAnsi"/>
                <w:sz w:val="24"/>
                <w:szCs w:val="24"/>
              </w:rPr>
              <w:t xml:space="preserve"> percentile for linguistic isolation, some scoring above the 90</w:t>
            </w:r>
            <w:r w:rsidRPr="000D326E">
              <w:rPr>
                <w:rFonts w:eastAsia="Calibri" w:cstheme="minorHAnsi"/>
                <w:sz w:val="24"/>
                <w:szCs w:val="24"/>
                <w:vertAlign w:val="superscript"/>
              </w:rPr>
              <w:t>th</w:t>
            </w:r>
            <w:r w:rsidRPr="000D326E">
              <w:rPr>
                <w:rFonts w:eastAsia="Calibri" w:cstheme="minorHAnsi"/>
                <w:sz w:val="24"/>
                <w:szCs w:val="24"/>
              </w:rPr>
              <w:t xml:space="preserve">. Furthermore, according to the 2021 – 2029 Housing Element, about 46 percent of the City’s population is foreign born. Due to this, the City continues to provide linguistically competent fair housing education and outreach in Spanish, Chinese, and Tagalog as well as English. </w:t>
            </w:r>
          </w:p>
        </w:tc>
      </w:tr>
      <w:tr w:rsidR="000D326E" w:rsidRPr="00C61A3F" w14:paraId="5619E44E" w14:textId="77777777" w:rsidTr="000D326E">
        <w:trPr>
          <w:trHeight w:val="1245"/>
        </w:trPr>
        <w:tc>
          <w:tcPr>
            <w:tcW w:w="445" w:type="dxa"/>
            <w:tcMar>
              <w:top w:w="15" w:type="dxa"/>
              <w:left w:w="15" w:type="dxa"/>
              <w:right w:w="15" w:type="dxa"/>
            </w:tcMar>
            <w:vAlign w:val="bottom"/>
          </w:tcPr>
          <w:p w14:paraId="0E347EA5" w14:textId="382ED284"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lastRenderedPageBreak/>
              <w:t>2.5</w:t>
            </w:r>
          </w:p>
        </w:tc>
        <w:tc>
          <w:tcPr>
            <w:tcW w:w="4320" w:type="dxa"/>
            <w:tcMar>
              <w:top w:w="15" w:type="dxa"/>
              <w:left w:w="15" w:type="dxa"/>
              <w:right w:w="15" w:type="dxa"/>
            </w:tcMar>
            <w:vAlign w:val="bottom"/>
          </w:tcPr>
          <w:p w14:paraId="2C6584CB"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Coordinate review of hate crime data on an annual basis between the Huntington Park Police Department and the FHF to evaluate as a potential fair housing issue.</w:t>
            </w:r>
          </w:p>
          <w:p w14:paraId="2E92D490" w14:textId="77777777" w:rsidR="000D326E" w:rsidRDefault="000D326E" w:rsidP="000D326E">
            <w:pPr>
              <w:spacing w:after="0"/>
              <w:rPr>
                <w:rFonts w:eastAsia="Arial" w:cstheme="minorHAnsi"/>
                <w:color w:val="000000" w:themeColor="text1"/>
                <w:sz w:val="24"/>
                <w:szCs w:val="24"/>
              </w:rPr>
            </w:pPr>
          </w:p>
          <w:p w14:paraId="65B85F90" w14:textId="66874966"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7D1D51C7" w14:textId="75E5DFD7" w:rsidR="000D326E" w:rsidRPr="000D326E" w:rsidRDefault="000D326E" w:rsidP="000D326E">
            <w:pPr>
              <w:rPr>
                <w:rFonts w:cstheme="minorHAnsi"/>
                <w:sz w:val="24"/>
                <w:szCs w:val="24"/>
              </w:rPr>
            </w:pPr>
            <w:r w:rsidRPr="000D326E">
              <w:rPr>
                <w:rFonts w:cstheme="minorHAnsi"/>
                <w:sz w:val="24"/>
                <w:szCs w:val="24"/>
              </w:rPr>
              <w:t>According to the Huntington Park Police Department, the City had a total of 5 hate crimes between the five-year period between January 2012 through December 2016. Therefore, hate crimes do not appear to be a potential fair housing issue in the City.</w:t>
            </w:r>
          </w:p>
        </w:tc>
      </w:tr>
      <w:tr w:rsidR="000D326E" w:rsidRPr="00C61A3F" w14:paraId="07D9868D" w14:textId="77777777" w:rsidTr="000D326E">
        <w:trPr>
          <w:trHeight w:val="300"/>
        </w:trPr>
        <w:tc>
          <w:tcPr>
            <w:tcW w:w="9360" w:type="dxa"/>
            <w:gridSpan w:val="3"/>
            <w:shd w:val="clear" w:color="auto" w:fill="D9D9D9" w:themeFill="background1" w:themeFillShade="D9"/>
            <w:tcMar>
              <w:top w:w="15" w:type="dxa"/>
              <w:left w:w="15" w:type="dxa"/>
              <w:right w:w="15" w:type="dxa"/>
            </w:tcMar>
            <w:vAlign w:val="bottom"/>
          </w:tcPr>
          <w:p w14:paraId="70B39134" w14:textId="71A91AB1" w:rsidR="000D326E" w:rsidRPr="000D326E" w:rsidRDefault="000D326E" w:rsidP="000D326E">
            <w:pPr>
              <w:spacing w:after="0"/>
              <w:jc w:val="center"/>
              <w:rPr>
                <w:rFonts w:cstheme="minorHAnsi"/>
                <w:sz w:val="24"/>
                <w:szCs w:val="24"/>
              </w:rPr>
            </w:pPr>
            <w:r w:rsidRPr="000D326E">
              <w:rPr>
                <w:rFonts w:eastAsia="Aptos Narrow" w:cstheme="minorHAnsi"/>
                <w:b/>
                <w:bCs/>
                <w:color w:val="000000" w:themeColor="text1"/>
                <w:sz w:val="24"/>
                <w:szCs w:val="24"/>
              </w:rPr>
              <w:t>Goal 3: Monitoring Lending, Housing Providers, and Local Real Estate Practices</w:t>
            </w:r>
          </w:p>
        </w:tc>
      </w:tr>
      <w:tr w:rsidR="000D326E" w:rsidRPr="00C61A3F" w14:paraId="1093F683" w14:textId="77777777" w:rsidTr="000D326E">
        <w:trPr>
          <w:trHeight w:val="1860"/>
        </w:trPr>
        <w:tc>
          <w:tcPr>
            <w:tcW w:w="445" w:type="dxa"/>
            <w:tcMar>
              <w:top w:w="15" w:type="dxa"/>
              <w:left w:w="15" w:type="dxa"/>
              <w:right w:w="15" w:type="dxa"/>
            </w:tcMar>
            <w:vAlign w:val="bottom"/>
          </w:tcPr>
          <w:p w14:paraId="11D4BE42" w14:textId="20B610FF"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3.1</w:t>
            </w:r>
          </w:p>
        </w:tc>
        <w:tc>
          <w:tcPr>
            <w:tcW w:w="4320" w:type="dxa"/>
            <w:tcMar>
              <w:top w:w="15" w:type="dxa"/>
              <w:left w:w="15" w:type="dxa"/>
              <w:right w:w="15" w:type="dxa"/>
            </w:tcMar>
            <w:vAlign w:val="bottom"/>
          </w:tcPr>
          <w:p w14:paraId="7E1959A3"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In cooperation with FHF, monitor the reasons for denial of home purchase, refinancing and home improvement loans. Contact local lenders in Huntington Park to provide additional education and outreach to the community on the approval process, how to improve credit ratings, and available favorable home purchase tools.</w:t>
            </w:r>
          </w:p>
          <w:p w14:paraId="226BB80E" w14:textId="77777777" w:rsidR="000D326E" w:rsidRDefault="000D326E" w:rsidP="000D326E">
            <w:pPr>
              <w:spacing w:after="0"/>
              <w:rPr>
                <w:rFonts w:eastAsia="Arial" w:cstheme="minorHAnsi"/>
                <w:color w:val="000000" w:themeColor="text1"/>
                <w:sz w:val="24"/>
                <w:szCs w:val="24"/>
              </w:rPr>
            </w:pPr>
          </w:p>
          <w:p w14:paraId="7AAE3205" w14:textId="77777777" w:rsidR="000D326E" w:rsidRDefault="000D326E" w:rsidP="000D326E">
            <w:pPr>
              <w:spacing w:after="0"/>
              <w:rPr>
                <w:rFonts w:eastAsia="Arial" w:cstheme="minorHAnsi"/>
                <w:color w:val="000000" w:themeColor="text1"/>
                <w:sz w:val="24"/>
                <w:szCs w:val="24"/>
              </w:rPr>
            </w:pPr>
          </w:p>
          <w:p w14:paraId="340DC138" w14:textId="77777777" w:rsidR="000D326E" w:rsidRDefault="000D326E" w:rsidP="000D326E">
            <w:pPr>
              <w:spacing w:after="0"/>
              <w:rPr>
                <w:rFonts w:eastAsia="Arial" w:cstheme="minorHAnsi"/>
                <w:color w:val="000000" w:themeColor="text1"/>
                <w:sz w:val="24"/>
                <w:szCs w:val="24"/>
              </w:rPr>
            </w:pPr>
          </w:p>
          <w:p w14:paraId="1C29A431" w14:textId="77777777" w:rsidR="000D326E" w:rsidRDefault="000D326E" w:rsidP="000D326E">
            <w:pPr>
              <w:spacing w:after="0"/>
              <w:rPr>
                <w:rFonts w:eastAsia="Arial" w:cstheme="minorHAnsi"/>
                <w:color w:val="000000" w:themeColor="text1"/>
                <w:sz w:val="24"/>
                <w:szCs w:val="24"/>
              </w:rPr>
            </w:pPr>
          </w:p>
          <w:p w14:paraId="23738533" w14:textId="77777777" w:rsidR="000D326E" w:rsidRDefault="000D326E" w:rsidP="000D326E">
            <w:pPr>
              <w:spacing w:after="0"/>
              <w:rPr>
                <w:rFonts w:eastAsia="Arial" w:cstheme="minorHAnsi"/>
                <w:color w:val="000000" w:themeColor="text1"/>
                <w:sz w:val="24"/>
                <w:szCs w:val="24"/>
              </w:rPr>
            </w:pPr>
          </w:p>
          <w:p w14:paraId="504B7E33" w14:textId="77777777" w:rsidR="000D326E" w:rsidRDefault="000D326E" w:rsidP="000D326E">
            <w:pPr>
              <w:spacing w:after="0"/>
              <w:rPr>
                <w:rFonts w:eastAsia="Arial" w:cstheme="minorHAnsi"/>
                <w:color w:val="000000" w:themeColor="text1"/>
                <w:sz w:val="24"/>
                <w:szCs w:val="24"/>
              </w:rPr>
            </w:pPr>
          </w:p>
          <w:p w14:paraId="454A7ECB" w14:textId="77777777" w:rsidR="000D326E" w:rsidRDefault="000D326E" w:rsidP="000D326E">
            <w:pPr>
              <w:spacing w:after="0"/>
              <w:rPr>
                <w:rFonts w:eastAsia="Arial" w:cstheme="minorHAnsi"/>
                <w:color w:val="000000" w:themeColor="text1"/>
                <w:sz w:val="24"/>
                <w:szCs w:val="24"/>
              </w:rPr>
            </w:pPr>
          </w:p>
          <w:p w14:paraId="5142ACA4" w14:textId="77777777" w:rsidR="000D326E" w:rsidRDefault="000D326E" w:rsidP="000D326E">
            <w:pPr>
              <w:spacing w:after="0"/>
              <w:rPr>
                <w:rFonts w:eastAsia="Arial" w:cstheme="minorHAnsi"/>
                <w:color w:val="000000" w:themeColor="text1"/>
                <w:sz w:val="24"/>
                <w:szCs w:val="24"/>
              </w:rPr>
            </w:pPr>
          </w:p>
          <w:p w14:paraId="63E19561" w14:textId="77777777" w:rsidR="000D326E" w:rsidRDefault="000D326E" w:rsidP="000D326E">
            <w:pPr>
              <w:spacing w:after="0"/>
              <w:rPr>
                <w:rFonts w:eastAsia="Arial" w:cstheme="minorHAnsi"/>
                <w:color w:val="000000" w:themeColor="text1"/>
                <w:sz w:val="24"/>
                <w:szCs w:val="24"/>
              </w:rPr>
            </w:pPr>
          </w:p>
          <w:p w14:paraId="7AE91330" w14:textId="1A629EE8"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13E1F6D2" w14:textId="0A397EF5" w:rsidR="000D326E" w:rsidRPr="000D326E" w:rsidRDefault="000D326E" w:rsidP="000D326E">
            <w:pPr>
              <w:rPr>
                <w:rFonts w:cstheme="minorHAnsi"/>
                <w:sz w:val="24"/>
                <w:szCs w:val="24"/>
              </w:rPr>
            </w:pPr>
            <w:r w:rsidRPr="000D326E">
              <w:rPr>
                <w:rFonts w:cstheme="minorHAnsi"/>
                <w:sz w:val="24"/>
                <w:szCs w:val="24"/>
              </w:rPr>
              <w:lastRenderedPageBreak/>
              <w:t>2014 – 2019 AI: The City’s last Analysis of Impediments to Fair Housing analyzed mortgage denial rates across census tracts and found that the highest denial rates were in census tracts with high minority and low/mod populations.</w:t>
            </w:r>
          </w:p>
          <w:p w14:paraId="5031EA4D" w14:textId="3B94E9DB" w:rsidR="000D326E" w:rsidRPr="000D326E" w:rsidRDefault="000D326E" w:rsidP="000D326E">
            <w:pPr>
              <w:rPr>
                <w:rFonts w:cstheme="minorHAnsi"/>
                <w:sz w:val="24"/>
                <w:szCs w:val="24"/>
              </w:rPr>
            </w:pPr>
            <w:r w:rsidRPr="000D326E">
              <w:rPr>
                <w:rFonts w:cstheme="minorHAnsi"/>
                <w:sz w:val="24"/>
                <w:szCs w:val="24"/>
              </w:rPr>
              <w:t xml:space="preserve">2023 – 2024 CAPER: </w:t>
            </w:r>
            <w:proofErr w:type="gramStart"/>
            <w:r w:rsidRPr="000D326E">
              <w:rPr>
                <w:rFonts w:cstheme="minorHAnsi"/>
                <w:sz w:val="24"/>
                <w:szCs w:val="24"/>
              </w:rPr>
              <w:t>In order to</w:t>
            </w:r>
            <w:proofErr w:type="gramEnd"/>
            <w:r w:rsidRPr="000D326E">
              <w:rPr>
                <w:rFonts w:cstheme="minorHAnsi"/>
                <w:sz w:val="24"/>
                <w:szCs w:val="24"/>
              </w:rPr>
              <w:t xml:space="preserve"> address potential unfair lending practices, the City has committed to partnering with and supporting the Fair Housing Foundation which provides fair housing counseling, workshops, and outreach services. The City also has the Mortgage Assistance Program which uses </w:t>
            </w:r>
            <w:r w:rsidRPr="000D326E">
              <w:rPr>
                <w:rFonts w:cstheme="minorHAnsi"/>
                <w:sz w:val="24"/>
                <w:szCs w:val="24"/>
              </w:rPr>
              <w:lastRenderedPageBreak/>
              <w:t xml:space="preserve">CalHome funds to assist lower income residents. Furthermore, the City makes referrals to the Los Angeles County Homebuyer Programs. </w:t>
            </w:r>
          </w:p>
        </w:tc>
      </w:tr>
      <w:tr w:rsidR="000D326E" w:rsidRPr="00C61A3F" w14:paraId="54FFA087" w14:textId="77777777" w:rsidTr="000D326E">
        <w:trPr>
          <w:trHeight w:val="1200"/>
        </w:trPr>
        <w:tc>
          <w:tcPr>
            <w:tcW w:w="445" w:type="dxa"/>
            <w:tcMar>
              <w:top w:w="15" w:type="dxa"/>
              <w:left w:w="15" w:type="dxa"/>
              <w:right w:w="15" w:type="dxa"/>
            </w:tcMar>
            <w:vAlign w:val="bottom"/>
          </w:tcPr>
          <w:p w14:paraId="0ED98134" w14:textId="178BF8B3"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lastRenderedPageBreak/>
              <w:t>3.2</w:t>
            </w:r>
          </w:p>
        </w:tc>
        <w:tc>
          <w:tcPr>
            <w:tcW w:w="4320" w:type="dxa"/>
            <w:tcMar>
              <w:top w:w="15" w:type="dxa"/>
              <w:left w:w="15" w:type="dxa"/>
              <w:right w:w="15" w:type="dxa"/>
            </w:tcMar>
            <w:vAlign w:val="bottom"/>
          </w:tcPr>
          <w:p w14:paraId="5B9200EC"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Help protect homeowners from mortgage rescue fraud by promoting the use of HUD-certified, non-profit mortgage counseling agencies on the City’s website and other means.</w:t>
            </w:r>
          </w:p>
          <w:p w14:paraId="53FCCDDE" w14:textId="77777777" w:rsidR="000D326E" w:rsidRDefault="000D326E" w:rsidP="000D326E">
            <w:pPr>
              <w:spacing w:after="0"/>
              <w:rPr>
                <w:rFonts w:eastAsia="Arial" w:cstheme="minorHAnsi"/>
                <w:color w:val="000000" w:themeColor="text1"/>
                <w:sz w:val="24"/>
                <w:szCs w:val="24"/>
              </w:rPr>
            </w:pPr>
          </w:p>
          <w:p w14:paraId="5A333334" w14:textId="77777777" w:rsidR="000D326E" w:rsidRDefault="000D326E" w:rsidP="000D326E">
            <w:pPr>
              <w:spacing w:after="0"/>
              <w:rPr>
                <w:rFonts w:eastAsia="Arial" w:cstheme="minorHAnsi"/>
                <w:color w:val="000000" w:themeColor="text1"/>
                <w:sz w:val="24"/>
                <w:szCs w:val="24"/>
              </w:rPr>
            </w:pPr>
          </w:p>
          <w:p w14:paraId="2F27E79B" w14:textId="77777777" w:rsidR="000D326E" w:rsidRDefault="000D326E" w:rsidP="000D326E">
            <w:pPr>
              <w:spacing w:after="0"/>
              <w:rPr>
                <w:rFonts w:eastAsia="Arial" w:cstheme="minorHAnsi"/>
                <w:color w:val="000000" w:themeColor="text1"/>
                <w:sz w:val="24"/>
                <w:szCs w:val="24"/>
              </w:rPr>
            </w:pPr>
          </w:p>
          <w:p w14:paraId="24534584" w14:textId="77777777" w:rsidR="000D326E" w:rsidRDefault="000D326E" w:rsidP="000D326E">
            <w:pPr>
              <w:spacing w:after="0"/>
              <w:rPr>
                <w:rFonts w:eastAsia="Arial" w:cstheme="minorHAnsi"/>
                <w:color w:val="000000" w:themeColor="text1"/>
                <w:sz w:val="24"/>
                <w:szCs w:val="24"/>
              </w:rPr>
            </w:pPr>
          </w:p>
          <w:p w14:paraId="46EAB6AE" w14:textId="77777777" w:rsidR="000D326E" w:rsidRDefault="000D326E" w:rsidP="000D326E">
            <w:pPr>
              <w:spacing w:after="0"/>
              <w:rPr>
                <w:rFonts w:eastAsia="Arial" w:cstheme="minorHAnsi"/>
                <w:color w:val="000000" w:themeColor="text1"/>
                <w:sz w:val="24"/>
                <w:szCs w:val="24"/>
              </w:rPr>
            </w:pPr>
          </w:p>
          <w:p w14:paraId="18B5A5A0" w14:textId="02204160"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1BD8974F" w14:textId="50F59984" w:rsidR="000D326E" w:rsidRPr="000D326E" w:rsidRDefault="000D326E" w:rsidP="000D326E">
            <w:pPr>
              <w:rPr>
                <w:rFonts w:cstheme="minorHAnsi"/>
                <w:sz w:val="24"/>
                <w:szCs w:val="24"/>
              </w:rPr>
            </w:pPr>
            <w:r w:rsidRPr="000D326E">
              <w:rPr>
                <w:rFonts w:cstheme="minorHAnsi"/>
                <w:sz w:val="24"/>
                <w:szCs w:val="24"/>
              </w:rPr>
              <w:t xml:space="preserve">2023-2024 CAPER: The City has committed to partnering with and supporting the Fair Housing Foundation (FHF) </w:t>
            </w:r>
            <w:r w:rsidRPr="000D326E">
              <w:rPr>
                <w:rFonts w:eastAsia="Calibri" w:cstheme="minorHAnsi"/>
                <w:sz w:val="24"/>
                <w:szCs w:val="24"/>
              </w:rPr>
              <w:t>which provides fair housing education and counseling to the community.</w:t>
            </w:r>
          </w:p>
          <w:p w14:paraId="6FCEA6BF" w14:textId="54060525" w:rsidR="000D326E" w:rsidRPr="000D326E" w:rsidRDefault="000D326E" w:rsidP="000D326E">
            <w:pPr>
              <w:rPr>
                <w:rFonts w:eastAsia="Calibri" w:cstheme="minorHAnsi"/>
                <w:sz w:val="24"/>
                <w:szCs w:val="24"/>
              </w:rPr>
            </w:pPr>
            <w:r w:rsidRPr="000D326E">
              <w:rPr>
                <w:rFonts w:eastAsia="Calibri" w:cstheme="minorHAnsi"/>
                <w:sz w:val="24"/>
                <w:szCs w:val="24"/>
              </w:rPr>
              <w:t xml:space="preserve">2021 – 2029 Housing Element: Huntington Park also has a First-Time Homebuyer Program which </w:t>
            </w:r>
            <w:proofErr w:type="gramStart"/>
            <w:r w:rsidRPr="000D326E">
              <w:rPr>
                <w:rFonts w:eastAsia="Calibri" w:cstheme="minorHAnsi"/>
                <w:sz w:val="24"/>
                <w:szCs w:val="24"/>
              </w:rPr>
              <w:t>provides assistance</w:t>
            </w:r>
            <w:proofErr w:type="gramEnd"/>
            <w:r w:rsidRPr="000D326E">
              <w:rPr>
                <w:rFonts w:eastAsia="Calibri" w:cstheme="minorHAnsi"/>
                <w:sz w:val="24"/>
                <w:szCs w:val="24"/>
              </w:rPr>
              <w:t xml:space="preserve"> with down payment and closing costs to help low-income households buy their first home.  </w:t>
            </w:r>
          </w:p>
        </w:tc>
      </w:tr>
      <w:tr w:rsidR="000D326E" w:rsidRPr="00C61A3F" w14:paraId="43786E0E" w14:textId="77777777" w:rsidTr="000D326E">
        <w:trPr>
          <w:trHeight w:val="64"/>
        </w:trPr>
        <w:tc>
          <w:tcPr>
            <w:tcW w:w="445" w:type="dxa"/>
            <w:tcMar>
              <w:top w:w="15" w:type="dxa"/>
              <w:left w:w="15" w:type="dxa"/>
              <w:right w:w="15" w:type="dxa"/>
            </w:tcMar>
            <w:vAlign w:val="bottom"/>
          </w:tcPr>
          <w:p w14:paraId="757A36CC" w14:textId="4D3638A2"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3.3</w:t>
            </w:r>
          </w:p>
        </w:tc>
        <w:tc>
          <w:tcPr>
            <w:tcW w:w="4320" w:type="dxa"/>
            <w:tcMar>
              <w:top w:w="15" w:type="dxa"/>
              <w:left w:w="15" w:type="dxa"/>
              <w:right w:w="15" w:type="dxa"/>
            </w:tcMar>
            <w:vAlign w:val="bottom"/>
          </w:tcPr>
          <w:p w14:paraId="2285E103"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Coordinate with the Rancho Southeast Association of Realtors and the FHF in conducting outreach to the local real estate community on predatory mortgage lending practices, loan modification scams, and the rights of tenants in foreclosed properties.</w:t>
            </w:r>
          </w:p>
          <w:p w14:paraId="3F940893" w14:textId="77777777" w:rsidR="000D326E" w:rsidRDefault="000D326E" w:rsidP="000D326E">
            <w:pPr>
              <w:spacing w:after="0"/>
              <w:rPr>
                <w:rFonts w:cstheme="minorHAnsi"/>
                <w:sz w:val="24"/>
                <w:szCs w:val="24"/>
              </w:rPr>
            </w:pPr>
          </w:p>
          <w:p w14:paraId="2B65F1FF" w14:textId="15E7E4C8"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47EBDDD3" w14:textId="040DB532" w:rsidR="000D326E" w:rsidRPr="000D326E" w:rsidRDefault="000D326E" w:rsidP="000D326E">
            <w:pPr>
              <w:rPr>
                <w:rFonts w:eastAsia="Calibri" w:cstheme="minorHAnsi"/>
                <w:sz w:val="24"/>
                <w:szCs w:val="24"/>
              </w:rPr>
            </w:pPr>
            <w:r w:rsidRPr="000D326E">
              <w:rPr>
                <w:rFonts w:cstheme="minorHAnsi"/>
                <w:sz w:val="24"/>
                <w:szCs w:val="24"/>
              </w:rPr>
              <w:t xml:space="preserve">2015 CAPER: </w:t>
            </w:r>
            <w:r w:rsidRPr="000D326E">
              <w:rPr>
                <w:rFonts w:eastAsia="Calibri" w:cstheme="minorHAnsi"/>
                <w:sz w:val="24"/>
                <w:szCs w:val="24"/>
              </w:rPr>
              <w:t>Coordinated with the Rancho Southeast Association of Realtors (RSAR) on fair housing education and outreach to the local real estate community. Directed local realtors to RSAR’s monthly courses aimed at assisting realtors in better serving the minority communit</w:t>
            </w:r>
            <w:r>
              <w:rPr>
                <w:rFonts w:eastAsia="Calibri" w:cstheme="minorHAnsi"/>
                <w:sz w:val="24"/>
                <w:szCs w:val="24"/>
              </w:rPr>
              <w:t>y</w:t>
            </w:r>
          </w:p>
        </w:tc>
      </w:tr>
      <w:tr w:rsidR="000D326E" w:rsidRPr="00C61A3F" w14:paraId="1585BF04" w14:textId="77777777" w:rsidTr="000D326E">
        <w:trPr>
          <w:trHeight w:val="1980"/>
        </w:trPr>
        <w:tc>
          <w:tcPr>
            <w:tcW w:w="445" w:type="dxa"/>
            <w:tcMar>
              <w:top w:w="15" w:type="dxa"/>
              <w:left w:w="15" w:type="dxa"/>
              <w:right w:w="15" w:type="dxa"/>
            </w:tcMar>
            <w:vAlign w:val="bottom"/>
          </w:tcPr>
          <w:p w14:paraId="4E33F837" w14:textId="208F1846"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3.4</w:t>
            </w:r>
          </w:p>
        </w:tc>
        <w:tc>
          <w:tcPr>
            <w:tcW w:w="4320" w:type="dxa"/>
            <w:tcMar>
              <w:top w:w="15" w:type="dxa"/>
              <w:left w:w="15" w:type="dxa"/>
              <w:right w:w="15" w:type="dxa"/>
            </w:tcMar>
            <w:vAlign w:val="bottom"/>
          </w:tcPr>
          <w:p w14:paraId="7F72C410" w14:textId="553E3EAA" w:rsidR="000D326E" w:rsidRP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Contact local periodicals (The Wave, El Aviso) to urge them to publish a fair housing disclaimer in their classified real estate advertisements. Contact these periodicals, as well as the LA Times, to publish a no pets disclaimer for rental housing stating that “no pets allowed” may still be required to rent to disabled persons requiring a service or companion animal.</w:t>
            </w:r>
          </w:p>
        </w:tc>
        <w:tc>
          <w:tcPr>
            <w:tcW w:w="4595" w:type="dxa"/>
            <w:tcMar>
              <w:top w:w="15" w:type="dxa"/>
              <w:left w:w="15" w:type="dxa"/>
              <w:right w:w="15" w:type="dxa"/>
            </w:tcMar>
            <w:vAlign w:val="bottom"/>
          </w:tcPr>
          <w:p w14:paraId="6C42C2DA" w14:textId="4FF6E0B7" w:rsidR="000D326E" w:rsidRPr="000D326E" w:rsidRDefault="000D326E" w:rsidP="000D326E">
            <w:pPr>
              <w:rPr>
                <w:rFonts w:eastAsia="Calibri" w:cstheme="minorHAnsi"/>
                <w:sz w:val="24"/>
                <w:szCs w:val="24"/>
              </w:rPr>
            </w:pPr>
            <w:r w:rsidRPr="000D326E">
              <w:rPr>
                <w:rFonts w:cstheme="minorHAnsi"/>
                <w:sz w:val="24"/>
                <w:szCs w:val="24"/>
              </w:rPr>
              <w:t xml:space="preserve">2015: </w:t>
            </w:r>
            <w:r w:rsidRPr="000D326E">
              <w:rPr>
                <w:rFonts w:eastAsia="Calibri" w:cstheme="minorHAnsi"/>
                <w:sz w:val="24"/>
                <w:szCs w:val="24"/>
              </w:rPr>
              <w:t>Contacted local periodicals (The Wave, El Aviso) to urge them to publish a fair housing disclaimer in their classified real estate advertisements. Contacted these periodicals, as well as the LA Times, to publish a no pets disclaimer for rental housing stating that no pets allowed may still be required to rent to disabled persons requiring a service or companion animal.</w:t>
            </w:r>
          </w:p>
        </w:tc>
      </w:tr>
      <w:tr w:rsidR="000D326E" w:rsidRPr="00C61A3F" w14:paraId="133A718C" w14:textId="77777777" w:rsidTr="000D326E">
        <w:trPr>
          <w:trHeight w:val="1980"/>
        </w:trPr>
        <w:tc>
          <w:tcPr>
            <w:tcW w:w="445" w:type="dxa"/>
            <w:tcMar>
              <w:top w:w="15" w:type="dxa"/>
              <w:left w:w="15" w:type="dxa"/>
              <w:right w:w="15" w:type="dxa"/>
            </w:tcMar>
            <w:vAlign w:val="bottom"/>
          </w:tcPr>
          <w:p w14:paraId="7B68926E" w14:textId="561BB09E"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lastRenderedPageBreak/>
              <w:t>3.5</w:t>
            </w:r>
          </w:p>
        </w:tc>
        <w:tc>
          <w:tcPr>
            <w:tcW w:w="4320" w:type="dxa"/>
            <w:tcMar>
              <w:top w:w="15" w:type="dxa"/>
              <w:left w:w="15" w:type="dxa"/>
              <w:right w:w="15" w:type="dxa"/>
            </w:tcMar>
            <w:vAlign w:val="bottom"/>
          </w:tcPr>
          <w:p w14:paraId="424E1EC7" w14:textId="1E17F7DF" w:rsidR="000D326E" w:rsidRPr="000D326E" w:rsidRDefault="000D326E" w:rsidP="000D326E">
            <w:pPr>
              <w:spacing w:after="0"/>
              <w:rPr>
                <w:rFonts w:cstheme="minorHAnsi"/>
                <w:sz w:val="24"/>
                <w:szCs w:val="24"/>
              </w:rPr>
            </w:pPr>
            <w:r w:rsidRPr="000D326E">
              <w:rPr>
                <w:rFonts w:eastAsia="Arial" w:cstheme="minorHAnsi"/>
                <w:color w:val="000000" w:themeColor="text1"/>
                <w:sz w:val="24"/>
                <w:szCs w:val="24"/>
              </w:rPr>
              <w:t>Continue to include non-discriminatory and fair housing language in all City Agency affordable housing contracts and agreements. Monitor property management firms of HOME-assisted projects for adherence with affirmative marketing actions and compliance with applicable regulations in the advertisement of available units.</w:t>
            </w:r>
          </w:p>
        </w:tc>
        <w:tc>
          <w:tcPr>
            <w:tcW w:w="4595" w:type="dxa"/>
            <w:tcMar>
              <w:top w:w="15" w:type="dxa"/>
              <w:left w:w="15" w:type="dxa"/>
              <w:right w:w="15" w:type="dxa"/>
            </w:tcMar>
            <w:vAlign w:val="bottom"/>
          </w:tcPr>
          <w:p w14:paraId="1F93A69E" w14:textId="77777777" w:rsidR="000D326E" w:rsidRDefault="000D326E" w:rsidP="000D326E">
            <w:pPr>
              <w:rPr>
                <w:rFonts w:cstheme="minorHAnsi"/>
                <w:sz w:val="24"/>
                <w:szCs w:val="24"/>
              </w:rPr>
            </w:pPr>
            <w:r w:rsidRPr="000D326E">
              <w:rPr>
                <w:rFonts w:cstheme="minorHAnsi"/>
                <w:sz w:val="24"/>
                <w:szCs w:val="24"/>
              </w:rPr>
              <w:t xml:space="preserve">The City continues to include non-discriminatory and fair housing language in all City affordable housing contracts and agreements </w:t>
            </w:r>
          </w:p>
          <w:p w14:paraId="07B86FAB" w14:textId="77777777" w:rsidR="000D326E" w:rsidRDefault="000D326E" w:rsidP="000D326E">
            <w:pPr>
              <w:rPr>
                <w:rFonts w:cstheme="minorHAnsi"/>
                <w:sz w:val="24"/>
                <w:szCs w:val="24"/>
              </w:rPr>
            </w:pPr>
          </w:p>
          <w:p w14:paraId="30F0A69A" w14:textId="77777777" w:rsidR="000D326E" w:rsidRDefault="000D326E" w:rsidP="000D326E">
            <w:pPr>
              <w:rPr>
                <w:rFonts w:cstheme="minorHAnsi"/>
                <w:sz w:val="24"/>
                <w:szCs w:val="24"/>
              </w:rPr>
            </w:pPr>
          </w:p>
          <w:p w14:paraId="1FAAA1BD" w14:textId="2A0FC90C" w:rsidR="000D326E" w:rsidRPr="000D326E" w:rsidRDefault="000D326E" w:rsidP="000D326E">
            <w:pPr>
              <w:rPr>
                <w:rFonts w:cstheme="minorHAnsi"/>
                <w:sz w:val="24"/>
                <w:szCs w:val="24"/>
              </w:rPr>
            </w:pPr>
          </w:p>
        </w:tc>
      </w:tr>
      <w:tr w:rsidR="000D326E" w:rsidRPr="00C61A3F" w14:paraId="3206676A" w14:textId="77777777" w:rsidTr="000D326E">
        <w:trPr>
          <w:trHeight w:val="300"/>
        </w:trPr>
        <w:tc>
          <w:tcPr>
            <w:tcW w:w="9360" w:type="dxa"/>
            <w:gridSpan w:val="3"/>
            <w:shd w:val="clear" w:color="auto" w:fill="D9D9D9" w:themeFill="background1" w:themeFillShade="D9"/>
            <w:tcMar>
              <w:top w:w="15" w:type="dxa"/>
              <w:left w:w="15" w:type="dxa"/>
              <w:right w:w="15" w:type="dxa"/>
            </w:tcMar>
            <w:vAlign w:val="bottom"/>
          </w:tcPr>
          <w:p w14:paraId="03427BD9" w14:textId="00852C14" w:rsidR="000D326E" w:rsidRPr="000D326E" w:rsidRDefault="000D326E" w:rsidP="000D326E">
            <w:pPr>
              <w:spacing w:after="0"/>
              <w:jc w:val="center"/>
              <w:rPr>
                <w:rFonts w:cstheme="minorHAnsi"/>
                <w:sz w:val="24"/>
                <w:szCs w:val="24"/>
              </w:rPr>
            </w:pPr>
            <w:r w:rsidRPr="000D326E">
              <w:rPr>
                <w:rFonts w:eastAsia="Aptos Narrow" w:cstheme="minorHAnsi"/>
                <w:b/>
                <w:bCs/>
                <w:color w:val="000000" w:themeColor="text1"/>
                <w:sz w:val="24"/>
                <w:szCs w:val="24"/>
              </w:rPr>
              <w:t>Goal 4: Investigative Testing and Auditing Local Real Estate Markets</w:t>
            </w:r>
          </w:p>
        </w:tc>
      </w:tr>
      <w:tr w:rsidR="000D326E" w:rsidRPr="00C61A3F" w14:paraId="43BF97C5" w14:textId="77777777" w:rsidTr="000D326E">
        <w:trPr>
          <w:trHeight w:val="1860"/>
        </w:trPr>
        <w:tc>
          <w:tcPr>
            <w:tcW w:w="445" w:type="dxa"/>
            <w:tcMar>
              <w:top w:w="15" w:type="dxa"/>
              <w:left w:w="15" w:type="dxa"/>
              <w:right w:w="15" w:type="dxa"/>
            </w:tcMar>
            <w:vAlign w:val="bottom"/>
          </w:tcPr>
          <w:p w14:paraId="29EF5269" w14:textId="49017A57"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4.1</w:t>
            </w:r>
          </w:p>
        </w:tc>
        <w:tc>
          <w:tcPr>
            <w:tcW w:w="4320" w:type="dxa"/>
            <w:tcMar>
              <w:top w:w="15" w:type="dxa"/>
              <w:left w:w="15" w:type="dxa"/>
              <w:right w:w="15" w:type="dxa"/>
            </w:tcMar>
            <w:vAlign w:val="bottom"/>
          </w:tcPr>
          <w:p w14:paraId="3E259CD9"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Continue to conduct audits to evaluate apparent patterns of discrimination in Huntington Park, such as issues related to familial status, national origin and disability. To the extent such audits reveal significant discrimination, widely publicize the results to serve as a deterrent to other property owners and landlords.</w:t>
            </w:r>
          </w:p>
          <w:p w14:paraId="166A8FBB" w14:textId="6616330C"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2421ECB0" w14:textId="0EE04D68" w:rsidR="000D326E" w:rsidRPr="000D326E" w:rsidRDefault="000D326E" w:rsidP="000D326E">
            <w:pPr>
              <w:rPr>
                <w:rFonts w:cstheme="minorHAnsi"/>
                <w:sz w:val="24"/>
                <w:szCs w:val="24"/>
              </w:rPr>
            </w:pPr>
            <w:r w:rsidRPr="000D326E">
              <w:rPr>
                <w:rFonts w:cstheme="minorHAnsi"/>
                <w:sz w:val="24"/>
                <w:szCs w:val="24"/>
              </w:rPr>
              <w:t>2021 – 2029 Housing Element: The City conducts audits and analyzes data on discrimination cases relating to issues such as familial status, national origin, and disability. The data shows that the number of fair housing discrimination complaints filed in the City have steadily decreased throughout the years, reflecting the successful efforts of the City to mitigate barriers to fair housing choice.</w:t>
            </w:r>
          </w:p>
        </w:tc>
      </w:tr>
      <w:tr w:rsidR="000D326E" w:rsidRPr="00C61A3F" w14:paraId="36769990" w14:textId="77777777" w:rsidTr="000D326E">
        <w:trPr>
          <w:trHeight w:val="300"/>
        </w:trPr>
        <w:tc>
          <w:tcPr>
            <w:tcW w:w="9360" w:type="dxa"/>
            <w:gridSpan w:val="3"/>
            <w:shd w:val="clear" w:color="auto" w:fill="D9D9D9" w:themeFill="background1" w:themeFillShade="D9"/>
            <w:tcMar>
              <w:top w:w="15" w:type="dxa"/>
              <w:left w:w="15" w:type="dxa"/>
              <w:right w:w="15" w:type="dxa"/>
            </w:tcMar>
            <w:vAlign w:val="bottom"/>
          </w:tcPr>
          <w:p w14:paraId="170416A6" w14:textId="7F71EDA3" w:rsidR="000D326E" w:rsidRPr="000D326E" w:rsidRDefault="000D326E" w:rsidP="000D326E">
            <w:pPr>
              <w:spacing w:after="0"/>
              <w:jc w:val="center"/>
              <w:rPr>
                <w:rFonts w:cstheme="minorHAnsi"/>
                <w:sz w:val="24"/>
                <w:szCs w:val="24"/>
              </w:rPr>
            </w:pPr>
            <w:r w:rsidRPr="000D326E">
              <w:rPr>
                <w:rFonts w:eastAsia="Aptos Narrow" w:cstheme="minorHAnsi"/>
                <w:b/>
                <w:bCs/>
                <w:color w:val="000000" w:themeColor="text1"/>
                <w:sz w:val="24"/>
                <w:szCs w:val="24"/>
              </w:rPr>
              <w:t>Goal 5: Support the development of affordable housing</w:t>
            </w:r>
          </w:p>
        </w:tc>
      </w:tr>
      <w:tr w:rsidR="000D326E" w:rsidRPr="00C61A3F" w14:paraId="627D6F2F" w14:textId="77777777" w:rsidTr="000D326E">
        <w:trPr>
          <w:trHeight w:val="1590"/>
        </w:trPr>
        <w:tc>
          <w:tcPr>
            <w:tcW w:w="445" w:type="dxa"/>
            <w:tcMar>
              <w:top w:w="15" w:type="dxa"/>
              <w:left w:w="15" w:type="dxa"/>
              <w:right w:w="15" w:type="dxa"/>
            </w:tcMar>
            <w:vAlign w:val="bottom"/>
          </w:tcPr>
          <w:p w14:paraId="3EC03311" w14:textId="2BA03B6E"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5.1</w:t>
            </w:r>
          </w:p>
        </w:tc>
        <w:tc>
          <w:tcPr>
            <w:tcW w:w="4320" w:type="dxa"/>
            <w:tcMar>
              <w:top w:w="15" w:type="dxa"/>
              <w:left w:w="15" w:type="dxa"/>
              <w:right w:w="15" w:type="dxa"/>
            </w:tcMar>
            <w:vAlign w:val="bottom"/>
          </w:tcPr>
          <w:p w14:paraId="4BC20973" w14:textId="25B5D4AE" w:rsidR="000D326E" w:rsidRPr="000D326E" w:rsidRDefault="000D326E" w:rsidP="000D326E">
            <w:pPr>
              <w:spacing w:after="0"/>
              <w:rPr>
                <w:rFonts w:cstheme="minorHAnsi"/>
                <w:sz w:val="24"/>
                <w:szCs w:val="24"/>
              </w:rPr>
            </w:pPr>
            <w:r w:rsidRPr="000D326E">
              <w:rPr>
                <w:rFonts w:eastAsia="Arial" w:cstheme="minorHAnsi"/>
                <w:color w:val="000000" w:themeColor="text1"/>
                <w:sz w:val="24"/>
                <w:szCs w:val="24"/>
              </w:rPr>
              <w:t>Implement Huntington Park's reasonable accommodation ordinance to provide reasonable modifications to the City's rules, policies, practices or services when such reasonable modifications may be necessary to afford a person with a disability an equal opportunity to access housing in the City.</w:t>
            </w:r>
          </w:p>
        </w:tc>
        <w:tc>
          <w:tcPr>
            <w:tcW w:w="4595" w:type="dxa"/>
            <w:tcMar>
              <w:top w:w="15" w:type="dxa"/>
              <w:left w:w="15" w:type="dxa"/>
              <w:right w:w="15" w:type="dxa"/>
            </w:tcMar>
            <w:vAlign w:val="bottom"/>
          </w:tcPr>
          <w:p w14:paraId="4855B956" w14:textId="0BB2D0CA" w:rsidR="000D326E" w:rsidRPr="000D326E" w:rsidRDefault="000D326E" w:rsidP="000D326E">
            <w:pPr>
              <w:rPr>
                <w:rFonts w:eastAsia="Calibri" w:cstheme="minorHAnsi"/>
                <w:sz w:val="24"/>
                <w:szCs w:val="24"/>
              </w:rPr>
            </w:pPr>
            <w:r w:rsidRPr="000D326E">
              <w:rPr>
                <w:rFonts w:cstheme="minorHAnsi"/>
                <w:sz w:val="24"/>
                <w:szCs w:val="24"/>
              </w:rPr>
              <w:t>2021 – 2029 Housing Element:</w:t>
            </w:r>
            <w:r w:rsidRPr="000D326E">
              <w:rPr>
                <w:rFonts w:eastAsia="Calibri" w:cstheme="minorHAnsi"/>
                <w:sz w:val="24"/>
                <w:szCs w:val="24"/>
              </w:rPr>
              <w:t xml:space="preserve"> The City has adopted a “Reasonable Accommodation Ordinance”. The stated purpose is to provide individuals with disabilities reasonable accommodation in regulations and procedures to ensure equal access to housing, and to facilitate the development of housing.</w:t>
            </w:r>
          </w:p>
        </w:tc>
      </w:tr>
      <w:tr w:rsidR="000D326E" w:rsidRPr="00C61A3F" w14:paraId="7957145A" w14:textId="77777777" w:rsidTr="000D326E">
        <w:trPr>
          <w:trHeight w:val="1065"/>
        </w:trPr>
        <w:tc>
          <w:tcPr>
            <w:tcW w:w="445" w:type="dxa"/>
            <w:tcMar>
              <w:top w:w="15" w:type="dxa"/>
              <w:left w:w="15" w:type="dxa"/>
              <w:right w:w="15" w:type="dxa"/>
            </w:tcMar>
            <w:vAlign w:val="bottom"/>
          </w:tcPr>
          <w:p w14:paraId="43284A8B" w14:textId="253B63AC"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5.2</w:t>
            </w:r>
          </w:p>
        </w:tc>
        <w:tc>
          <w:tcPr>
            <w:tcW w:w="4320" w:type="dxa"/>
            <w:tcMar>
              <w:top w:w="15" w:type="dxa"/>
              <w:left w:w="15" w:type="dxa"/>
              <w:right w:w="15" w:type="dxa"/>
            </w:tcMar>
            <w:vAlign w:val="bottom"/>
          </w:tcPr>
          <w:p w14:paraId="282152FD"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Provide continuous implementation of the City's Affordable Housing Density Bonus as a means of enhancing the economic feasibility of affordable housing development.</w:t>
            </w:r>
          </w:p>
          <w:p w14:paraId="4D06AA07" w14:textId="77777777" w:rsidR="000D326E" w:rsidRDefault="000D326E" w:rsidP="000D326E">
            <w:pPr>
              <w:spacing w:after="0"/>
              <w:rPr>
                <w:rFonts w:eastAsia="Arial" w:cstheme="minorHAnsi"/>
                <w:color w:val="000000" w:themeColor="text1"/>
                <w:sz w:val="24"/>
                <w:szCs w:val="24"/>
              </w:rPr>
            </w:pPr>
          </w:p>
          <w:p w14:paraId="3C84F834" w14:textId="77777777" w:rsidR="000D326E" w:rsidRDefault="000D326E" w:rsidP="000D326E">
            <w:pPr>
              <w:spacing w:after="0"/>
              <w:rPr>
                <w:rFonts w:eastAsia="Arial" w:cstheme="minorHAnsi"/>
                <w:color w:val="000000" w:themeColor="text1"/>
                <w:sz w:val="24"/>
                <w:szCs w:val="24"/>
              </w:rPr>
            </w:pPr>
          </w:p>
          <w:p w14:paraId="38657048" w14:textId="77777777" w:rsidR="000D326E" w:rsidRDefault="000D326E" w:rsidP="000D326E">
            <w:pPr>
              <w:spacing w:after="0"/>
              <w:rPr>
                <w:rFonts w:eastAsia="Arial" w:cstheme="minorHAnsi"/>
                <w:color w:val="000000" w:themeColor="text1"/>
                <w:sz w:val="24"/>
                <w:szCs w:val="24"/>
              </w:rPr>
            </w:pPr>
          </w:p>
          <w:p w14:paraId="2D874F62" w14:textId="77777777" w:rsidR="000D326E" w:rsidRDefault="000D326E" w:rsidP="000D326E">
            <w:pPr>
              <w:spacing w:after="0"/>
              <w:rPr>
                <w:rFonts w:eastAsia="Arial" w:cstheme="minorHAnsi"/>
                <w:color w:val="000000" w:themeColor="text1"/>
                <w:sz w:val="24"/>
                <w:szCs w:val="24"/>
              </w:rPr>
            </w:pPr>
          </w:p>
          <w:p w14:paraId="1DE2654C" w14:textId="77777777" w:rsidR="000D326E" w:rsidRDefault="000D326E" w:rsidP="000D326E">
            <w:pPr>
              <w:spacing w:after="0"/>
              <w:rPr>
                <w:rFonts w:eastAsia="Arial" w:cstheme="minorHAnsi"/>
                <w:color w:val="000000" w:themeColor="text1"/>
                <w:sz w:val="24"/>
                <w:szCs w:val="24"/>
              </w:rPr>
            </w:pPr>
          </w:p>
          <w:p w14:paraId="7ED72B47" w14:textId="77777777" w:rsidR="000D326E" w:rsidRDefault="000D326E" w:rsidP="000D326E">
            <w:pPr>
              <w:spacing w:after="0"/>
              <w:rPr>
                <w:rFonts w:eastAsia="Arial" w:cstheme="minorHAnsi"/>
                <w:color w:val="000000" w:themeColor="text1"/>
                <w:sz w:val="24"/>
                <w:szCs w:val="24"/>
              </w:rPr>
            </w:pPr>
          </w:p>
          <w:p w14:paraId="7C183D77" w14:textId="77777777" w:rsidR="000D326E" w:rsidRDefault="000D326E" w:rsidP="000D326E">
            <w:pPr>
              <w:spacing w:after="0"/>
              <w:rPr>
                <w:rFonts w:eastAsia="Arial" w:cstheme="minorHAnsi"/>
                <w:color w:val="000000" w:themeColor="text1"/>
                <w:sz w:val="24"/>
                <w:szCs w:val="24"/>
              </w:rPr>
            </w:pPr>
          </w:p>
          <w:p w14:paraId="279B6123" w14:textId="7CFBEFFD"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319B6528" w14:textId="10E3E825" w:rsidR="000D326E" w:rsidRPr="000D326E" w:rsidRDefault="000D326E" w:rsidP="000D326E">
            <w:pPr>
              <w:rPr>
                <w:rFonts w:eastAsia="Calibri" w:cstheme="minorHAnsi"/>
                <w:sz w:val="24"/>
                <w:szCs w:val="24"/>
              </w:rPr>
            </w:pPr>
            <w:r w:rsidRPr="000D326E">
              <w:rPr>
                <w:rFonts w:cstheme="minorHAnsi"/>
                <w:sz w:val="24"/>
                <w:szCs w:val="24"/>
              </w:rPr>
              <w:lastRenderedPageBreak/>
              <w:t xml:space="preserve">2022 CAPER: </w:t>
            </w:r>
            <w:r w:rsidRPr="000D326E">
              <w:rPr>
                <w:rFonts w:eastAsia="Calibri" w:cstheme="minorHAnsi"/>
                <w:sz w:val="24"/>
                <w:szCs w:val="24"/>
              </w:rPr>
              <w:t xml:space="preserve">Through its Density Bonus/Affordable Housing ordinance, providing a density bonus and one additional regulatory incentive in exchange for the inclusion of affordable units. Under Government Code Section 65915-65918, a density increase over the otherwise maximum allowable residential density under the Municipal Code is available to developers who agree to construct housing developments with </w:t>
            </w:r>
            <w:r w:rsidRPr="000D326E">
              <w:rPr>
                <w:rFonts w:eastAsia="Calibri" w:cstheme="minorHAnsi"/>
                <w:sz w:val="24"/>
                <w:szCs w:val="24"/>
              </w:rPr>
              <w:lastRenderedPageBreak/>
              <w:t>units affordable to low- or moderate-income households or senior citizen housing development.</w:t>
            </w:r>
          </w:p>
        </w:tc>
      </w:tr>
      <w:tr w:rsidR="000D326E" w:rsidRPr="00C61A3F" w14:paraId="43C998B2" w14:textId="77777777" w:rsidTr="000D326E">
        <w:trPr>
          <w:trHeight w:val="1320"/>
        </w:trPr>
        <w:tc>
          <w:tcPr>
            <w:tcW w:w="445" w:type="dxa"/>
            <w:tcMar>
              <w:top w:w="15" w:type="dxa"/>
              <w:left w:w="15" w:type="dxa"/>
              <w:right w:w="15" w:type="dxa"/>
            </w:tcMar>
            <w:vAlign w:val="bottom"/>
          </w:tcPr>
          <w:p w14:paraId="19F36E33" w14:textId="10273380"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lastRenderedPageBreak/>
              <w:t>5.3</w:t>
            </w:r>
          </w:p>
        </w:tc>
        <w:tc>
          <w:tcPr>
            <w:tcW w:w="4320" w:type="dxa"/>
            <w:tcMar>
              <w:top w:w="15" w:type="dxa"/>
              <w:left w:w="15" w:type="dxa"/>
              <w:right w:w="15" w:type="dxa"/>
            </w:tcMar>
            <w:vAlign w:val="bottom"/>
          </w:tcPr>
          <w:p w14:paraId="57C204E4"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Ensure that CUP conditions placed on community care facilities with seven or more occupants are focused on neighborhood compatibility and ensuring proper management and licensing, and do not act to constrain the provision of such facilities.</w:t>
            </w:r>
          </w:p>
          <w:p w14:paraId="18FEC88F" w14:textId="77777777" w:rsidR="000D326E" w:rsidRDefault="000D326E" w:rsidP="000D326E">
            <w:pPr>
              <w:spacing w:after="0"/>
              <w:rPr>
                <w:rFonts w:eastAsia="Arial" w:cstheme="minorHAnsi"/>
                <w:color w:val="000000" w:themeColor="text1"/>
                <w:sz w:val="24"/>
                <w:szCs w:val="24"/>
              </w:rPr>
            </w:pPr>
          </w:p>
          <w:p w14:paraId="7B4CB30C" w14:textId="77777777" w:rsidR="000D326E" w:rsidRDefault="000D326E" w:rsidP="000D326E">
            <w:pPr>
              <w:spacing w:after="0"/>
              <w:rPr>
                <w:rFonts w:eastAsia="Arial" w:cstheme="minorHAnsi"/>
                <w:color w:val="000000" w:themeColor="text1"/>
                <w:sz w:val="24"/>
                <w:szCs w:val="24"/>
              </w:rPr>
            </w:pPr>
          </w:p>
          <w:p w14:paraId="1E6675CF" w14:textId="77777777" w:rsidR="000D326E" w:rsidRDefault="000D326E" w:rsidP="000D326E">
            <w:pPr>
              <w:spacing w:after="0"/>
              <w:rPr>
                <w:rFonts w:eastAsia="Arial" w:cstheme="minorHAnsi"/>
                <w:color w:val="000000" w:themeColor="text1"/>
                <w:sz w:val="24"/>
                <w:szCs w:val="24"/>
              </w:rPr>
            </w:pPr>
          </w:p>
          <w:p w14:paraId="16C806D6" w14:textId="04186C25"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2584854A" w14:textId="331C0281" w:rsidR="000D326E" w:rsidRPr="000D326E" w:rsidRDefault="000D326E" w:rsidP="000D326E">
            <w:pPr>
              <w:rPr>
                <w:rFonts w:eastAsia="Calibri" w:cstheme="minorHAnsi"/>
                <w:sz w:val="24"/>
                <w:szCs w:val="24"/>
              </w:rPr>
            </w:pPr>
            <w:r w:rsidRPr="000D326E">
              <w:rPr>
                <w:rFonts w:eastAsia="Calibri" w:cstheme="minorHAnsi"/>
                <w:sz w:val="24"/>
                <w:szCs w:val="24"/>
              </w:rPr>
              <w:t>2021 – 2029 Housing Element: The City’s Program 7 aims to amend the Zoning Code to, among other things:</w:t>
            </w:r>
          </w:p>
          <w:p w14:paraId="787C10EE" w14:textId="5CEFA09A" w:rsidR="000D326E" w:rsidRPr="000D326E" w:rsidRDefault="000D326E" w:rsidP="000B5B24">
            <w:pPr>
              <w:pStyle w:val="ListParagraph"/>
              <w:numPr>
                <w:ilvl w:val="0"/>
                <w:numId w:val="1"/>
              </w:numPr>
              <w:rPr>
                <w:rFonts w:cstheme="minorHAnsi"/>
                <w:sz w:val="24"/>
                <w:szCs w:val="24"/>
              </w:rPr>
            </w:pPr>
            <w:r w:rsidRPr="000D326E">
              <w:rPr>
                <w:rFonts w:cstheme="minorHAnsi"/>
                <w:sz w:val="24"/>
                <w:szCs w:val="24"/>
              </w:rPr>
              <w:t>Ensure that conditions of approval for large facilities requiring a CUP are objective and transparent</w:t>
            </w:r>
          </w:p>
          <w:p w14:paraId="183BF24C" w14:textId="62B9EEB6" w:rsidR="000D326E" w:rsidRPr="000D326E" w:rsidRDefault="000D326E" w:rsidP="000B5B24">
            <w:pPr>
              <w:pStyle w:val="ListParagraph"/>
              <w:numPr>
                <w:ilvl w:val="0"/>
                <w:numId w:val="1"/>
              </w:numPr>
              <w:rPr>
                <w:rFonts w:cstheme="minorHAnsi"/>
                <w:sz w:val="24"/>
                <w:szCs w:val="24"/>
              </w:rPr>
            </w:pPr>
            <w:r w:rsidRPr="000D326E">
              <w:rPr>
                <w:rFonts w:cstheme="minorHAnsi"/>
                <w:sz w:val="24"/>
                <w:szCs w:val="24"/>
              </w:rPr>
              <w:t>Allow use of the Reasonable Accommodation procedure to except large, licensed facilities from the CUP requirement.</w:t>
            </w:r>
          </w:p>
        </w:tc>
      </w:tr>
      <w:tr w:rsidR="000D326E" w:rsidRPr="00C61A3F" w14:paraId="275DC93C" w14:textId="77777777" w:rsidTr="000D326E">
        <w:trPr>
          <w:trHeight w:val="1320"/>
        </w:trPr>
        <w:tc>
          <w:tcPr>
            <w:tcW w:w="445" w:type="dxa"/>
            <w:tcMar>
              <w:top w:w="15" w:type="dxa"/>
              <w:left w:w="15" w:type="dxa"/>
              <w:right w:w="15" w:type="dxa"/>
            </w:tcMar>
            <w:vAlign w:val="bottom"/>
          </w:tcPr>
          <w:p w14:paraId="3A200A26" w14:textId="31F5DED2"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5.4</w:t>
            </w:r>
          </w:p>
        </w:tc>
        <w:tc>
          <w:tcPr>
            <w:tcW w:w="4320" w:type="dxa"/>
            <w:tcMar>
              <w:top w:w="15" w:type="dxa"/>
              <w:left w:w="15" w:type="dxa"/>
              <w:right w:w="15" w:type="dxa"/>
            </w:tcMar>
            <w:vAlign w:val="bottom"/>
          </w:tcPr>
          <w:p w14:paraId="493924D5"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Continue to accommodate transitional and supportive housing in all zone districts where other residential uses are permitted and only subject to those restrictions that apply to other residential uses of the same type in the same zone</w:t>
            </w:r>
          </w:p>
          <w:p w14:paraId="49568F8E" w14:textId="77A48950" w:rsidR="000D326E" w:rsidRPr="000D326E" w:rsidRDefault="000D326E" w:rsidP="000D326E">
            <w:pPr>
              <w:spacing w:after="0"/>
              <w:rPr>
                <w:rFonts w:cstheme="minorHAnsi"/>
                <w:sz w:val="24"/>
                <w:szCs w:val="24"/>
              </w:rPr>
            </w:pPr>
          </w:p>
        </w:tc>
        <w:tc>
          <w:tcPr>
            <w:tcW w:w="4595" w:type="dxa"/>
            <w:tcMar>
              <w:top w:w="15" w:type="dxa"/>
              <w:left w:w="15" w:type="dxa"/>
              <w:right w:w="15" w:type="dxa"/>
            </w:tcMar>
            <w:vAlign w:val="bottom"/>
          </w:tcPr>
          <w:p w14:paraId="74C015B3" w14:textId="4C2A2DB5" w:rsidR="000D326E" w:rsidRPr="000D326E" w:rsidRDefault="000D326E" w:rsidP="000D326E">
            <w:pPr>
              <w:rPr>
                <w:rFonts w:eastAsia="Arial" w:cstheme="minorHAnsi"/>
                <w:sz w:val="24"/>
                <w:szCs w:val="24"/>
              </w:rPr>
            </w:pPr>
            <w:r w:rsidRPr="000D326E">
              <w:rPr>
                <w:rFonts w:eastAsia="Arial" w:cstheme="minorHAnsi"/>
                <w:sz w:val="24"/>
                <w:szCs w:val="24"/>
              </w:rPr>
              <w:t xml:space="preserve">2022 CAPER: The City’s Zoning Code regulates the conversion of rental units to condominiums through a Conditional Use Permit process as a means of managing the undesirable aspects of conversion projects on tenants and the stock of rental housing in the community. </w:t>
            </w:r>
          </w:p>
        </w:tc>
      </w:tr>
      <w:tr w:rsidR="000D326E" w:rsidRPr="00C61A3F" w14:paraId="471D9E47" w14:textId="77777777" w:rsidTr="000D326E">
        <w:trPr>
          <w:trHeight w:val="795"/>
        </w:trPr>
        <w:tc>
          <w:tcPr>
            <w:tcW w:w="445" w:type="dxa"/>
            <w:tcMar>
              <w:top w:w="15" w:type="dxa"/>
              <w:left w:w="15" w:type="dxa"/>
              <w:right w:w="15" w:type="dxa"/>
            </w:tcMar>
            <w:vAlign w:val="bottom"/>
          </w:tcPr>
          <w:p w14:paraId="21921B99" w14:textId="75F2CC9A"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5.5</w:t>
            </w:r>
          </w:p>
        </w:tc>
        <w:tc>
          <w:tcPr>
            <w:tcW w:w="4320" w:type="dxa"/>
            <w:tcMar>
              <w:top w:w="15" w:type="dxa"/>
              <w:left w:w="15" w:type="dxa"/>
              <w:right w:w="15" w:type="dxa"/>
            </w:tcMar>
            <w:vAlign w:val="bottom"/>
          </w:tcPr>
          <w:p w14:paraId="2A3B9D2E" w14:textId="2B50BF64"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 xml:space="preserve">Continue to accommodate emergency homeless shelters as permitted use in the MPD zone, and as </w:t>
            </w:r>
            <w:proofErr w:type="gramStart"/>
            <w:r w:rsidRPr="000D326E">
              <w:rPr>
                <w:rFonts w:eastAsia="Arial" w:cstheme="minorHAnsi"/>
                <w:color w:val="000000" w:themeColor="text1"/>
                <w:sz w:val="24"/>
                <w:szCs w:val="24"/>
              </w:rPr>
              <w:t>a conditionally</w:t>
            </w:r>
            <w:proofErr w:type="gramEnd"/>
            <w:r w:rsidRPr="000D326E">
              <w:rPr>
                <w:rFonts w:eastAsia="Arial" w:cstheme="minorHAnsi"/>
                <w:color w:val="000000" w:themeColor="text1"/>
                <w:sz w:val="24"/>
                <w:szCs w:val="24"/>
              </w:rPr>
              <w:t xml:space="preserve"> permitted use in the C-G zone.</w:t>
            </w:r>
          </w:p>
          <w:p w14:paraId="7C994C4A" w14:textId="1F437A72" w:rsidR="000D326E" w:rsidRPr="000D326E" w:rsidRDefault="000D326E" w:rsidP="000D326E">
            <w:pPr>
              <w:spacing w:after="0"/>
              <w:rPr>
                <w:rFonts w:eastAsia="Arial" w:cstheme="minorHAnsi"/>
                <w:color w:val="000000" w:themeColor="text1"/>
                <w:sz w:val="24"/>
                <w:szCs w:val="24"/>
              </w:rPr>
            </w:pPr>
          </w:p>
        </w:tc>
        <w:tc>
          <w:tcPr>
            <w:tcW w:w="4595" w:type="dxa"/>
            <w:tcMar>
              <w:top w:w="15" w:type="dxa"/>
              <w:left w:w="15" w:type="dxa"/>
              <w:right w:w="15" w:type="dxa"/>
            </w:tcMar>
            <w:vAlign w:val="bottom"/>
          </w:tcPr>
          <w:p w14:paraId="4A7965B5" w14:textId="46EB8FFA" w:rsidR="000D326E" w:rsidRPr="000D326E" w:rsidRDefault="000D326E" w:rsidP="000D326E">
            <w:pPr>
              <w:spacing w:after="200" w:line="276" w:lineRule="auto"/>
              <w:rPr>
                <w:rFonts w:eastAsia="Arial" w:cstheme="minorHAnsi"/>
                <w:sz w:val="24"/>
                <w:szCs w:val="24"/>
              </w:rPr>
            </w:pPr>
            <w:r w:rsidRPr="000D326E">
              <w:rPr>
                <w:rFonts w:eastAsia="Arial" w:cstheme="minorHAnsi"/>
                <w:sz w:val="24"/>
                <w:szCs w:val="24"/>
              </w:rPr>
              <w:t>2022 CAPER: City of Huntington Park will use its HOME-ARP allocation of $2,180,103 as amended in March 2023 to fund acquisition and rehabilitation of non-congregate shelters.</w:t>
            </w:r>
          </w:p>
        </w:tc>
      </w:tr>
      <w:tr w:rsidR="000D326E" w:rsidRPr="00C61A3F" w14:paraId="0E4BC2DC" w14:textId="77777777" w:rsidTr="000D326E">
        <w:trPr>
          <w:trHeight w:val="300"/>
        </w:trPr>
        <w:tc>
          <w:tcPr>
            <w:tcW w:w="9360" w:type="dxa"/>
            <w:gridSpan w:val="3"/>
            <w:shd w:val="clear" w:color="auto" w:fill="D9D9D9" w:themeFill="background1" w:themeFillShade="D9"/>
            <w:tcMar>
              <w:top w:w="15" w:type="dxa"/>
              <w:left w:w="15" w:type="dxa"/>
              <w:right w:w="15" w:type="dxa"/>
            </w:tcMar>
            <w:vAlign w:val="bottom"/>
          </w:tcPr>
          <w:p w14:paraId="58D5DFF4" w14:textId="50B67170" w:rsidR="000D326E" w:rsidRPr="000D326E" w:rsidRDefault="000D326E" w:rsidP="000D326E">
            <w:pPr>
              <w:spacing w:after="0"/>
              <w:jc w:val="center"/>
              <w:rPr>
                <w:rFonts w:cstheme="minorHAnsi"/>
                <w:sz w:val="24"/>
                <w:szCs w:val="24"/>
              </w:rPr>
            </w:pPr>
            <w:r w:rsidRPr="000D326E">
              <w:rPr>
                <w:rFonts w:eastAsia="Aptos Narrow" w:cstheme="minorHAnsi"/>
                <w:b/>
                <w:bCs/>
                <w:color w:val="000000" w:themeColor="text1"/>
                <w:sz w:val="24"/>
                <w:szCs w:val="24"/>
              </w:rPr>
              <w:t>Goal 6: Update land use policies and practices to facilitate development of affordable housing</w:t>
            </w:r>
          </w:p>
        </w:tc>
      </w:tr>
      <w:tr w:rsidR="000D326E" w:rsidRPr="00C61A3F" w14:paraId="07E8749E" w14:textId="77777777" w:rsidTr="000D326E">
        <w:trPr>
          <w:trHeight w:val="1650"/>
        </w:trPr>
        <w:tc>
          <w:tcPr>
            <w:tcW w:w="445" w:type="dxa"/>
            <w:tcMar>
              <w:top w:w="15" w:type="dxa"/>
              <w:left w:w="15" w:type="dxa"/>
              <w:right w:w="15" w:type="dxa"/>
            </w:tcMar>
            <w:vAlign w:val="bottom"/>
          </w:tcPr>
          <w:p w14:paraId="38D8EEB4" w14:textId="59B2C66D"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t>6.1</w:t>
            </w:r>
          </w:p>
        </w:tc>
        <w:tc>
          <w:tcPr>
            <w:tcW w:w="4320" w:type="dxa"/>
            <w:tcMar>
              <w:top w:w="15" w:type="dxa"/>
              <w:left w:w="15" w:type="dxa"/>
              <w:right w:w="15" w:type="dxa"/>
            </w:tcMar>
            <w:vAlign w:val="bottom"/>
          </w:tcPr>
          <w:p w14:paraId="189234E8"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Continue to facilitate the provision of affordable housing throughout the community through City assistance and site assembly, combined with various zoning incentives. Provide affordable and accessible housing to special needs populations, including the disabled, seniors and large family households.</w:t>
            </w:r>
          </w:p>
          <w:p w14:paraId="105D5AD7" w14:textId="77777777" w:rsidR="000711A3" w:rsidRDefault="000711A3" w:rsidP="000D326E">
            <w:pPr>
              <w:spacing w:after="0"/>
              <w:rPr>
                <w:rFonts w:eastAsia="Arial" w:cstheme="minorHAnsi"/>
                <w:color w:val="000000" w:themeColor="text1"/>
                <w:sz w:val="24"/>
                <w:szCs w:val="24"/>
              </w:rPr>
            </w:pPr>
          </w:p>
          <w:p w14:paraId="0EE37C83" w14:textId="77777777" w:rsidR="000711A3" w:rsidRDefault="000711A3" w:rsidP="000D326E">
            <w:pPr>
              <w:spacing w:after="0"/>
              <w:rPr>
                <w:rFonts w:eastAsia="Arial" w:cstheme="minorHAnsi"/>
                <w:color w:val="000000" w:themeColor="text1"/>
                <w:sz w:val="24"/>
                <w:szCs w:val="24"/>
              </w:rPr>
            </w:pPr>
          </w:p>
          <w:p w14:paraId="6BBC8204" w14:textId="77777777" w:rsidR="000711A3" w:rsidRDefault="000711A3" w:rsidP="000D326E">
            <w:pPr>
              <w:spacing w:after="0"/>
              <w:rPr>
                <w:rFonts w:eastAsia="Arial" w:cstheme="minorHAnsi"/>
                <w:color w:val="000000" w:themeColor="text1"/>
                <w:sz w:val="24"/>
                <w:szCs w:val="24"/>
              </w:rPr>
            </w:pPr>
          </w:p>
          <w:p w14:paraId="311F8FF1" w14:textId="77777777" w:rsidR="000711A3" w:rsidRDefault="000711A3" w:rsidP="000D326E">
            <w:pPr>
              <w:spacing w:after="0"/>
              <w:rPr>
                <w:rFonts w:eastAsia="Arial" w:cstheme="minorHAnsi"/>
                <w:color w:val="000000" w:themeColor="text1"/>
                <w:sz w:val="24"/>
                <w:szCs w:val="24"/>
              </w:rPr>
            </w:pPr>
          </w:p>
          <w:p w14:paraId="4B40E5AB" w14:textId="77777777" w:rsidR="000711A3" w:rsidRDefault="000711A3" w:rsidP="000D326E">
            <w:pPr>
              <w:spacing w:after="0"/>
              <w:rPr>
                <w:rFonts w:eastAsia="Arial" w:cstheme="minorHAnsi"/>
                <w:color w:val="000000" w:themeColor="text1"/>
                <w:sz w:val="24"/>
                <w:szCs w:val="24"/>
              </w:rPr>
            </w:pPr>
          </w:p>
          <w:p w14:paraId="0B6AEB69" w14:textId="77777777" w:rsidR="000711A3" w:rsidRDefault="000711A3" w:rsidP="000D326E">
            <w:pPr>
              <w:spacing w:after="0"/>
              <w:rPr>
                <w:rFonts w:eastAsia="Arial" w:cstheme="minorHAnsi"/>
                <w:color w:val="000000" w:themeColor="text1"/>
                <w:sz w:val="24"/>
                <w:szCs w:val="24"/>
              </w:rPr>
            </w:pPr>
          </w:p>
          <w:p w14:paraId="7EF712D8" w14:textId="591797EE" w:rsidR="000711A3" w:rsidRPr="000D326E" w:rsidRDefault="000711A3" w:rsidP="000D326E">
            <w:pPr>
              <w:spacing w:after="0"/>
              <w:rPr>
                <w:rFonts w:cstheme="minorHAnsi"/>
                <w:sz w:val="24"/>
                <w:szCs w:val="24"/>
              </w:rPr>
            </w:pPr>
          </w:p>
        </w:tc>
        <w:tc>
          <w:tcPr>
            <w:tcW w:w="4595" w:type="dxa"/>
            <w:tcMar>
              <w:top w:w="15" w:type="dxa"/>
              <w:left w:w="15" w:type="dxa"/>
              <w:right w:w="15" w:type="dxa"/>
            </w:tcMar>
            <w:vAlign w:val="bottom"/>
          </w:tcPr>
          <w:p w14:paraId="53C0A1C4" w14:textId="47D58A2C" w:rsidR="000D326E" w:rsidRPr="000D326E" w:rsidRDefault="000D326E" w:rsidP="000D326E">
            <w:pPr>
              <w:spacing w:after="0"/>
              <w:rPr>
                <w:rFonts w:cstheme="minorHAnsi"/>
                <w:sz w:val="24"/>
                <w:szCs w:val="24"/>
              </w:rPr>
            </w:pPr>
            <w:r w:rsidRPr="000D326E">
              <w:rPr>
                <w:rFonts w:eastAsia="Arial" w:cstheme="minorHAnsi"/>
                <w:color w:val="000000" w:themeColor="text1"/>
                <w:sz w:val="24"/>
                <w:szCs w:val="24"/>
              </w:rPr>
              <w:lastRenderedPageBreak/>
              <w:t>2022 CAPER: The City utilized previously awarded CDBG-CV funds to implement its Emergency Housing Assistance Program in which the City was able to assist a vast number of unduplicated residents, with rental and utility assistance to prevent homelessness and provide affordable housing for the City’s residents.</w:t>
            </w:r>
            <w:r w:rsidRPr="000D326E">
              <w:rPr>
                <w:rFonts w:cstheme="minorHAnsi"/>
                <w:sz w:val="24"/>
                <w:szCs w:val="24"/>
              </w:rPr>
              <w:br/>
            </w:r>
            <w:r w:rsidRPr="000D326E">
              <w:rPr>
                <w:rFonts w:eastAsia="Arial" w:cstheme="minorHAnsi"/>
                <w:color w:val="000000" w:themeColor="text1"/>
                <w:sz w:val="24"/>
                <w:szCs w:val="24"/>
              </w:rPr>
              <w:t xml:space="preserve"> </w:t>
            </w:r>
            <w:r w:rsidRPr="000D326E">
              <w:rPr>
                <w:rFonts w:cstheme="minorHAnsi"/>
                <w:sz w:val="24"/>
                <w:szCs w:val="24"/>
              </w:rPr>
              <w:br/>
            </w:r>
            <w:r w:rsidRPr="000D326E">
              <w:rPr>
                <w:rFonts w:eastAsia="Arial" w:cstheme="minorHAnsi"/>
                <w:color w:val="000000" w:themeColor="text1"/>
                <w:sz w:val="24"/>
                <w:szCs w:val="24"/>
              </w:rPr>
              <w:t xml:space="preserve">2022 CAPER: The City is resuming the Home </w:t>
            </w:r>
            <w:r w:rsidRPr="000D326E">
              <w:rPr>
                <w:rFonts w:eastAsia="Arial" w:cstheme="minorHAnsi"/>
                <w:color w:val="000000" w:themeColor="text1"/>
                <w:sz w:val="24"/>
                <w:szCs w:val="24"/>
              </w:rPr>
              <w:lastRenderedPageBreak/>
              <w:t>Repair Program and the First Time Home Buyer Program that was previously placed on hold due to COVID-19. The Home Repair Program will assist low-moderate residents with health and safety repairs in their home</w:t>
            </w:r>
          </w:p>
        </w:tc>
      </w:tr>
      <w:tr w:rsidR="000D326E" w:rsidRPr="00C61A3F" w14:paraId="3E00D16F" w14:textId="77777777" w:rsidTr="000D326E">
        <w:trPr>
          <w:trHeight w:val="1065"/>
        </w:trPr>
        <w:tc>
          <w:tcPr>
            <w:tcW w:w="445" w:type="dxa"/>
            <w:tcMar>
              <w:top w:w="15" w:type="dxa"/>
              <w:left w:w="15" w:type="dxa"/>
              <w:right w:w="15" w:type="dxa"/>
            </w:tcMar>
            <w:vAlign w:val="bottom"/>
          </w:tcPr>
          <w:p w14:paraId="2849A1D8" w14:textId="0A37894F" w:rsidR="000D326E" w:rsidRPr="000D326E" w:rsidRDefault="000D326E" w:rsidP="000D326E">
            <w:pPr>
              <w:spacing w:after="0"/>
              <w:jc w:val="center"/>
              <w:rPr>
                <w:rFonts w:cstheme="minorHAnsi"/>
                <w:sz w:val="24"/>
                <w:szCs w:val="24"/>
              </w:rPr>
            </w:pPr>
            <w:r w:rsidRPr="000D326E">
              <w:rPr>
                <w:rFonts w:eastAsia="Arial" w:cstheme="minorHAnsi"/>
                <w:color w:val="000000" w:themeColor="text1"/>
                <w:sz w:val="24"/>
                <w:szCs w:val="24"/>
              </w:rPr>
              <w:lastRenderedPageBreak/>
              <w:t>6.2</w:t>
            </w:r>
          </w:p>
        </w:tc>
        <w:tc>
          <w:tcPr>
            <w:tcW w:w="4320" w:type="dxa"/>
            <w:tcMar>
              <w:top w:w="15" w:type="dxa"/>
              <w:left w:w="15" w:type="dxa"/>
              <w:right w:w="15" w:type="dxa"/>
            </w:tcMar>
            <w:vAlign w:val="bottom"/>
          </w:tcPr>
          <w:p w14:paraId="66D4ED68" w14:textId="77777777" w:rsidR="000D326E" w:rsidRDefault="000D326E" w:rsidP="000D326E">
            <w:pPr>
              <w:spacing w:after="0"/>
              <w:rPr>
                <w:rFonts w:eastAsia="Arial" w:cstheme="minorHAnsi"/>
                <w:color w:val="000000" w:themeColor="text1"/>
                <w:sz w:val="24"/>
                <w:szCs w:val="24"/>
              </w:rPr>
            </w:pPr>
            <w:r w:rsidRPr="000D326E">
              <w:rPr>
                <w:rFonts w:eastAsia="Arial" w:cstheme="minorHAnsi"/>
                <w:color w:val="000000" w:themeColor="text1"/>
                <w:sz w:val="24"/>
                <w:szCs w:val="24"/>
              </w:rPr>
              <w:t>Continue to implement a neighborhood improvement program, code enforcement program, and residential rehabilitation program as key tools to sustaining neighborhoods.</w:t>
            </w:r>
          </w:p>
          <w:p w14:paraId="6DBF37DB" w14:textId="65AD7FB7" w:rsidR="000711A3" w:rsidRPr="000D326E" w:rsidRDefault="000711A3" w:rsidP="000D326E">
            <w:pPr>
              <w:spacing w:after="0"/>
              <w:rPr>
                <w:rFonts w:cstheme="minorHAnsi"/>
                <w:sz w:val="24"/>
                <w:szCs w:val="24"/>
              </w:rPr>
            </w:pPr>
          </w:p>
        </w:tc>
        <w:tc>
          <w:tcPr>
            <w:tcW w:w="4595" w:type="dxa"/>
            <w:tcMar>
              <w:top w:w="15" w:type="dxa"/>
              <w:left w:w="15" w:type="dxa"/>
              <w:right w:w="15" w:type="dxa"/>
            </w:tcMar>
            <w:vAlign w:val="bottom"/>
          </w:tcPr>
          <w:p w14:paraId="3CE3FD6B" w14:textId="440CA5CC" w:rsidR="000D326E" w:rsidRPr="000D326E" w:rsidRDefault="000D326E" w:rsidP="000D326E">
            <w:pPr>
              <w:rPr>
                <w:rFonts w:eastAsia="Calibri" w:cstheme="minorHAnsi"/>
                <w:sz w:val="24"/>
                <w:szCs w:val="24"/>
              </w:rPr>
            </w:pPr>
            <w:r w:rsidRPr="000D326E">
              <w:rPr>
                <w:rFonts w:cstheme="minorHAnsi"/>
                <w:sz w:val="24"/>
                <w:szCs w:val="24"/>
              </w:rPr>
              <w:t>2021 – 2029 Housing Element: The City continues to implement its Code enforcement Program</w:t>
            </w:r>
            <w:r w:rsidRPr="000D326E">
              <w:rPr>
                <w:rFonts w:eastAsia="Calibri" w:cstheme="minorHAnsi"/>
                <w:sz w:val="24"/>
                <w:szCs w:val="24"/>
              </w:rPr>
              <w:t xml:space="preserve"> to hold landlords accountable for rental housing repairs. The City also makes available a Residential Rehabilitation Loan Program when the funding is available.</w:t>
            </w:r>
          </w:p>
        </w:tc>
      </w:tr>
    </w:tbl>
    <w:p w14:paraId="38DD349C" w14:textId="582F2D4D" w:rsidR="00626B25" w:rsidRPr="00C61A3F" w:rsidRDefault="00626B25" w:rsidP="002A3DA5">
      <w:pPr>
        <w:spacing w:after="0" w:line="240" w:lineRule="auto"/>
        <w:jc w:val="both"/>
        <w:textAlignment w:val="baseline"/>
        <w:rPr>
          <w:rFonts w:eastAsia="Times New Roman" w:cstheme="minorHAnsi"/>
          <w:kern w:val="0"/>
          <w14:ligatures w14:val="none"/>
        </w:rPr>
      </w:pPr>
    </w:p>
    <w:p w14:paraId="42FD5994" w14:textId="5D44F0F8" w:rsidR="002A3DA5" w:rsidRPr="00C61A3F" w:rsidRDefault="002A3DA5" w:rsidP="3B2E179C">
      <w:pPr>
        <w:spacing w:after="0" w:line="240" w:lineRule="auto"/>
        <w:jc w:val="both"/>
        <w:textAlignment w:val="baseline"/>
        <w:rPr>
          <w:rFonts w:eastAsia="Times New Roman" w:cstheme="minorHAnsi"/>
          <w:kern w:val="0"/>
          <w14:ligatures w14:val="none"/>
        </w:rPr>
      </w:pPr>
    </w:p>
    <w:p w14:paraId="0C625976" w14:textId="77777777" w:rsidR="002A3DA5" w:rsidRPr="00C61A3F" w:rsidRDefault="002A3DA5" w:rsidP="002A3DA5">
      <w:pPr>
        <w:spacing w:after="0" w:line="240" w:lineRule="auto"/>
        <w:textAlignment w:val="baseline"/>
        <w:rPr>
          <w:rFonts w:eastAsia="Times New Roman" w:cstheme="minorHAnsi"/>
          <w:kern w:val="0"/>
          <w:sz w:val="44"/>
          <w:szCs w:val="44"/>
          <w14:ligatures w14:val="none"/>
        </w:rPr>
      </w:pPr>
      <w:r w:rsidRPr="00C61A3F">
        <w:rPr>
          <w:rFonts w:eastAsia="Times New Roman" w:cstheme="minorHAnsi"/>
          <w:color w:val="1F3864"/>
          <w:kern w:val="0"/>
          <w:sz w:val="44"/>
          <w:szCs w:val="44"/>
          <w14:ligatures w14:val="none"/>
        </w:rPr>
        <w:t> </w:t>
      </w:r>
    </w:p>
    <w:p w14:paraId="0B3C055E" w14:textId="77777777" w:rsidR="00AE75CA" w:rsidRDefault="00AE75CA">
      <w:pPr>
        <w:rPr>
          <w:rFonts w:eastAsiaTheme="majorEastAsia" w:cstheme="minorHAnsi"/>
          <w:b/>
          <w:bCs/>
          <w:color w:val="2F5496" w:themeColor="accent1" w:themeShade="BF"/>
          <w:sz w:val="32"/>
          <w:szCs w:val="32"/>
        </w:rPr>
      </w:pPr>
      <w:bookmarkStart w:id="199" w:name="_Toc186542498"/>
      <w:bookmarkStart w:id="200" w:name="_Toc186542575"/>
      <w:r>
        <w:br w:type="page"/>
      </w:r>
    </w:p>
    <w:p w14:paraId="340EBD6A" w14:textId="660C91A3" w:rsidR="002A3DA5" w:rsidRPr="000711A3" w:rsidRDefault="008F6C4B" w:rsidP="000C5683">
      <w:pPr>
        <w:pStyle w:val="Heading1"/>
      </w:pPr>
      <w:bookmarkStart w:id="201" w:name="_Toc187072308"/>
      <w:r>
        <w:lastRenderedPageBreak/>
        <w:t>CH</w:t>
      </w:r>
      <w:r w:rsidRPr="00BB37F2">
        <w:t>APTER</w:t>
      </w:r>
      <w:r>
        <w:t xml:space="preserve"> 8: ACTIONS</w:t>
      </w:r>
      <w:bookmarkEnd w:id="199"/>
      <w:bookmarkEnd w:id="200"/>
      <w:bookmarkEnd w:id="201"/>
    </w:p>
    <w:p w14:paraId="4D4C03B1" w14:textId="78366D79" w:rsidR="000711A3" w:rsidRPr="00C61A3F" w:rsidRDefault="000711A3" w:rsidP="000711A3">
      <w:pPr>
        <w:spacing w:after="0" w:line="240" w:lineRule="auto"/>
        <w:ind w:left="720"/>
        <w:jc w:val="both"/>
        <w:textAlignment w:val="baseline"/>
        <w:rPr>
          <w:rFonts w:eastAsia="Times New Roman" w:cstheme="minorHAnsi"/>
          <w:color w:val="1F3864"/>
          <w:kern w:val="0"/>
          <w:sz w:val="44"/>
          <w:szCs w:val="44"/>
          <w:highlight w:val="yellow"/>
          <w14:ligatures w14:val="none"/>
        </w:rPr>
      </w:pPr>
      <w:r w:rsidRPr="00BB37F2">
        <w:rPr>
          <w:rFonts w:cstheme="minorHAnsi"/>
          <w:noProof/>
        </w:rPr>
        <mc:AlternateContent>
          <mc:Choice Requires="wps">
            <w:drawing>
              <wp:anchor distT="0" distB="0" distL="114300" distR="114300" simplePos="0" relativeHeight="251676672" behindDoc="0" locked="0" layoutInCell="1" allowOverlap="1" wp14:anchorId="5B12A26F" wp14:editId="74EE5051">
                <wp:simplePos x="0" y="0"/>
                <wp:positionH relativeFrom="column">
                  <wp:posOffset>0</wp:posOffset>
                </wp:positionH>
                <wp:positionV relativeFrom="paragraph">
                  <wp:posOffset>19050</wp:posOffset>
                </wp:positionV>
                <wp:extent cx="6031774" cy="0"/>
                <wp:effectExtent l="0" t="19050" r="45720" b="38100"/>
                <wp:wrapNone/>
                <wp:docPr id="834183483"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3C22C" id="Straight Connector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7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pjb/f9kA&#10;AAAEAQAADwAAAGRycy9kb3ducmV2LnhtbEyPzU7DMBCE70i8g7VI3KjTHygJcSqEVAmOFIR63CRL&#10;HBGvI9ttw9uzcKGn0WhWM9+Wm8kN6kgh9p4NzGcZKOLGtz13Bt7ftjf3oGJCbnHwTAa+KcKmurwo&#10;sWj9iV/puEudkhKOBRqwKY2F1rGx5DDO/Egs2acPDpPY0Ok24EnK3aAXWXanHfYsCxZHerLUfO0O&#10;zsCi3ttmW2O+nH+gfVmtw/PtGIy5vpoeH0AlmtL/MfziCzpUwlT7A7dRDQbkkWRgKSJhvspzUPWf&#10;11Wpz+GrHwAAAP//AwBQSwECLQAUAAYACAAAACEAtoM4kv4AAADhAQAAEwAAAAAAAAAAAAAAAAAA&#10;AAAAW0NvbnRlbnRfVHlwZXNdLnhtbFBLAQItABQABgAIAAAAIQA4/SH/1gAAAJQBAAALAAAAAAAA&#10;AAAAAAAAAC8BAABfcmVscy8ucmVsc1BLAQItABQABgAIAAAAIQCvQa/vzQEAAAYEAAAOAAAAAAAA&#10;AAAAAAAAAC4CAABkcnMvZTJvRG9jLnhtbFBLAQItABQABgAIAAAAIQCmNv9/2QAAAAQBAAAPAAAA&#10;AAAAAAAAAAAAACcEAABkcnMvZG93bnJldi54bWxQSwUGAAAAAAQABADzAAAALQUAAAAA&#10;" strokecolor="#bf8f00 [2407]" strokeweight="4.5pt">
                <v:stroke joinstyle="miter"/>
              </v:line>
            </w:pict>
          </mc:Fallback>
        </mc:AlternateContent>
      </w:r>
    </w:p>
    <w:p w14:paraId="36A62FC4" w14:textId="6217B8AB" w:rsidR="002A3DA5" w:rsidRPr="00A27D44" w:rsidRDefault="008F6C4B" w:rsidP="000B5B24">
      <w:pPr>
        <w:pStyle w:val="Heading2"/>
        <w:numPr>
          <w:ilvl w:val="0"/>
          <w:numId w:val="29"/>
        </w:numPr>
        <w:rPr>
          <w:color w:val="000000"/>
          <w14:textFill>
            <w14:solidFill>
              <w14:srgbClr w14:val="000000">
                <w14:lumMod w14:val="75000"/>
              </w14:srgbClr>
            </w14:solidFill>
          </w14:textFill>
        </w:rPr>
      </w:pPr>
      <w:bookmarkStart w:id="202" w:name="_Toc186542228"/>
      <w:bookmarkStart w:id="203" w:name="_Toc187072309"/>
      <w:r w:rsidRPr="008F6C4B">
        <w:t>Recommendations for ongoing actions</w:t>
      </w:r>
      <w:bookmarkEnd w:id="202"/>
      <w:bookmarkEnd w:id="203"/>
      <w:r w:rsidRPr="008F6C4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5"/>
      </w:tblGrid>
      <w:tr w:rsidR="002A3DA5" w:rsidRPr="00C61A3F" w14:paraId="6833E89F" w14:textId="77777777" w:rsidTr="000D326E">
        <w:trPr>
          <w:trHeight w:val="300"/>
        </w:trPr>
        <w:tc>
          <w:tcPr>
            <w:tcW w:w="9345" w:type="dxa"/>
            <w:tcBorders>
              <w:top w:val="nil"/>
              <w:left w:val="nil"/>
              <w:bottom w:val="nil"/>
              <w:right w:val="nil"/>
            </w:tcBorders>
            <w:shd w:val="clear" w:color="auto" w:fill="auto"/>
            <w:hideMark/>
          </w:tcPr>
          <w:p w14:paraId="67D2761F" w14:textId="47CE7176" w:rsidR="002A3DA5" w:rsidRPr="00A27D44" w:rsidRDefault="607B6C53" w:rsidP="00A27D44">
            <w:pPr>
              <w:rPr>
                <w:rFonts w:eastAsia="Times New Roman" w:cstheme="minorHAnsi"/>
                <w:kern w:val="0"/>
                <w:sz w:val="24"/>
                <w:szCs w:val="24"/>
                <w14:ligatures w14:val="none"/>
              </w:rPr>
            </w:pPr>
            <w:r w:rsidRPr="00A27D44">
              <w:rPr>
                <w:rFonts w:eastAsia="Times New Roman" w:cstheme="minorHAnsi"/>
                <w:b/>
                <w:bCs/>
                <w:caps/>
                <w:kern w:val="0"/>
                <w:sz w:val="24"/>
                <w:szCs w:val="24"/>
                <w14:ligatures w14:val="none"/>
              </w:rPr>
              <w:t>GOAL 1: SUPPORT NON-DISCRIMINATORY LENDING PRACTICES</w:t>
            </w:r>
            <w:r w:rsidRPr="00A27D44">
              <w:rPr>
                <w:rFonts w:eastAsia="Times New Roman" w:cstheme="minorHAnsi"/>
                <w:kern w:val="0"/>
                <w:sz w:val="24"/>
                <w:szCs w:val="24"/>
                <w14:ligatures w14:val="none"/>
              </w:rPr>
              <w:t> </w:t>
            </w:r>
          </w:p>
          <w:p w14:paraId="100A8497" w14:textId="77777777" w:rsidR="002A3DA5" w:rsidRPr="00A27D44" w:rsidRDefault="607B6C53" w:rsidP="000F0675">
            <w:pPr>
              <w:spacing w:after="0"/>
              <w:rPr>
                <w:rFonts w:eastAsia="Times New Roman" w:cstheme="minorHAnsi"/>
                <w:color w:val="0D0D0D" w:themeColor="text1" w:themeTint="F2"/>
                <w:kern w:val="0"/>
                <w:sz w:val="24"/>
                <w:szCs w:val="24"/>
                <w14:ligatures w14:val="none"/>
              </w:rPr>
            </w:pPr>
            <w:r w:rsidRPr="00A27D44">
              <w:rPr>
                <w:rFonts w:eastAsia="Times New Roman" w:cstheme="minorHAnsi"/>
                <w:b/>
                <w:bCs/>
                <w:color w:val="0D0D0D" w:themeColor="text1" w:themeTint="F2"/>
                <w:kern w:val="0"/>
                <w:sz w:val="24"/>
                <w:szCs w:val="24"/>
                <w14:ligatures w14:val="none"/>
              </w:rPr>
              <w:t>Recommended Actions: </w:t>
            </w:r>
            <w:r w:rsidRPr="00A27D44">
              <w:rPr>
                <w:rFonts w:eastAsia="Times New Roman" w:cstheme="minorHAnsi"/>
                <w:color w:val="0D0D0D" w:themeColor="text1" w:themeTint="F2"/>
                <w:kern w:val="0"/>
                <w:sz w:val="24"/>
                <w:szCs w:val="24"/>
                <w14:ligatures w14:val="none"/>
              </w:rPr>
              <w:t> </w:t>
            </w:r>
          </w:p>
          <w:p w14:paraId="7E8D5BF5" w14:textId="2C31EC90" w:rsidR="002A3DA5" w:rsidRPr="00A27D44" w:rsidRDefault="69E36790" w:rsidP="00A27D44">
            <w:pPr>
              <w:rPr>
                <w:rFonts w:eastAsia="Times New Roman" w:cstheme="minorHAnsi"/>
                <w:color w:val="0D0D0D" w:themeColor="text1" w:themeTint="F2"/>
                <w:kern w:val="0"/>
                <w:sz w:val="24"/>
                <w:szCs w:val="24"/>
                <w14:ligatures w14:val="none"/>
              </w:rPr>
            </w:pPr>
            <w:r w:rsidRPr="00A27D44">
              <w:rPr>
                <w:rFonts w:eastAsia="Times New Roman" w:cstheme="minorHAnsi"/>
                <w:color w:val="0D0D0D" w:themeColor="text1" w:themeTint="F2"/>
                <w:sz w:val="24"/>
                <w:szCs w:val="24"/>
              </w:rPr>
              <w:t xml:space="preserve">Reach out to local lenders to promote outreach and educational events for citizens regarding the approval process, mortgage rates, and </w:t>
            </w:r>
            <w:r w:rsidR="2F805138" w:rsidRPr="00A27D44">
              <w:rPr>
                <w:rFonts w:eastAsia="Times New Roman" w:cstheme="minorHAnsi"/>
                <w:color w:val="0D0D0D" w:themeColor="text1" w:themeTint="F2"/>
                <w:sz w:val="24"/>
                <w:szCs w:val="24"/>
              </w:rPr>
              <w:t xml:space="preserve">the rights of homeowners. </w:t>
            </w:r>
          </w:p>
          <w:p w14:paraId="11DD20E5" w14:textId="253D6AAF" w:rsidR="2F805138" w:rsidRPr="00A27D44" w:rsidRDefault="2F805138" w:rsidP="00A27D44">
            <w:pPr>
              <w:rPr>
                <w:rFonts w:eastAsia="Times New Roman" w:cstheme="minorHAnsi"/>
                <w:color w:val="0D0D0D" w:themeColor="text1" w:themeTint="F2"/>
                <w:sz w:val="24"/>
                <w:szCs w:val="24"/>
              </w:rPr>
            </w:pPr>
            <w:r w:rsidRPr="00A27D44">
              <w:rPr>
                <w:rFonts w:eastAsia="Times New Roman" w:cstheme="minorHAnsi"/>
                <w:color w:val="0D0D0D" w:themeColor="text1" w:themeTint="F2"/>
                <w:sz w:val="24"/>
                <w:szCs w:val="24"/>
              </w:rPr>
              <w:t>Analyze data regarding denial rates in the City (i.e. what lenders have the highest rates of denial) to figure out the potential barriers</w:t>
            </w:r>
          </w:p>
          <w:p w14:paraId="26CED7A7" w14:textId="2E1626F6" w:rsidR="002A3DA5" w:rsidRPr="000711A3" w:rsidRDefault="2FA79B6F" w:rsidP="00A27D44">
            <w:pPr>
              <w:rPr>
                <w:rFonts w:eastAsia="Times New Roman" w:cstheme="minorHAnsi"/>
              </w:rPr>
            </w:pPr>
            <w:r w:rsidRPr="00A27D44">
              <w:rPr>
                <w:rFonts w:eastAsia="Calibri" w:cstheme="minorHAnsi"/>
                <w:color w:val="0D0D0D" w:themeColor="text1" w:themeTint="F2"/>
                <w:sz w:val="24"/>
                <w:szCs w:val="24"/>
              </w:rPr>
              <w:t>Provide information on the City’s website detailing the process for residents to file a fair housing complaint with the Fair Housing Foundation (FHF) or the U.S. Department of Housing and Urban Development (HUD). Be sure to include links to the websites of both FHF and HUD.</w:t>
            </w:r>
          </w:p>
        </w:tc>
      </w:tr>
      <w:tr w:rsidR="002A3DA5" w:rsidRPr="00C61A3F" w14:paraId="2A01C380" w14:textId="77777777" w:rsidTr="000D326E">
        <w:trPr>
          <w:trHeight w:val="300"/>
        </w:trPr>
        <w:tc>
          <w:tcPr>
            <w:tcW w:w="9345" w:type="dxa"/>
            <w:tcBorders>
              <w:top w:val="nil"/>
              <w:left w:val="nil"/>
              <w:bottom w:val="nil"/>
              <w:right w:val="nil"/>
            </w:tcBorders>
            <w:shd w:val="clear" w:color="auto" w:fill="auto"/>
            <w:hideMark/>
          </w:tcPr>
          <w:p w14:paraId="2A701C7D" w14:textId="055AEC26" w:rsidR="002A3DA5" w:rsidRPr="00C61A3F" w:rsidRDefault="002A3DA5" w:rsidP="002A3DA5">
            <w:pPr>
              <w:spacing w:after="0" w:line="240" w:lineRule="auto"/>
              <w:jc w:val="both"/>
              <w:textAlignment w:val="baseline"/>
              <w:rPr>
                <w:rFonts w:eastAsia="Times New Roman" w:cstheme="minorHAnsi"/>
                <w:kern w:val="0"/>
                <w:sz w:val="24"/>
                <w:szCs w:val="24"/>
                <w14:ligatures w14:val="none"/>
              </w:rPr>
            </w:pPr>
          </w:p>
        </w:tc>
      </w:tr>
    </w:tbl>
    <w:p w14:paraId="2F5D112B" w14:textId="55C43D40" w:rsidR="002A3DA5" w:rsidRPr="00A27D44" w:rsidRDefault="008F6C4B" w:rsidP="000B5B24">
      <w:pPr>
        <w:pStyle w:val="Heading2"/>
        <w:numPr>
          <w:ilvl w:val="0"/>
          <w:numId w:val="29"/>
        </w:numPr>
        <w:rPr>
          <w:caps/>
        </w:rPr>
      </w:pPr>
      <w:bookmarkStart w:id="204" w:name="_Toc186542229"/>
      <w:bookmarkStart w:id="205" w:name="_Toc187072310"/>
      <w:r w:rsidRPr="008F6C4B">
        <w:t>Housing quality and compliance improvement</w:t>
      </w:r>
      <w:bookmarkEnd w:id="204"/>
      <w:bookmarkEnd w:id="205"/>
      <w:r w:rsidRPr="008F6C4B">
        <w:t xml:space="preserve"> </w:t>
      </w:r>
    </w:p>
    <w:p w14:paraId="623E3FE9" w14:textId="5F089453" w:rsidR="002A3DA5" w:rsidRPr="00AE75CA" w:rsidRDefault="607B6C53" w:rsidP="00AE75CA">
      <w:pPr>
        <w:rPr>
          <w:rFonts w:eastAsia="Times New Roman" w:cstheme="minorHAnsi"/>
          <w:b/>
          <w:bCs/>
          <w:caps/>
          <w:kern w:val="0"/>
          <w:sz w:val="24"/>
          <w:szCs w:val="24"/>
          <w14:ligatures w14:val="none"/>
        </w:rPr>
      </w:pPr>
      <w:r w:rsidRPr="00A27D44">
        <w:rPr>
          <w:rFonts w:eastAsia="Times New Roman" w:cstheme="minorHAnsi"/>
          <w:b/>
          <w:bCs/>
          <w:caps/>
          <w:kern w:val="0"/>
          <w:sz w:val="24"/>
          <w:szCs w:val="24"/>
          <w14:ligatures w14:val="none"/>
        </w:rPr>
        <w:t xml:space="preserve">GOAL 2: </w:t>
      </w:r>
      <w:r w:rsidR="4DCD46E3" w:rsidRPr="00A27D44">
        <w:rPr>
          <w:rFonts w:eastAsia="Times New Roman" w:cstheme="minorHAnsi"/>
          <w:b/>
          <w:bCs/>
          <w:caps/>
          <w:kern w:val="0"/>
          <w:sz w:val="24"/>
          <w:szCs w:val="24"/>
          <w14:ligatures w14:val="none"/>
        </w:rPr>
        <w:t>Preserve Quality of housing stock</w:t>
      </w:r>
    </w:p>
    <w:p w14:paraId="0926ABC2" w14:textId="77777777" w:rsidR="002A3DA5" w:rsidRPr="00A27D44" w:rsidRDefault="002A3DA5" w:rsidP="002A3DA5">
      <w:pPr>
        <w:spacing w:after="0" w:line="240" w:lineRule="auto"/>
        <w:ind w:left="330" w:hanging="330"/>
        <w:jc w:val="both"/>
        <w:textAlignment w:val="baseline"/>
        <w:rPr>
          <w:rFonts w:eastAsia="Times New Roman" w:cstheme="minorHAnsi"/>
          <w:kern w:val="0"/>
          <w:sz w:val="24"/>
          <w:szCs w:val="24"/>
          <w14:ligatures w14:val="none"/>
        </w:rPr>
      </w:pPr>
      <w:r w:rsidRPr="00A27D44">
        <w:rPr>
          <w:rFonts w:eastAsia="Times New Roman" w:cstheme="minorHAnsi"/>
          <w:b/>
          <w:bCs/>
          <w:kern w:val="0"/>
          <w:sz w:val="24"/>
          <w:szCs w:val="24"/>
          <w14:ligatures w14:val="none"/>
        </w:rPr>
        <w:t>Recommended Actions: </w:t>
      </w:r>
      <w:r w:rsidRPr="00A27D44">
        <w:rPr>
          <w:rFonts w:eastAsia="Times New Roman" w:cstheme="minorHAnsi"/>
          <w:kern w:val="0"/>
          <w:sz w:val="24"/>
          <w:szCs w:val="24"/>
          <w14:ligatures w14:val="none"/>
        </w:rPr>
        <w:t> </w:t>
      </w:r>
    </w:p>
    <w:p w14:paraId="2B97EA59" w14:textId="3893F8CC" w:rsidR="002A3DA5" w:rsidRPr="00A27D44" w:rsidRDefault="003B1197" w:rsidP="486EB3DA">
      <w:pPr>
        <w:spacing w:after="0" w:line="240" w:lineRule="auto"/>
        <w:ind w:left="345" w:hanging="345"/>
        <w:jc w:val="both"/>
        <w:textAlignment w:val="baseline"/>
        <w:rPr>
          <w:rFonts w:eastAsia="Times New Roman" w:cstheme="minorHAnsi"/>
          <w:kern w:val="0"/>
          <w:sz w:val="24"/>
          <w:szCs w:val="24"/>
          <w14:ligatures w14:val="none"/>
        </w:rPr>
      </w:pPr>
      <w:r w:rsidRPr="00A27D44">
        <w:rPr>
          <w:rFonts w:eastAsia="Times New Roman" w:cstheme="minorHAnsi"/>
          <w:kern w:val="0"/>
          <w:sz w:val="24"/>
          <w:szCs w:val="24"/>
          <w14:ligatures w14:val="none"/>
        </w:rPr>
        <w:t>2.1 Continue administering the City’s Owner-Occupied Rehabilitation Program.</w:t>
      </w:r>
    </w:p>
    <w:p w14:paraId="52413982" w14:textId="4E252879" w:rsidR="47805867" w:rsidRPr="00A27D44" w:rsidRDefault="47805867" w:rsidP="486EB3DA">
      <w:pPr>
        <w:spacing w:after="0" w:line="240" w:lineRule="auto"/>
        <w:ind w:left="345" w:hanging="345"/>
        <w:jc w:val="both"/>
        <w:rPr>
          <w:rFonts w:eastAsia="Times New Roman" w:cstheme="minorHAnsi"/>
          <w:sz w:val="24"/>
          <w:szCs w:val="24"/>
        </w:rPr>
      </w:pPr>
      <w:r w:rsidRPr="00A27D44">
        <w:rPr>
          <w:rFonts w:eastAsia="Times New Roman" w:cstheme="minorHAnsi"/>
          <w:sz w:val="24"/>
          <w:szCs w:val="24"/>
        </w:rPr>
        <w:t xml:space="preserve">2.2 </w:t>
      </w:r>
      <w:r w:rsidR="338DF1EF" w:rsidRPr="00A27D44">
        <w:rPr>
          <w:rFonts w:eastAsia="Times New Roman" w:cstheme="minorHAnsi"/>
          <w:sz w:val="24"/>
          <w:szCs w:val="24"/>
        </w:rPr>
        <w:t>Create i</w:t>
      </w:r>
      <w:r w:rsidRPr="00A27D44">
        <w:rPr>
          <w:rFonts w:eastAsia="Times New Roman" w:cstheme="minorHAnsi"/>
          <w:sz w:val="24"/>
          <w:szCs w:val="24"/>
        </w:rPr>
        <w:t xml:space="preserve">ncentives for the </w:t>
      </w:r>
      <w:r w:rsidR="5AC02187" w:rsidRPr="00A27D44">
        <w:rPr>
          <w:rFonts w:eastAsia="Times New Roman" w:cstheme="minorHAnsi"/>
          <w:sz w:val="24"/>
          <w:szCs w:val="24"/>
        </w:rPr>
        <w:t>addition</w:t>
      </w:r>
      <w:r w:rsidRPr="00A27D44">
        <w:rPr>
          <w:rFonts w:eastAsia="Times New Roman" w:cstheme="minorHAnsi"/>
          <w:sz w:val="24"/>
          <w:szCs w:val="24"/>
        </w:rPr>
        <w:t xml:space="preserve"> of reasonable </w:t>
      </w:r>
      <w:r w:rsidR="309D0009" w:rsidRPr="00A27D44">
        <w:rPr>
          <w:rFonts w:eastAsia="Times New Roman" w:cstheme="minorHAnsi"/>
          <w:sz w:val="24"/>
          <w:szCs w:val="24"/>
        </w:rPr>
        <w:t>accommodation</w:t>
      </w:r>
      <w:r w:rsidRPr="00A27D44">
        <w:rPr>
          <w:rFonts w:eastAsia="Times New Roman" w:cstheme="minorHAnsi"/>
          <w:sz w:val="24"/>
          <w:szCs w:val="24"/>
        </w:rPr>
        <w:t xml:space="preserve"> in </w:t>
      </w:r>
      <w:r w:rsidR="5690F779" w:rsidRPr="00A27D44">
        <w:rPr>
          <w:rFonts w:eastAsia="Times New Roman" w:cstheme="minorHAnsi"/>
          <w:sz w:val="24"/>
          <w:szCs w:val="24"/>
        </w:rPr>
        <w:t>existing residential buildings and facilities</w:t>
      </w:r>
      <w:r w:rsidR="29467127" w:rsidRPr="00A27D44">
        <w:rPr>
          <w:rFonts w:eastAsia="Times New Roman" w:cstheme="minorHAnsi"/>
          <w:sz w:val="24"/>
          <w:szCs w:val="24"/>
        </w:rPr>
        <w:t>.</w:t>
      </w:r>
    </w:p>
    <w:p w14:paraId="7E062CFF" w14:textId="38460AFD" w:rsidR="002A3DA5" w:rsidRPr="00A27D44" w:rsidRDefault="29467127" w:rsidP="008F6C4B">
      <w:pPr>
        <w:spacing w:after="0" w:line="240" w:lineRule="auto"/>
        <w:ind w:left="345" w:hanging="345"/>
        <w:jc w:val="both"/>
        <w:rPr>
          <w:rFonts w:eastAsia="Times New Roman" w:cstheme="minorHAnsi"/>
          <w:sz w:val="24"/>
          <w:szCs w:val="24"/>
        </w:rPr>
      </w:pPr>
      <w:r w:rsidRPr="00A27D44">
        <w:rPr>
          <w:rFonts w:eastAsia="Times New Roman" w:cstheme="minorHAnsi"/>
          <w:sz w:val="24"/>
          <w:szCs w:val="24"/>
        </w:rPr>
        <w:t xml:space="preserve">2.3 </w:t>
      </w:r>
      <w:r w:rsidR="78D675B1" w:rsidRPr="00A27D44">
        <w:rPr>
          <w:rFonts w:eastAsia="Times New Roman" w:cstheme="minorHAnsi"/>
          <w:sz w:val="24"/>
          <w:szCs w:val="24"/>
        </w:rPr>
        <w:t>Conduct annual audits on management companies overseeing affordable</w:t>
      </w:r>
      <w:r w:rsidR="0FED3C24" w:rsidRPr="00A27D44">
        <w:rPr>
          <w:rFonts w:eastAsia="Times New Roman" w:cstheme="minorHAnsi"/>
          <w:sz w:val="24"/>
          <w:szCs w:val="24"/>
        </w:rPr>
        <w:t xml:space="preserve"> housing units to ensure compliance with federal Housing Quality Standards (HQS) as well as local building, fire, and safety codes. </w:t>
      </w:r>
    </w:p>
    <w:p w14:paraId="5E347C35" w14:textId="77777777" w:rsidR="008F6C4B" w:rsidRPr="008F6C4B" w:rsidRDefault="008F6C4B" w:rsidP="008F6C4B">
      <w:pPr>
        <w:spacing w:after="0" w:line="240" w:lineRule="auto"/>
        <w:ind w:left="345" w:hanging="345"/>
        <w:jc w:val="both"/>
        <w:rPr>
          <w:rFonts w:eastAsia="Times New Roman" w:cstheme="minorHAnsi"/>
        </w:rPr>
      </w:pPr>
    </w:p>
    <w:p w14:paraId="49110E9C" w14:textId="67F7B3DD" w:rsidR="00AE75CA" w:rsidRPr="00AE75CA" w:rsidRDefault="008F6C4B" w:rsidP="000B5B24">
      <w:pPr>
        <w:pStyle w:val="Heading2"/>
        <w:numPr>
          <w:ilvl w:val="0"/>
          <w:numId w:val="29"/>
        </w:numPr>
        <w:rPr>
          <w:color w:val="000000"/>
          <w14:textFill>
            <w14:solidFill>
              <w14:srgbClr w14:val="000000">
                <w14:lumMod w14:val="75000"/>
              </w14:srgbClr>
            </w14:solidFill>
          </w14:textFill>
        </w:rPr>
      </w:pPr>
      <w:bookmarkStart w:id="206" w:name="_Toc186542230"/>
      <w:bookmarkStart w:id="207" w:name="_Toc187072311"/>
      <w:r w:rsidRPr="008F6C4B">
        <w:t>Fair housing education</w:t>
      </w:r>
      <w:bookmarkEnd w:id="206"/>
      <w:bookmarkEnd w:id="207"/>
      <w:r w:rsidR="607B6C53" w:rsidRPr="008F6C4B">
        <w:rPr>
          <w:caps/>
        </w:rPr>
        <w:t>    </w:t>
      </w:r>
    </w:p>
    <w:p w14:paraId="4A6898FD" w14:textId="3F5A865E" w:rsidR="002A3DA5" w:rsidRPr="00AE75CA" w:rsidRDefault="607B6C53" w:rsidP="00AE75CA">
      <w:pPr>
        <w:rPr>
          <w:rFonts w:eastAsia="Times New Roman" w:cstheme="minorHAnsi"/>
          <w:b/>
          <w:bCs/>
          <w:caps/>
          <w:sz w:val="24"/>
          <w:szCs w:val="24"/>
        </w:rPr>
      </w:pPr>
      <w:r w:rsidRPr="00A27D44">
        <w:rPr>
          <w:rFonts w:eastAsia="Times New Roman" w:cstheme="minorHAnsi"/>
          <w:b/>
          <w:bCs/>
          <w:caps/>
          <w:kern w:val="0"/>
          <w:sz w:val="24"/>
          <w:szCs w:val="24"/>
          <w14:ligatures w14:val="none"/>
        </w:rPr>
        <w:t xml:space="preserve">GOAL 3: </w:t>
      </w:r>
      <w:r w:rsidR="18241B6F" w:rsidRPr="00A27D44">
        <w:rPr>
          <w:rFonts w:eastAsia="Times New Roman" w:cstheme="minorHAnsi"/>
          <w:b/>
          <w:bCs/>
          <w:caps/>
          <w:sz w:val="24"/>
          <w:szCs w:val="24"/>
        </w:rPr>
        <w:t>EDUCATION AND AWARENESS TO PRevent housing discrimination</w:t>
      </w:r>
    </w:p>
    <w:p w14:paraId="29C1EE44" w14:textId="77777777" w:rsidR="002A3DA5" w:rsidRPr="00A27D44" w:rsidRDefault="002A3DA5" w:rsidP="002A3DA5">
      <w:pPr>
        <w:spacing w:after="0" w:line="240" w:lineRule="auto"/>
        <w:jc w:val="both"/>
        <w:textAlignment w:val="baseline"/>
        <w:rPr>
          <w:rFonts w:eastAsia="Times New Roman" w:cstheme="minorHAnsi"/>
          <w:kern w:val="0"/>
          <w:sz w:val="44"/>
          <w:szCs w:val="44"/>
          <w14:ligatures w14:val="none"/>
        </w:rPr>
      </w:pPr>
      <w:r w:rsidRPr="00A27D44">
        <w:rPr>
          <w:rFonts w:eastAsia="Times New Roman" w:cstheme="minorHAnsi"/>
          <w:b/>
          <w:bCs/>
          <w:kern w:val="0"/>
          <w:sz w:val="24"/>
          <w:szCs w:val="24"/>
          <w14:ligatures w14:val="none"/>
        </w:rPr>
        <w:t>Recommended Actions: </w:t>
      </w:r>
      <w:r w:rsidRPr="00A27D44">
        <w:rPr>
          <w:rFonts w:eastAsia="Times New Roman" w:cstheme="minorHAnsi"/>
          <w:kern w:val="0"/>
          <w:sz w:val="24"/>
          <w:szCs w:val="24"/>
          <w14:ligatures w14:val="none"/>
        </w:rPr>
        <w:t> </w:t>
      </w:r>
    </w:p>
    <w:p w14:paraId="5EE3864C" w14:textId="7FE3E2D8" w:rsidR="002A3DA5" w:rsidRPr="00A27D44" w:rsidRDefault="607B6C53" w:rsidP="486EB3DA">
      <w:pPr>
        <w:spacing w:after="0" w:line="240" w:lineRule="auto"/>
        <w:ind w:left="330" w:hanging="330"/>
        <w:jc w:val="both"/>
        <w:textAlignment w:val="baseline"/>
        <w:rPr>
          <w:rFonts w:eastAsia="Times New Roman" w:cstheme="minorHAnsi"/>
          <w:kern w:val="0"/>
          <w14:ligatures w14:val="none"/>
        </w:rPr>
      </w:pPr>
      <w:r w:rsidRPr="00A27D44">
        <w:rPr>
          <w:rFonts w:eastAsia="Times New Roman" w:cstheme="minorHAnsi"/>
          <w:kern w:val="0"/>
          <w14:ligatures w14:val="none"/>
        </w:rPr>
        <w:t xml:space="preserve">3.1 </w:t>
      </w:r>
      <w:r w:rsidR="49829C9C" w:rsidRPr="00A27D44">
        <w:rPr>
          <w:rFonts w:eastAsia="Times New Roman" w:cstheme="minorHAnsi"/>
          <w:kern w:val="0"/>
          <w14:ligatures w14:val="none"/>
        </w:rPr>
        <w:t xml:space="preserve">Disseminate literature on fair housing rights and </w:t>
      </w:r>
      <w:r w:rsidR="7637F6C5" w:rsidRPr="00A27D44">
        <w:rPr>
          <w:rFonts w:eastAsia="Times New Roman" w:cstheme="minorHAnsi"/>
          <w:kern w:val="0"/>
          <w14:ligatures w14:val="none"/>
        </w:rPr>
        <w:t>the City’s housing programs</w:t>
      </w:r>
      <w:r w:rsidR="49829C9C" w:rsidRPr="00A27D44">
        <w:rPr>
          <w:rFonts w:eastAsia="Times New Roman" w:cstheme="minorHAnsi"/>
          <w:kern w:val="0"/>
          <w14:ligatures w14:val="none"/>
        </w:rPr>
        <w:t xml:space="preserve"> directly to residents through utility inserts.</w:t>
      </w:r>
    </w:p>
    <w:p w14:paraId="04CBA400" w14:textId="6C50E825" w:rsidR="6697C2F0" w:rsidRPr="00A27D44" w:rsidRDefault="6697C2F0" w:rsidP="486EB3DA">
      <w:pPr>
        <w:spacing w:after="0" w:line="240" w:lineRule="auto"/>
        <w:ind w:left="330" w:hanging="330"/>
        <w:jc w:val="both"/>
        <w:rPr>
          <w:rFonts w:eastAsia="Times New Roman" w:cstheme="minorHAnsi"/>
        </w:rPr>
      </w:pPr>
      <w:r w:rsidRPr="00A27D44">
        <w:rPr>
          <w:rFonts w:eastAsia="Times New Roman" w:cstheme="minorHAnsi"/>
        </w:rPr>
        <w:t xml:space="preserve">3.2 Work in coordination with the FHF to </w:t>
      </w:r>
      <w:r w:rsidR="7B855CEF" w:rsidRPr="00A27D44">
        <w:rPr>
          <w:rFonts w:eastAsia="Times New Roman" w:cstheme="minorHAnsi"/>
        </w:rPr>
        <w:t xml:space="preserve">promote and </w:t>
      </w:r>
      <w:r w:rsidRPr="00A27D44">
        <w:rPr>
          <w:rFonts w:eastAsia="Times New Roman" w:cstheme="minorHAnsi"/>
        </w:rPr>
        <w:t xml:space="preserve">facilitate educational material and workshops specifically tailored to vulnerable minority populations such as </w:t>
      </w:r>
      <w:r w:rsidR="519376D7" w:rsidRPr="00A27D44">
        <w:rPr>
          <w:rFonts w:eastAsia="Times New Roman" w:cstheme="minorHAnsi"/>
        </w:rPr>
        <w:t>single female-headed households (</w:t>
      </w:r>
      <w:bookmarkStart w:id="208" w:name="_Int_5Tep7XJ1"/>
      <w:proofErr w:type="gramStart"/>
      <w:r w:rsidR="519376D7" w:rsidRPr="00A27D44">
        <w:rPr>
          <w:rFonts w:eastAsia="Times New Roman" w:cstheme="minorHAnsi"/>
        </w:rPr>
        <w:t>the majority of</w:t>
      </w:r>
      <w:bookmarkEnd w:id="208"/>
      <w:proofErr w:type="gramEnd"/>
      <w:r w:rsidR="519376D7" w:rsidRPr="00A27D44">
        <w:rPr>
          <w:rFonts w:eastAsia="Times New Roman" w:cstheme="minorHAnsi"/>
        </w:rPr>
        <w:t xml:space="preserve"> fair housing discrimination complaints in Huntington Park came from single female-headed households. </w:t>
      </w:r>
    </w:p>
    <w:p w14:paraId="22F4B06B" w14:textId="63BCD1D3" w:rsidR="58FE231C" w:rsidRPr="00A27D44" w:rsidRDefault="58FE231C" w:rsidP="486EB3DA">
      <w:pPr>
        <w:spacing w:after="0" w:line="240" w:lineRule="auto"/>
        <w:ind w:left="330" w:hanging="330"/>
        <w:jc w:val="both"/>
        <w:rPr>
          <w:rFonts w:eastAsia="Times New Roman" w:cstheme="minorHAnsi"/>
        </w:rPr>
      </w:pPr>
      <w:proofErr w:type="gramStart"/>
      <w:r w:rsidRPr="00A27D44">
        <w:rPr>
          <w:rFonts w:eastAsia="Times New Roman" w:cstheme="minorHAnsi"/>
        </w:rPr>
        <w:t xml:space="preserve">3.3 </w:t>
      </w:r>
      <w:r w:rsidR="7131AF97" w:rsidRPr="00A27D44">
        <w:rPr>
          <w:rFonts w:eastAsia="Times New Roman" w:cstheme="minorHAnsi"/>
        </w:rPr>
        <w:t xml:space="preserve"> Develop</w:t>
      </w:r>
      <w:proofErr w:type="gramEnd"/>
      <w:r w:rsidR="7131AF97" w:rsidRPr="00A27D44">
        <w:rPr>
          <w:rFonts w:eastAsia="Times New Roman" w:cstheme="minorHAnsi"/>
        </w:rPr>
        <w:t xml:space="preserve"> an Online Resource Hub on the City’s website with comprehensive information on fair housing rights, available resources, and how to file </w:t>
      </w:r>
      <w:r w:rsidR="20805A66" w:rsidRPr="00A27D44">
        <w:rPr>
          <w:rFonts w:eastAsia="Times New Roman" w:cstheme="minorHAnsi"/>
        </w:rPr>
        <w:t>complaints</w:t>
      </w:r>
      <w:r w:rsidR="7131AF97" w:rsidRPr="00A27D44">
        <w:rPr>
          <w:rFonts w:eastAsia="Times New Roman" w:cstheme="minorHAnsi"/>
        </w:rPr>
        <w:t xml:space="preserve">. Ensure the content is accessible in multiple languages. </w:t>
      </w:r>
    </w:p>
    <w:p w14:paraId="59A3F629" w14:textId="77777777" w:rsidR="002A3DA5" w:rsidRPr="00A27D44" w:rsidRDefault="002A3DA5" w:rsidP="002A3DA5">
      <w:pPr>
        <w:spacing w:after="0" w:line="240" w:lineRule="auto"/>
        <w:jc w:val="both"/>
        <w:textAlignment w:val="baseline"/>
        <w:rPr>
          <w:rFonts w:eastAsia="Times New Roman" w:cstheme="minorHAnsi"/>
          <w:kern w:val="0"/>
          <w:sz w:val="44"/>
          <w:szCs w:val="44"/>
          <w14:ligatures w14:val="none"/>
        </w:rPr>
      </w:pPr>
      <w:r w:rsidRPr="00A27D44">
        <w:rPr>
          <w:rFonts w:eastAsia="Times New Roman" w:cstheme="minorHAnsi"/>
          <w:kern w:val="0"/>
          <w14:ligatures w14:val="none"/>
        </w:rPr>
        <w:t> </w:t>
      </w:r>
    </w:p>
    <w:p w14:paraId="022779F6"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669B315A" w14:textId="7F809C91" w:rsidR="002A3DA5" w:rsidRPr="00A27D44" w:rsidRDefault="008F6C4B" w:rsidP="000B5B24">
      <w:pPr>
        <w:pStyle w:val="Heading2"/>
        <w:numPr>
          <w:ilvl w:val="0"/>
          <w:numId w:val="29"/>
        </w:numPr>
        <w:rPr>
          <w:caps/>
          <w:color w:val="2F5496"/>
          <w14:textFill>
            <w14:solidFill>
              <w14:srgbClr w14:val="2F5496">
                <w14:lumMod w14:val="75000"/>
              </w14:srgbClr>
            </w14:solidFill>
          </w14:textFill>
        </w:rPr>
      </w:pPr>
      <w:bookmarkStart w:id="209" w:name="_Toc186542231"/>
      <w:bookmarkStart w:id="210" w:name="_Toc187072312"/>
      <w:r w:rsidRPr="008F6C4B">
        <w:lastRenderedPageBreak/>
        <w:t>Increase homeownership</w:t>
      </w:r>
      <w:bookmarkEnd w:id="209"/>
      <w:bookmarkEnd w:id="210"/>
      <w:r w:rsidRPr="008F6C4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5"/>
      </w:tblGrid>
      <w:tr w:rsidR="002A3DA5" w:rsidRPr="00C61A3F" w14:paraId="59506D29" w14:textId="77777777" w:rsidTr="008F6C4B">
        <w:trPr>
          <w:trHeight w:val="300"/>
        </w:trPr>
        <w:tc>
          <w:tcPr>
            <w:tcW w:w="9345" w:type="dxa"/>
            <w:tcBorders>
              <w:top w:val="nil"/>
              <w:left w:val="nil"/>
              <w:bottom w:val="nil"/>
              <w:right w:val="nil"/>
            </w:tcBorders>
            <w:shd w:val="clear" w:color="auto" w:fill="auto"/>
            <w:hideMark/>
          </w:tcPr>
          <w:p w14:paraId="6AC13A76" w14:textId="77777777" w:rsidR="002A3DA5" w:rsidRPr="00C61A3F" w:rsidRDefault="002A3DA5" w:rsidP="002A3DA5">
            <w:pPr>
              <w:spacing w:after="0" w:line="240" w:lineRule="auto"/>
              <w:jc w:val="both"/>
              <w:textAlignment w:val="baseline"/>
              <w:rPr>
                <w:rFonts w:eastAsia="Times New Roman" w:cstheme="minorHAnsi"/>
                <w:kern w:val="0"/>
                <w:sz w:val="24"/>
                <w:szCs w:val="24"/>
                <w14:ligatures w14:val="none"/>
              </w:rPr>
            </w:pPr>
            <w:r w:rsidRPr="00C61A3F">
              <w:rPr>
                <w:rFonts w:eastAsia="Times New Roman" w:cstheme="minorHAnsi"/>
                <w:b/>
                <w:bCs/>
                <w:caps/>
                <w:kern w:val="0"/>
                <w:sz w:val="24"/>
                <w:szCs w:val="24"/>
                <w14:ligatures w14:val="none"/>
              </w:rPr>
              <w:t>GOAL 4: SUPPORT HOME OWNERSHIP</w:t>
            </w:r>
            <w:r w:rsidRPr="00C61A3F">
              <w:rPr>
                <w:rFonts w:eastAsia="Times New Roman" w:cstheme="minorHAnsi"/>
                <w:kern w:val="0"/>
                <w:sz w:val="24"/>
                <w:szCs w:val="24"/>
                <w14:ligatures w14:val="none"/>
              </w:rPr>
              <w:t> </w:t>
            </w:r>
          </w:p>
          <w:p w14:paraId="11ECA8DF" w14:textId="77777777" w:rsidR="002A3DA5" w:rsidRPr="00C61A3F" w:rsidRDefault="002A3DA5" w:rsidP="002A3DA5">
            <w:pPr>
              <w:spacing w:after="0" w:line="240" w:lineRule="auto"/>
              <w:jc w:val="both"/>
              <w:textAlignment w:val="baseline"/>
              <w:rPr>
                <w:rFonts w:eastAsia="Times New Roman" w:cstheme="minorHAnsi"/>
                <w:kern w:val="0"/>
                <w:sz w:val="24"/>
                <w:szCs w:val="24"/>
                <w14:ligatures w14:val="none"/>
              </w:rPr>
            </w:pPr>
            <w:r w:rsidRPr="00C61A3F">
              <w:rPr>
                <w:rFonts w:eastAsia="Times New Roman" w:cstheme="minorHAnsi"/>
                <w:kern w:val="0"/>
                <w14:ligatures w14:val="none"/>
              </w:rPr>
              <w:t> </w:t>
            </w:r>
          </w:p>
          <w:p w14:paraId="7D9FFE8A" w14:textId="7C3D136B" w:rsidR="008F6C4B" w:rsidRPr="002174E7" w:rsidRDefault="002A3DA5" w:rsidP="002174E7">
            <w:pPr>
              <w:spacing w:after="0" w:line="240" w:lineRule="auto"/>
              <w:jc w:val="both"/>
              <w:textAlignment w:val="baseline"/>
              <w:rPr>
                <w:rFonts w:eastAsia="Times New Roman" w:cstheme="minorHAnsi"/>
                <w:kern w:val="0"/>
                <w:sz w:val="24"/>
                <w:szCs w:val="24"/>
                <w14:ligatures w14:val="none"/>
              </w:rPr>
            </w:pPr>
            <w:r w:rsidRPr="00C61A3F">
              <w:rPr>
                <w:rFonts w:eastAsia="Times New Roman" w:cstheme="minorHAnsi"/>
                <w:b/>
                <w:bCs/>
                <w:kern w:val="0"/>
                <w:sz w:val="24"/>
                <w:szCs w:val="24"/>
                <w14:ligatures w14:val="none"/>
              </w:rPr>
              <w:t>Recommended Actions: </w:t>
            </w:r>
            <w:r w:rsidRPr="00C61A3F">
              <w:rPr>
                <w:rFonts w:eastAsia="Times New Roman" w:cstheme="minorHAnsi"/>
                <w:kern w:val="0"/>
                <w:sz w:val="24"/>
                <w:szCs w:val="24"/>
                <w14:ligatures w14:val="none"/>
              </w:rPr>
              <w:t> </w:t>
            </w:r>
          </w:p>
          <w:p w14:paraId="51F51742" w14:textId="171489E0" w:rsidR="00023791" w:rsidRPr="00C61A3F" w:rsidRDefault="00343D08" w:rsidP="486EB3DA">
            <w:pPr>
              <w:spacing w:after="0" w:line="240" w:lineRule="auto"/>
              <w:ind w:left="330" w:hanging="330"/>
              <w:jc w:val="both"/>
              <w:textAlignment w:val="baseline"/>
              <w:rPr>
                <w:rFonts w:eastAsia="Times New Roman" w:cstheme="minorHAnsi"/>
              </w:rPr>
            </w:pPr>
            <w:r>
              <w:rPr>
                <w:rFonts w:eastAsia="Times New Roman" w:cstheme="minorHAnsi"/>
                <w:kern w:val="0"/>
                <w14:ligatures w14:val="none"/>
              </w:rPr>
              <w:t>4</w:t>
            </w:r>
            <w:r w:rsidR="607B6C53" w:rsidRPr="00C61A3F">
              <w:rPr>
                <w:rFonts w:eastAsia="Times New Roman" w:cstheme="minorHAnsi"/>
                <w:kern w:val="0"/>
                <w14:ligatures w14:val="none"/>
              </w:rPr>
              <w:t xml:space="preserve">.1 </w:t>
            </w:r>
            <w:r w:rsidR="560CCC0F" w:rsidRPr="00C61A3F">
              <w:rPr>
                <w:rFonts w:eastAsia="Times New Roman" w:cstheme="minorHAnsi"/>
                <w:kern w:val="0"/>
                <w14:ligatures w14:val="none"/>
              </w:rPr>
              <w:t xml:space="preserve">Collect </w:t>
            </w:r>
            <w:r w:rsidR="1A9EC118" w:rsidRPr="00C61A3F">
              <w:rPr>
                <w:rFonts w:eastAsia="Times New Roman" w:cstheme="minorHAnsi"/>
                <w:kern w:val="0"/>
                <w14:ligatures w14:val="none"/>
              </w:rPr>
              <w:t>and a</w:t>
            </w:r>
            <w:r w:rsidR="57A046B8" w:rsidRPr="00C61A3F">
              <w:rPr>
                <w:rFonts w:eastAsia="Times New Roman" w:cstheme="minorHAnsi"/>
                <w:kern w:val="0"/>
                <w14:ligatures w14:val="none"/>
              </w:rPr>
              <w:t xml:space="preserve">nalyze data on barriers to </w:t>
            </w:r>
            <w:r w:rsidR="070FC212" w:rsidRPr="00C61A3F">
              <w:rPr>
                <w:rFonts w:eastAsia="Times New Roman" w:cstheme="minorHAnsi"/>
                <w:kern w:val="0"/>
                <w14:ligatures w14:val="none"/>
              </w:rPr>
              <w:t>homeownership in the City</w:t>
            </w:r>
            <w:r w:rsidR="57A046B8" w:rsidRPr="00C61A3F">
              <w:rPr>
                <w:rFonts w:eastAsia="Times New Roman" w:cstheme="minorHAnsi"/>
                <w:kern w:val="0"/>
                <w14:ligatures w14:val="none"/>
              </w:rPr>
              <w:t xml:space="preserve"> </w:t>
            </w:r>
            <w:r w:rsidR="7CAAB78E" w:rsidRPr="00C61A3F">
              <w:rPr>
                <w:rFonts w:eastAsia="Times New Roman" w:cstheme="minorHAnsi"/>
                <w:kern w:val="0"/>
                <w14:ligatures w14:val="none"/>
              </w:rPr>
              <w:t>to identify specific reasons such as low credit scores, previous evictions, criminal history, etc.</w:t>
            </w:r>
          </w:p>
          <w:p w14:paraId="74AA0938" w14:textId="09FA09EE" w:rsidR="00023791" w:rsidRPr="00C61A3F" w:rsidRDefault="00343D08" w:rsidP="486EB3DA">
            <w:pPr>
              <w:spacing w:after="0" w:line="240" w:lineRule="auto"/>
              <w:ind w:left="330" w:hanging="330"/>
              <w:jc w:val="both"/>
              <w:textAlignment w:val="baseline"/>
              <w:rPr>
                <w:rFonts w:eastAsia="Times New Roman" w:cstheme="minorHAnsi"/>
              </w:rPr>
            </w:pPr>
            <w:r>
              <w:rPr>
                <w:rFonts w:eastAsia="Times New Roman" w:cstheme="minorHAnsi"/>
              </w:rPr>
              <w:t>4</w:t>
            </w:r>
            <w:r w:rsidR="7CAAB78E" w:rsidRPr="00C61A3F">
              <w:rPr>
                <w:rFonts w:eastAsia="Times New Roman" w:cstheme="minorHAnsi"/>
              </w:rPr>
              <w:t xml:space="preserve">.2 </w:t>
            </w:r>
            <w:r w:rsidR="5215F369" w:rsidRPr="00C61A3F">
              <w:rPr>
                <w:rFonts w:eastAsia="Times New Roman" w:cstheme="minorHAnsi"/>
              </w:rPr>
              <w:t xml:space="preserve">In coordination with the Fair Housing Foundation (FHF), work to educate residents on available resources and programs to assist in purchasing a home such as </w:t>
            </w:r>
            <w:r w:rsidR="67EEF6A9" w:rsidRPr="00C61A3F">
              <w:rPr>
                <w:rFonts w:eastAsia="Times New Roman" w:cstheme="minorHAnsi"/>
              </w:rPr>
              <w:t xml:space="preserve">Federal Housing Administration (FHA) loans, VA loans, and more. </w:t>
            </w:r>
          </w:p>
          <w:p w14:paraId="6E309852" w14:textId="585BA1BD" w:rsidR="00023791" w:rsidRPr="00C61A3F" w:rsidRDefault="00343D08" w:rsidP="486EB3DA">
            <w:pPr>
              <w:spacing w:after="0" w:line="240" w:lineRule="auto"/>
              <w:ind w:left="330" w:hanging="330"/>
              <w:jc w:val="both"/>
              <w:textAlignment w:val="baseline"/>
              <w:rPr>
                <w:rFonts w:eastAsia="Times New Roman" w:cstheme="minorHAnsi"/>
                <w:kern w:val="0"/>
                <w14:ligatures w14:val="none"/>
              </w:rPr>
            </w:pPr>
            <w:r>
              <w:rPr>
                <w:rFonts w:eastAsia="Times New Roman" w:cstheme="minorHAnsi"/>
              </w:rPr>
              <w:t>4</w:t>
            </w:r>
            <w:r w:rsidR="55A84987" w:rsidRPr="00C61A3F">
              <w:rPr>
                <w:rFonts w:eastAsia="Times New Roman" w:cstheme="minorHAnsi"/>
              </w:rPr>
              <w:t>.3 Continue to support first-time homebuyers through the City’s First Time Homebuyer program.</w:t>
            </w:r>
          </w:p>
        </w:tc>
      </w:tr>
      <w:tr w:rsidR="002A3DA5" w:rsidRPr="00C61A3F" w14:paraId="18110593" w14:textId="77777777" w:rsidTr="008F6C4B">
        <w:trPr>
          <w:trHeight w:val="300"/>
        </w:trPr>
        <w:tc>
          <w:tcPr>
            <w:tcW w:w="9345" w:type="dxa"/>
            <w:tcBorders>
              <w:top w:val="nil"/>
              <w:left w:val="nil"/>
              <w:bottom w:val="nil"/>
              <w:right w:val="nil"/>
            </w:tcBorders>
            <w:shd w:val="clear" w:color="auto" w:fill="auto"/>
            <w:hideMark/>
          </w:tcPr>
          <w:p w14:paraId="7D78A2F8" w14:textId="77777777" w:rsidR="002A3DA5" w:rsidRPr="00C61A3F" w:rsidRDefault="002A3DA5" w:rsidP="486EB3DA">
            <w:pPr>
              <w:spacing w:after="0" w:line="240" w:lineRule="auto"/>
              <w:jc w:val="both"/>
              <w:textAlignment w:val="baseline"/>
              <w:rPr>
                <w:rFonts w:eastAsia="Times New Roman" w:cstheme="minorHAnsi"/>
                <w:kern w:val="0"/>
                <w14:ligatures w14:val="none"/>
              </w:rPr>
            </w:pPr>
          </w:p>
        </w:tc>
      </w:tr>
    </w:tbl>
    <w:p w14:paraId="600F8715"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50D6F64B" w14:textId="01416979" w:rsidR="002A3DA5" w:rsidRPr="00A27D44" w:rsidRDefault="008F6C4B" w:rsidP="000B5B24">
      <w:pPr>
        <w:pStyle w:val="Heading2"/>
        <w:numPr>
          <w:ilvl w:val="0"/>
          <w:numId w:val="29"/>
        </w:numPr>
        <w:rPr>
          <w:caps/>
        </w:rPr>
      </w:pPr>
      <w:bookmarkStart w:id="211" w:name="_Toc186542232"/>
      <w:bookmarkStart w:id="212" w:name="_Toc187072313"/>
      <w:r w:rsidRPr="008F6C4B">
        <w:t>Provide opportunities for affordable housing</w:t>
      </w:r>
      <w:bookmarkEnd w:id="211"/>
      <w:bookmarkEnd w:id="212"/>
      <w:r w:rsidRPr="008F6C4B">
        <w:t> </w:t>
      </w:r>
    </w:p>
    <w:p w14:paraId="61B37755"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b/>
          <w:bCs/>
          <w:caps/>
          <w:kern w:val="0"/>
          <w:sz w:val="24"/>
          <w:szCs w:val="24"/>
          <w14:ligatures w14:val="none"/>
        </w:rPr>
        <w:t>GOAL 5: SUPPORT THE DEVELOPMENT OF AFFORDABLE HOUSING</w:t>
      </w:r>
      <w:r w:rsidRPr="00C61A3F">
        <w:rPr>
          <w:rFonts w:eastAsia="Times New Roman" w:cstheme="minorHAnsi"/>
          <w:kern w:val="0"/>
          <w:sz w:val="24"/>
          <w:szCs w:val="24"/>
          <w14:ligatures w14:val="none"/>
        </w:rPr>
        <w:t> </w:t>
      </w:r>
    </w:p>
    <w:p w14:paraId="3CF5DAC9"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3ED721DE"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b/>
          <w:bCs/>
          <w:kern w:val="0"/>
          <w:sz w:val="24"/>
          <w:szCs w:val="24"/>
          <w14:ligatures w14:val="none"/>
        </w:rPr>
        <w:t>Recommended Actions: </w:t>
      </w:r>
      <w:r w:rsidRPr="00C61A3F">
        <w:rPr>
          <w:rFonts w:eastAsia="Times New Roman" w:cstheme="minorHAnsi"/>
          <w:kern w:val="0"/>
          <w:sz w:val="24"/>
          <w:szCs w:val="24"/>
          <w14:ligatures w14:val="none"/>
        </w:rPr>
        <w:t> </w:t>
      </w:r>
    </w:p>
    <w:p w14:paraId="627786AE" w14:textId="4E58A4EE" w:rsidR="002A3DA5" w:rsidRPr="00C61A3F" w:rsidRDefault="00343D08" w:rsidP="486EB3DA">
      <w:pPr>
        <w:spacing w:after="0" w:line="240" w:lineRule="auto"/>
        <w:ind w:left="330" w:hanging="330"/>
        <w:jc w:val="both"/>
        <w:textAlignment w:val="baseline"/>
        <w:rPr>
          <w:rFonts w:eastAsia="Times New Roman" w:cstheme="minorHAnsi"/>
          <w:kern w:val="0"/>
          <w14:ligatures w14:val="none"/>
        </w:rPr>
      </w:pPr>
      <w:r>
        <w:rPr>
          <w:rFonts w:eastAsia="Times New Roman" w:cstheme="minorHAnsi"/>
          <w:kern w:val="0"/>
          <w14:ligatures w14:val="none"/>
        </w:rPr>
        <w:t>5</w:t>
      </w:r>
      <w:r w:rsidR="607B6C53" w:rsidRPr="00C61A3F">
        <w:rPr>
          <w:rFonts w:eastAsia="Times New Roman" w:cstheme="minorHAnsi"/>
          <w:kern w:val="0"/>
          <w14:ligatures w14:val="none"/>
        </w:rPr>
        <w:t xml:space="preserve">.1 </w:t>
      </w:r>
      <w:r w:rsidR="36FC91E3" w:rsidRPr="00C61A3F">
        <w:rPr>
          <w:rFonts w:eastAsia="Times New Roman" w:cstheme="minorHAnsi"/>
          <w:kern w:val="0"/>
          <w14:ligatures w14:val="none"/>
        </w:rPr>
        <w:t>I</w:t>
      </w:r>
      <w:r w:rsidR="36FC91E3" w:rsidRPr="00C61A3F">
        <w:rPr>
          <w:rFonts w:eastAsia="Times New Roman" w:cstheme="minorHAnsi"/>
        </w:rPr>
        <w:t>n order to create more affordable homes, the City should push incentives for developers such as the Low-Income Housing Tax Credit (LITHC) program.</w:t>
      </w:r>
    </w:p>
    <w:p w14:paraId="19B02822" w14:textId="39BC0D10" w:rsidR="36FC91E3" w:rsidRPr="00C61A3F" w:rsidRDefault="00343D08" w:rsidP="486EB3DA">
      <w:pPr>
        <w:spacing w:after="0" w:line="240" w:lineRule="auto"/>
        <w:ind w:left="330" w:hanging="330"/>
        <w:jc w:val="both"/>
        <w:rPr>
          <w:rFonts w:eastAsia="Times New Roman" w:cstheme="minorHAnsi"/>
        </w:rPr>
      </w:pPr>
      <w:r>
        <w:rPr>
          <w:rFonts w:eastAsia="Times New Roman" w:cstheme="minorHAnsi"/>
        </w:rPr>
        <w:t>5</w:t>
      </w:r>
      <w:r w:rsidR="36FC91E3" w:rsidRPr="00C61A3F">
        <w:rPr>
          <w:rFonts w:eastAsia="Times New Roman" w:cstheme="minorHAnsi"/>
        </w:rPr>
        <w:t xml:space="preserve">.2 </w:t>
      </w:r>
      <w:r w:rsidR="5099EC3D" w:rsidRPr="00C61A3F">
        <w:rPr>
          <w:rFonts w:eastAsia="Times New Roman" w:cstheme="minorHAnsi"/>
        </w:rPr>
        <w:t xml:space="preserve">Including citizens with lived experience in meetings with affordable housing developers </w:t>
      </w:r>
      <w:proofErr w:type="gramStart"/>
      <w:r w:rsidR="5099EC3D" w:rsidRPr="00C61A3F">
        <w:rPr>
          <w:rFonts w:eastAsia="Times New Roman" w:cstheme="minorHAnsi"/>
        </w:rPr>
        <w:t>in order to</w:t>
      </w:r>
      <w:proofErr w:type="gramEnd"/>
      <w:r w:rsidR="5099EC3D" w:rsidRPr="00C61A3F">
        <w:rPr>
          <w:rFonts w:eastAsia="Times New Roman" w:cstheme="minorHAnsi"/>
        </w:rPr>
        <w:t xml:space="preserve"> ensure t</w:t>
      </w:r>
      <w:r w:rsidR="68B77A36" w:rsidRPr="00C61A3F">
        <w:rPr>
          <w:rFonts w:eastAsia="Times New Roman" w:cstheme="minorHAnsi"/>
        </w:rPr>
        <w:t>hat affordable housing developments in the City are of the highest quality.</w:t>
      </w:r>
    </w:p>
    <w:p w14:paraId="5564132D" w14:textId="7E4DE70A" w:rsidR="68B77A36" w:rsidRPr="00C61A3F" w:rsidRDefault="00343D08" w:rsidP="486EB3DA">
      <w:pPr>
        <w:spacing w:after="0" w:line="240" w:lineRule="auto"/>
        <w:ind w:left="330" w:hanging="330"/>
        <w:jc w:val="both"/>
        <w:rPr>
          <w:rFonts w:eastAsia="Times New Roman" w:cstheme="minorHAnsi"/>
        </w:rPr>
      </w:pPr>
      <w:r>
        <w:rPr>
          <w:rFonts w:eastAsia="Times New Roman" w:cstheme="minorHAnsi"/>
        </w:rPr>
        <w:t>5</w:t>
      </w:r>
      <w:r w:rsidR="68B77A36" w:rsidRPr="00C61A3F">
        <w:rPr>
          <w:rFonts w:eastAsia="Times New Roman" w:cstheme="minorHAnsi"/>
        </w:rPr>
        <w:t xml:space="preserve">.3 Update zoning ordinance to require new residential </w:t>
      </w:r>
      <w:r w:rsidR="2D6848F8" w:rsidRPr="00C61A3F">
        <w:rPr>
          <w:rFonts w:eastAsia="Times New Roman" w:cstheme="minorHAnsi"/>
        </w:rPr>
        <w:t xml:space="preserve">developments </w:t>
      </w:r>
      <w:r w:rsidR="68B77A36" w:rsidRPr="00C61A3F">
        <w:rPr>
          <w:rFonts w:eastAsia="Times New Roman" w:cstheme="minorHAnsi"/>
        </w:rPr>
        <w:t>to cont</w:t>
      </w:r>
      <w:r w:rsidR="106C2A28" w:rsidRPr="00C61A3F">
        <w:rPr>
          <w:rFonts w:eastAsia="Times New Roman" w:cstheme="minorHAnsi"/>
        </w:rPr>
        <w:t xml:space="preserve">ain </w:t>
      </w:r>
      <w:r w:rsidR="0FA0C16E" w:rsidRPr="00C61A3F">
        <w:rPr>
          <w:rFonts w:eastAsia="Times New Roman" w:cstheme="minorHAnsi"/>
        </w:rPr>
        <w:t xml:space="preserve">an increased number of </w:t>
      </w:r>
      <w:r w:rsidR="106C2A28" w:rsidRPr="00C61A3F">
        <w:rPr>
          <w:rFonts w:eastAsia="Times New Roman" w:cstheme="minorHAnsi"/>
        </w:rPr>
        <w:t xml:space="preserve">affordable units. </w:t>
      </w:r>
    </w:p>
    <w:p w14:paraId="1E76A10C" w14:textId="77777777"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20D7E461" w14:textId="77C3FD55" w:rsidR="002A3DA5" w:rsidRPr="00C61A3F" w:rsidRDefault="607B6C53"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09C07379" w14:textId="5E5040AF" w:rsidR="002A3DA5" w:rsidRPr="00A27D44" w:rsidRDefault="008F6C4B" w:rsidP="000B5B24">
      <w:pPr>
        <w:pStyle w:val="Heading2"/>
        <w:numPr>
          <w:ilvl w:val="0"/>
          <w:numId w:val="29"/>
        </w:numPr>
        <w:rPr>
          <w:caps/>
        </w:rPr>
      </w:pPr>
      <w:bookmarkStart w:id="213" w:name="_Toc186542233"/>
      <w:bookmarkStart w:id="214" w:name="_Toc187072314"/>
      <w:r w:rsidRPr="008F6C4B">
        <w:t>Collaborating regionally</w:t>
      </w:r>
      <w:bookmarkEnd w:id="213"/>
      <w:bookmarkEnd w:id="214"/>
      <w:r w:rsidRPr="008F6C4B">
        <w:t> </w:t>
      </w:r>
    </w:p>
    <w:p w14:paraId="371A8F65" w14:textId="072B6F4B" w:rsidR="002A3DA5" w:rsidRPr="00C61A3F" w:rsidRDefault="607B6C53"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b/>
          <w:bCs/>
          <w:caps/>
          <w:kern w:val="0"/>
          <w:sz w:val="24"/>
          <w:szCs w:val="24"/>
          <w14:ligatures w14:val="none"/>
        </w:rPr>
        <w:t xml:space="preserve">GOAL </w:t>
      </w:r>
      <w:r w:rsidR="257C3934" w:rsidRPr="00C61A3F">
        <w:rPr>
          <w:rFonts w:eastAsia="Times New Roman" w:cstheme="minorHAnsi"/>
          <w:b/>
          <w:bCs/>
          <w:caps/>
          <w:kern w:val="0"/>
          <w:sz w:val="24"/>
          <w:szCs w:val="24"/>
          <w14:ligatures w14:val="none"/>
        </w:rPr>
        <w:t>6</w:t>
      </w:r>
      <w:r w:rsidRPr="00C61A3F">
        <w:rPr>
          <w:rFonts w:eastAsia="Times New Roman" w:cstheme="minorHAnsi"/>
          <w:b/>
          <w:bCs/>
          <w:caps/>
          <w:kern w:val="0"/>
          <w:sz w:val="24"/>
          <w:szCs w:val="24"/>
          <w14:ligatures w14:val="none"/>
        </w:rPr>
        <w:t>: IMPROVE COLLABORATION WITH REGIONAL ORGANIZATIONS AND AGENCIES</w:t>
      </w:r>
      <w:r w:rsidRPr="00C61A3F">
        <w:rPr>
          <w:rFonts w:eastAsia="Times New Roman" w:cstheme="minorHAnsi"/>
          <w:kern w:val="0"/>
          <w:sz w:val="24"/>
          <w:szCs w:val="24"/>
          <w14:ligatures w14:val="none"/>
        </w:rPr>
        <w:t> </w:t>
      </w:r>
    </w:p>
    <w:p w14:paraId="10FBF681" w14:textId="77777777" w:rsidR="002A3DA5" w:rsidRPr="00C61A3F" w:rsidRDefault="607B6C53"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2D2C5A0D" w14:textId="77777777" w:rsidR="002A3DA5" w:rsidRPr="00C61A3F" w:rsidRDefault="607B6C53"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b/>
          <w:bCs/>
          <w:kern w:val="0"/>
          <w:sz w:val="24"/>
          <w:szCs w:val="24"/>
          <w14:ligatures w14:val="none"/>
        </w:rPr>
        <w:t>Recommended Actions: </w:t>
      </w:r>
      <w:r w:rsidRPr="00C61A3F">
        <w:rPr>
          <w:rFonts w:eastAsia="Times New Roman" w:cstheme="minorHAnsi"/>
          <w:kern w:val="0"/>
          <w:sz w:val="24"/>
          <w:szCs w:val="24"/>
          <w14:ligatures w14:val="none"/>
        </w:rPr>
        <w:t> </w:t>
      </w:r>
    </w:p>
    <w:p w14:paraId="3EC91D0B" w14:textId="0DA56EBC" w:rsidR="002A3DA5" w:rsidRPr="00C61A3F" w:rsidRDefault="00343D08" w:rsidP="486EB3DA">
      <w:pPr>
        <w:spacing w:after="0" w:line="240" w:lineRule="auto"/>
        <w:ind w:left="330" w:hanging="330"/>
        <w:jc w:val="both"/>
        <w:rPr>
          <w:rFonts w:eastAsia="Times New Roman" w:cstheme="minorHAnsi"/>
        </w:rPr>
      </w:pPr>
      <w:r>
        <w:rPr>
          <w:rFonts w:eastAsia="Times New Roman" w:cstheme="minorHAnsi"/>
          <w:kern w:val="0"/>
          <w14:ligatures w14:val="none"/>
        </w:rPr>
        <w:t>6</w:t>
      </w:r>
      <w:r w:rsidR="607B6C53" w:rsidRPr="00C61A3F">
        <w:rPr>
          <w:rFonts w:eastAsia="Times New Roman" w:cstheme="minorHAnsi"/>
          <w:kern w:val="0"/>
          <w14:ligatures w14:val="none"/>
        </w:rPr>
        <w:t>.1</w:t>
      </w:r>
      <w:r w:rsidR="69B93558" w:rsidRPr="00C61A3F">
        <w:rPr>
          <w:rFonts w:eastAsia="Times New Roman" w:cstheme="minorHAnsi"/>
          <w:kern w:val="0"/>
          <w14:ligatures w14:val="none"/>
        </w:rPr>
        <w:t xml:space="preserve"> Continue to work in collaboration with organizations such as the Fair Housing Foundation (FHF), </w:t>
      </w:r>
      <w:r w:rsidR="607B6C53" w:rsidRPr="00C61A3F">
        <w:rPr>
          <w:rFonts w:eastAsia="Times New Roman" w:cstheme="minorHAnsi"/>
          <w:kern w:val="0"/>
          <w14:ligatures w14:val="none"/>
        </w:rPr>
        <w:t xml:space="preserve"> </w:t>
      </w:r>
    </w:p>
    <w:p w14:paraId="4D8899FD" w14:textId="1E95DEC4" w:rsidR="002A3DA5" w:rsidRPr="00C61A3F" w:rsidRDefault="00343D08" w:rsidP="486EB3DA">
      <w:pPr>
        <w:spacing w:after="0" w:line="240" w:lineRule="auto"/>
        <w:ind w:left="330" w:hanging="330"/>
        <w:jc w:val="both"/>
        <w:rPr>
          <w:rFonts w:eastAsia="Times New Roman" w:cstheme="minorHAnsi"/>
        </w:rPr>
      </w:pPr>
      <w:r>
        <w:rPr>
          <w:rFonts w:eastAsia="Times New Roman" w:cstheme="minorHAnsi"/>
        </w:rPr>
        <w:t>6</w:t>
      </w:r>
      <w:r w:rsidR="67D5ED2E" w:rsidRPr="00C61A3F">
        <w:rPr>
          <w:rFonts w:eastAsia="Times New Roman" w:cstheme="minorHAnsi"/>
        </w:rPr>
        <w:t xml:space="preserve">.2 Work with neighboring Cities </w:t>
      </w:r>
      <w:r w:rsidR="50A584E2" w:rsidRPr="00C61A3F">
        <w:rPr>
          <w:rFonts w:eastAsia="Times New Roman" w:cstheme="minorHAnsi"/>
        </w:rPr>
        <w:t>in Los Angeles County to compare fair housing data and trends, as well as discuss best practices to combat impediments to fair housing</w:t>
      </w:r>
      <w:r w:rsidR="6AF5DB06" w:rsidRPr="00C61A3F">
        <w:rPr>
          <w:rFonts w:eastAsia="Times New Roman" w:cstheme="minorHAnsi"/>
        </w:rPr>
        <w:t xml:space="preserve"> by establishing a regional fair housing task force team</w:t>
      </w:r>
      <w:r w:rsidR="60DA3C73" w:rsidRPr="00C61A3F">
        <w:rPr>
          <w:rFonts w:eastAsia="Times New Roman" w:cstheme="minorHAnsi"/>
        </w:rPr>
        <w:t>.</w:t>
      </w:r>
    </w:p>
    <w:p w14:paraId="2633298F" w14:textId="768FCF14" w:rsidR="002A3DA5" w:rsidRPr="00C61A3F" w:rsidRDefault="00343D08" w:rsidP="486EB3DA">
      <w:pPr>
        <w:spacing w:after="0" w:line="240" w:lineRule="auto"/>
        <w:ind w:left="330" w:hanging="330"/>
        <w:jc w:val="both"/>
        <w:rPr>
          <w:rFonts w:eastAsia="Times New Roman" w:cstheme="minorHAnsi"/>
        </w:rPr>
      </w:pPr>
      <w:r>
        <w:rPr>
          <w:rFonts w:eastAsia="Times New Roman" w:cstheme="minorHAnsi"/>
        </w:rPr>
        <w:t>6</w:t>
      </w:r>
      <w:r w:rsidR="50A584E2" w:rsidRPr="00C61A3F">
        <w:rPr>
          <w:rFonts w:eastAsia="Times New Roman" w:cstheme="minorHAnsi"/>
        </w:rPr>
        <w:t xml:space="preserve">.3 </w:t>
      </w:r>
      <w:r w:rsidR="0CCF74A8" w:rsidRPr="00C61A3F">
        <w:rPr>
          <w:rFonts w:eastAsia="Times New Roman" w:cstheme="minorHAnsi"/>
        </w:rPr>
        <w:t xml:space="preserve">Establish a regional fair housing mentorship program that pairs experienced housing advocates and professionals with emerging leaders, community members, and developers </w:t>
      </w:r>
      <w:r w:rsidR="089D576A" w:rsidRPr="00C61A3F">
        <w:rPr>
          <w:rFonts w:eastAsia="Times New Roman" w:cstheme="minorHAnsi"/>
        </w:rPr>
        <w:t xml:space="preserve">to foster </w:t>
      </w:r>
      <w:r w:rsidR="31FAF54D" w:rsidRPr="00C61A3F">
        <w:rPr>
          <w:rFonts w:eastAsia="Times New Roman" w:cstheme="minorHAnsi"/>
        </w:rPr>
        <w:t>a new</w:t>
      </w:r>
      <w:r w:rsidR="089D576A" w:rsidRPr="00C61A3F">
        <w:rPr>
          <w:rFonts w:eastAsia="Times New Roman" w:cstheme="minorHAnsi"/>
        </w:rPr>
        <w:t xml:space="preserve"> generation of fair housing initiatives. </w:t>
      </w:r>
    </w:p>
    <w:p w14:paraId="26BDF731" w14:textId="473190D5" w:rsidR="002A3DA5" w:rsidRPr="00C61A3F" w:rsidRDefault="002A3DA5" w:rsidP="002A3DA5">
      <w:pPr>
        <w:spacing w:after="0" w:line="240" w:lineRule="auto"/>
        <w:jc w:val="both"/>
        <w:textAlignment w:val="baseline"/>
        <w:rPr>
          <w:rFonts w:eastAsia="Times New Roman" w:cstheme="minorHAnsi"/>
          <w:kern w:val="0"/>
          <w:sz w:val="44"/>
          <w:szCs w:val="44"/>
          <w14:ligatures w14:val="none"/>
        </w:rPr>
      </w:pPr>
      <w:r w:rsidRPr="00C61A3F">
        <w:rPr>
          <w:rFonts w:eastAsia="Times New Roman" w:cstheme="minorHAnsi"/>
          <w:kern w:val="0"/>
          <w14:ligatures w14:val="none"/>
        </w:rPr>
        <w:t> </w:t>
      </w:r>
    </w:p>
    <w:p w14:paraId="0E04692E" w14:textId="77777777" w:rsidR="00023791" w:rsidRPr="00C61A3F" w:rsidRDefault="00023791" w:rsidP="002A3DA5">
      <w:pPr>
        <w:spacing w:after="0" w:line="240" w:lineRule="auto"/>
        <w:jc w:val="both"/>
        <w:textAlignment w:val="baseline"/>
        <w:rPr>
          <w:rFonts w:eastAsia="Times New Roman" w:cstheme="minorHAnsi"/>
          <w:kern w:val="0"/>
          <w:sz w:val="44"/>
          <w:szCs w:val="44"/>
          <w14:ligatures w14:val="none"/>
        </w:rPr>
      </w:pPr>
    </w:p>
    <w:p w14:paraId="14CB2B42" w14:textId="77777777" w:rsidR="00A27D44" w:rsidRDefault="00A27D44">
      <w:pPr>
        <w:rPr>
          <w:rFonts w:eastAsia="Times New Roman" w:cstheme="minorHAnsi"/>
          <w:color w:val="1F3864"/>
          <w:kern w:val="0"/>
          <w:sz w:val="44"/>
          <w:szCs w:val="44"/>
          <w14:ligatures w14:val="none"/>
        </w:rPr>
      </w:pPr>
      <w:r>
        <w:rPr>
          <w:rFonts w:eastAsia="Times New Roman" w:cstheme="minorHAnsi"/>
          <w:color w:val="1F3864"/>
          <w:kern w:val="0"/>
          <w:sz w:val="44"/>
          <w:szCs w:val="44"/>
          <w14:ligatures w14:val="none"/>
        </w:rPr>
        <w:br w:type="page"/>
      </w:r>
    </w:p>
    <w:p w14:paraId="6921C0B7" w14:textId="2E1CB7E9" w:rsidR="00A27D44" w:rsidRPr="000711A3" w:rsidRDefault="00A27D44" w:rsidP="000C5683">
      <w:pPr>
        <w:pStyle w:val="Heading1"/>
      </w:pPr>
      <w:bookmarkStart w:id="215" w:name="_Toc186542499"/>
      <w:bookmarkStart w:id="216" w:name="_Toc186542576"/>
      <w:bookmarkStart w:id="217" w:name="_Toc187072315"/>
      <w:r>
        <w:lastRenderedPageBreak/>
        <w:t>APPENDIX A – Community Outreach Report</w:t>
      </w:r>
      <w:bookmarkEnd w:id="215"/>
      <w:bookmarkEnd w:id="216"/>
      <w:bookmarkEnd w:id="217"/>
    </w:p>
    <w:p w14:paraId="2E06E665" w14:textId="711D8C55" w:rsidR="00F33DE6" w:rsidRPr="00C61A3F" w:rsidRDefault="00A27D44">
      <w:pPr>
        <w:rPr>
          <w:rFonts w:cstheme="minorHAnsi"/>
        </w:rPr>
      </w:pPr>
      <w:r w:rsidRPr="00BB37F2">
        <w:rPr>
          <w:rFonts w:cstheme="minorHAnsi"/>
          <w:noProof/>
        </w:rPr>
        <mc:AlternateContent>
          <mc:Choice Requires="wps">
            <w:drawing>
              <wp:anchor distT="0" distB="0" distL="114300" distR="114300" simplePos="0" relativeHeight="251680768" behindDoc="0" locked="0" layoutInCell="1" allowOverlap="1" wp14:anchorId="159D98C9" wp14:editId="59FB0CE4">
                <wp:simplePos x="0" y="0"/>
                <wp:positionH relativeFrom="column">
                  <wp:posOffset>0</wp:posOffset>
                </wp:positionH>
                <wp:positionV relativeFrom="paragraph">
                  <wp:posOffset>19050</wp:posOffset>
                </wp:positionV>
                <wp:extent cx="6031774" cy="0"/>
                <wp:effectExtent l="0" t="19050" r="45720" b="38100"/>
                <wp:wrapNone/>
                <wp:docPr id="1843651410" name="Straight Connector 12"/>
                <wp:cNvGraphicFramePr/>
                <a:graphic xmlns:a="http://schemas.openxmlformats.org/drawingml/2006/main">
                  <a:graphicData uri="http://schemas.microsoft.com/office/word/2010/wordprocessingShape">
                    <wps:wsp>
                      <wps:cNvCnPr/>
                      <wps:spPr>
                        <a:xfrm>
                          <a:off x="0" y="0"/>
                          <a:ext cx="6031774" cy="0"/>
                        </a:xfrm>
                        <a:prstGeom prst="line">
                          <a:avLst/>
                        </a:prstGeom>
                        <a:ln w="571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7DBAD" id="Straight Connector 1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7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vzQEAAAYEAAAOAAAAZHJzL2Uyb0RvYy54bWysU8tu2zAQvBfoPxC815LSOC4EyzkkSC99&#10;BE37AQy1tAjwBZKx7L/vcmXLQVoUSNALJe3uzM6sluvrvTVsBzFp7zreLGrOwEnfa7ft+K+fdx8+&#10;cZaycL0w3kHHD5D49eb9u/UYWrjwgzc9RIYkLrVj6PiQc2irKskBrEgLH8BhUvloRcbPuK36KEZk&#10;t6a6qOuravSxD9FLSAmjt1OSb4hfKZD5u1IJMjMdR22ZzkjnYzmrzVq02yjCoOVRhniDCiu0w6Yz&#10;1a3Igj1F/QeV1TL65FVeSG8rr5SWQB7QTVO/cPMwiADkBYeTwjym9P9o5bfdjbuPOIYxpDaF+1hc&#10;7FW05Yn62J6GdZiHBfvMJAav6o/NanXJmTzlqjMwxJQ/g7esvHTcaFd8iFbsvqSMzbD0VFLCxrGx&#10;48tVs6ypLHmj+zttTEnSLsCNiWwn8C8KKcHlS6ozT/ar76f4alnX9D+Re4ZQp2dsmDMOg2ez9JYP&#10;BiYdP0Ax3aO9ZhJS9vBl76ZsDTFhdYEpVDoDjw7+BTzWFyjQjr4GPCOos3d5BlvtfPyb7Lw/SVZT&#10;/WkCk+8ygkffH2gNaDS4bOTweDHKNj//Jvj5+m5+AwAA//8DAFBLAwQUAAYACAAAACEApjb/f9kA&#10;AAAEAQAADwAAAGRycy9kb3ducmV2LnhtbEyPzU7DMBCE70i8g7VI3KjTHygJcSqEVAmOFIR63CRL&#10;HBGvI9ttw9uzcKGn0WhWM9+Wm8kN6kgh9p4NzGcZKOLGtz13Bt7ftjf3oGJCbnHwTAa+KcKmurwo&#10;sWj9iV/puEudkhKOBRqwKY2F1rGx5DDO/Egs2acPDpPY0Ok24EnK3aAXWXanHfYsCxZHerLUfO0O&#10;zsCi3ttmW2O+nH+gfVmtw/PtGIy5vpoeH0AlmtL/MfziCzpUwlT7A7dRDQbkkWRgKSJhvspzUPWf&#10;11Wpz+GrHwAAAP//AwBQSwECLQAUAAYACAAAACEAtoM4kv4AAADhAQAAEwAAAAAAAAAAAAAAAAAA&#10;AAAAW0NvbnRlbnRfVHlwZXNdLnhtbFBLAQItABQABgAIAAAAIQA4/SH/1gAAAJQBAAALAAAAAAAA&#10;AAAAAAAAAC8BAABfcmVscy8ucmVsc1BLAQItABQABgAIAAAAIQCvQa/vzQEAAAYEAAAOAAAAAAAA&#10;AAAAAAAAAC4CAABkcnMvZTJvRG9jLnhtbFBLAQItABQABgAIAAAAIQCmNv9/2QAAAAQBAAAPAAAA&#10;AAAAAAAAAAAAACcEAABkcnMvZG93bnJldi54bWxQSwUGAAAAAAQABADzAAAALQUAAAAA&#10;" strokecolor="#bf8f00 [2407]" strokeweight="4.5pt">
                <v:stroke joinstyle="miter"/>
              </v:line>
            </w:pict>
          </mc:Fallback>
        </mc:AlternateContent>
      </w:r>
    </w:p>
    <w:sectPr w:rsidR="00F33DE6" w:rsidRPr="00C61A3F" w:rsidSect="001A7295">
      <w:headerReference w:type="default"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AC3EC" w14:textId="77777777" w:rsidR="006C4C9D" w:rsidRDefault="006C4C9D" w:rsidP="004161B5">
      <w:pPr>
        <w:spacing w:after="0" w:line="240" w:lineRule="auto"/>
      </w:pPr>
      <w:r>
        <w:separator/>
      </w:r>
    </w:p>
  </w:endnote>
  <w:endnote w:type="continuationSeparator" w:id="0">
    <w:p w14:paraId="24AED402" w14:textId="77777777" w:rsidR="006C4C9D" w:rsidRDefault="006C4C9D" w:rsidP="00416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3DDFE" w14:textId="614287F6" w:rsidR="009D7B30" w:rsidRDefault="009D7B30">
    <w:pPr>
      <w:pStyle w:val="Footer"/>
      <w:jc w:val="right"/>
    </w:pPr>
    <w:r>
      <w:rPr>
        <w:noProof/>
      </w:rPr>
      <mc:AlternateContent>
        <mc:Choice Requires="wps">
          <w:drawing>
            <wp:anchor distT="0" distB="0" distL="114300" distR="114300" simplePos="0" relativeHeight="251660288" behindDoc="0" locked="0" layoutInCell="1" allowOverlap="1" wp14:anchorId="5066E26D" wp14:editId="5F28ADFF">
              <wp:simplePos x="0" y="0"/>
              <wp:positionH relativeFrom="column">
                <wp:posOffset>47624</wp:posOffset>
              </wp:positionH>
              <wp:positionV relativeFrom="paragraph">
                <wp:posOffset>111760</wp:posOffset>
              </wp:positionV>
              <wp:extent cx="4086225" cy="0"/>
              <wp:effectExtent l="0" t="0" r="0" b="0"/>
              <wp:wrapNone/>
              <wp:docPr id="464960919" name="Straight Connector 11"/>
              <wp:cNvGraphicFramePr/>
              <a:graphic xmlns:a="http://schemas.openxmlformats.org/drawingml/2006/main">
                <a:graphicData uri="http://schemas.microsoft.com/office/word/2010/wordprocessingShape">
                  <wps:wsp>
                    <wps:cNvCnPr/>
                    <wps:spPr>
                      <a:xfrm>
                        <a:off x="0" y="0"/>
                        <a:ext cx="4086225" cy="0"/>
                      </a:xfrm>
                      <a:prstGeom prst="line">
                        <a:avLst/>
                      </a:prstGeom>
                      <a:ln w="190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A86A1"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pt" to="32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8yTzQEAAAYEAAAOAAAAZHJzL2Uyb0RvYy54bWysU01v2zAMvQ/YfxB0X+wETdcZcXpo0V32&#10;UazbD1BlKhYgiYKkxs6/HyUnTtENA1rsItsk3+N7NLW5Hq1hewhRo2v5clFzBk5ip92u5b9+3n24&#10;4iwm4Tph0EHLDxD59fb9u83gG1hhj6aDwIjExWbwLe9T8k1VRdmDFXGBHhwlFQYrEn2GXdUFMRC7&#10;NdWqri+rAUPnA0qIkaK3U5JvC79SINN3pSIkZlpO2lI5Qzkf81ltN6LZBeF7LY8yxBtUWKEdNZ2p&#10;bkUS7CnoP6islgEjqrSQaCtUSksoHsjNsn7h5qEXHooXGk7085ji/6OV3/Y37j7QGAYfm+jvQ3Yx&#10;qmDzk/SxsQzrMA8LxsQkBS/qq8vVas2ZPOWqM9CHmD4DWpZfWm60yz5EI/ZfYqJmVHoqyWHj2EDb&#10;86le16UsotHdnTYmJ8suwI0JbC/oLwopwaWLUmee7FfspvjHdV2X/0ncM6R0esZGOeMoeDZb3tLB&#10;wKTjByimO7K3nITkPXzZe5m3pjBRdYYpUjoDjw7+BTzWZyiUHX0NeEaUzujSDLbaYfib7DSeJKup&#10;/jSByXcewSN2h7IGZTS0bMXh8WLkbX7+XeDn67v9DQAA//8DAFBLAwQUAAYACAAAACEAe6D/B9kA&#10;AAAHAQAADwAAAGRycy9kb3ducmV2LnhtbEyPQUvDQBCF74L/YRnBm92kkrTEbEoRinjTVPA6zY5J&#10;MDsbsps2/ntHPOhx3nu8+V65W9ygzjSF3rOBdJWAIm687bk18HY83G1BhYhscfBMBr4owK66viqx&#10;sP7Cr3SuY6ukhEOBBroYx0Lr0HTkMKz8SCzeh58cRjmnVtsJL1LuBr1Oklw77Fk+dDjSY0fNZz07&#10;AzM1++f37cs60/pwzJ98fe/S2pjbm2X/ACrSEv/C8IMv6FAJ08nPbIMaDGwyCYq8yUGJnWepTDv9&#10;Croq9X/+6hsAAP//AwBQSwECLQAUAAYACAAAACEAtoM4kv4AAADhAQAAEwAAAAAAAAAAAAAAAAAA&#10;AAAAW0NvbnRlbnRfVHlwZXNdLnhtbFBLAQItABQABgAIAAAAIQA4/SH/1gAAAJQBAAALAAAAAAAA&#10;AAAAAAAAAC8BAABfcmVscy8ucmVsc1BLAQItABQABgAIAAAAIQBl08yTzQEAAAYEAAAOAAAAAAAA&#10;AAAAAAAAAC4CAABkcnMvZTJvRG9jLnhtbFBLAQItABQABgAIAAAAIQB7oP8H2QAAAAcBAAAPAAAA&#10;AAAAAAAAAAAAACcEAABkcnMvZG93bnJldi54bWxQSwUGAAAAAAQABADzAAAALQUAAAAA&#10;" strokecolor="#bf8f00 [2407]" strokeweight="1.5pt">
              <v:stroke joinstyle="miter"/>
            </v:line>
          </w:pict>
        </mc:Fallback>
      </mc:AlternateContent>
    </w:r>
  </w:p>
  <w:p w14:paraId="6C86EC34" w14:textId="43B17B33" w:rsidR="009D7B30" w:rsidRDefault="009D7B30">
    <w:pPr>
      <w:pStyle w:val="Footer"/>
      <w:jc w:val="right"/>
    </w:pPr>
    <w:r w:rsidRPr="001014A0">
      <w:rPr>
        <w:color w:val="002060"/>
      </w:rPr>
      <w:t xml:space="preserve">City of Huntington Park Analysis of Impediments to Fair Housing Choice      </w:t>
    </w:r>
    <w:r w:rsidRPr="009D7B30">
      <w:rPr>
        <w:color w:val="2F5496" w:themeColor="accent1" w:themeShade="BF"/>
      </w:rPr>
      <w:t xml:space="preserve">                              </w:t>
    </w:r>
    <w:sdt>
      <w:sdtPr>
        <w:rPr>
          <w:color w:val="2F5496" w:themeColor="accent1" w:themeShade="BF"/>
        </w:rPr>
        <w:id w:val="193115821"/>
        <w:docPartObj>
          <w:docPartGallery w:val="Page Numbers (Bottom of Page)"/>
          <w:docPartUnique/>
        </w:docPartObj>
      </w:sdtPr>
      <w:sdtEndPr>
        <w:rPr>
          <w:color w:val="auto"/>
        </w:rPr>
      </w:sdtEndPr>
      <w:sdtContent>
        <w:sdt>
          <w:sdtPr>
            <w:rPr>
              <w:color w:val="2F5496" w:themeColor="accent1" w:themeShade="BF"/>
            </w:rPr>
            <w:id w:val="-1769616900"/>
            <w:docPartObj>
              <w:docPartGallery w:val="Page Numbers (Top of Page)"/>
              <w:docPartUnique/>
            </w:docPartObj>
          </w:sdtPr>
          <w:sdtEndPr>
            <w:rPr>
              <w:color w:val="auto"/>
            </w:rPr>
          </w:sdtEndPr>
          <w:sdtContent>
            <w:r w:rsidRPr="009D7B30">
              <w:rPr>
                <w:color w:val="2F5496" w:themeColor="accent1" w:themeShade="BF"/>
              </w:rPr>
              <w:t xml:space="preserve">Page </w:t>
            </w:r>
            <w:r w:rsidRPr="009D7B30">
              <w:rPr>
                <w:b/>
                <w:bCs/>
                <w:color w:val="2F5496" w:themeColor="accent1" w:themeShade="BF"/>
                <w:sz w:val="24"/>
                <w:szCs w:val="24"/>
              </w:rPr>
              <w:fldChar w:fldCharType="begin"/>
            </w:r>
            <w:r w:rsidRPr="009D7B30">
              <w:rPr>
                <w:b/>
                <w:bCs/>
                <w:color w:val="2F5496" w:themeColor="accent1" w:themeShade="BF"/>
              </w:rPr>
              <w:instrText xml:space="preserve"> PAGE </w:instrText>
            </w:r>
            <w:r w:rsidRPr="009D7B30">
              <w:rPr>
                <w:b/>
                <w:bCs/>
                <w:color w:val="2F5496" w:themeColor="accent1" w:themeShade="BF"/>
                <w:sz w:val="24"/>
                <w:szCs w:val="24"/>
              </w:rPr>
              <w:fldChar w:fldCharType="separate"/>
            </w:r>
            <w:r w:rsidRPr="009D7B30">
              <w:rPr>
                <w:b/>
                <w:bCs/>
                <w:noProof/>
                <w:color w:val="2F5496" w:themeColor="accent1" w:themeShade="BF"/>
              </w:rPr>
              <w:t>2</w:t>
            </w:r>
            <w:r w:rsidRPr="009D7B30">
              <w:rPr>
                <w:b/>
                <w:bCs/>
                <w:color w:val="2F5496" w:themeColor="accent1" w:themeShade="BF"/>
                <w:sz w:val="24"/>
                <w:szCs w:val="24"/>
              </w:rPr>
              <w:fldChar w:fldCharType="end"/>
            </w:r>
            <w:r w:rsidRPr="009D7B30">
              <w:rPr>
                <w:color w:val="2F5496" w:themeColor="accent1" w:themeShade="BF"/>
              </w:rPr>
              <w:t xml:space="preserve"> of </w:t>
            </w:r>
            <w:r w:rsidRPr="009D7B30">
              <w:rPr>
                <w:b/>
                <w:bCs/>
                <w:color w:val="2F5496" w:themeColor="accent1" w:themeShade="BF"/>
                <w:sz w:val="24"/>
                <w:szCs w:val="24"/>
              </w:rPr>
              <w:fldChar w:fldCharType="begin"/>
            </w:r>
            <w:r w:rsidRPr="009D7B30">
              <w:rPr>
                <w:b/>
                <w:bCs/>
                <w:color w:val="2F5496" w:themeColor="accent1" w:themeShade="BF"/>
              </w:rPr>
              <w:instrText xml:space="preserve"> NUMPAGES  </w:instrText>
            </w:r>
            <w:r w:rsidRPr="009D7B30">
              <w:rPr>
                <w:b/>
                <w:bCs/>
                <w:color w:val="2F5496" w:themeColor="accent1" w:themeShade="BF"/>
                <w:sz w:val="24"/>
                <w:szCs w:val="24"/>
              </w:rPr>
              <w:fldChar w:fldCharType="separate"/>
            </w:r>
            <w:r w:rsidRPr="009D7B30">
              <w:rPr>
                <w:b/>
                <w:bCs/>
                <w:noProof/>
                <w:color w:val="2F5496" w:themeColor="accent1" w:themeShade="BF"/>
              </w:rPr>
              <w:t>2</w:t>
            </w:r>
            <w:r w:rsidRPr="009D7B30">
              <w:rPr>
                <w:b/>
                <w:bCs/>
                <w:color w:val="2F5496" w:themeColor="accent1" w:themeShade="BF"/>
                <w:sz w:val="24"/>
                <w:szCs w:val="24"/>
              </w:rPr>
              <w:fldChar w:fldCharType="end"/>
            </w:r>
          </w:sdtContent>
        </w:sdt>
      </w:sdtContent>
    </w:sdt>
  </w:p>
  <w:p w14:paraId="4BB24FE3" w14:textId="77777777" w:rsidR="009D7B30" w:rsidRPr="009D7B30" w:rsidRDefault="009D7B30" w:rsidP="009D7B30">
    <w:pPr>
      <w:pStyle w:val="Footer"/>
      <w:ind w:hanging="540"/>
      <w:rPr>
        <w:color w:val="2F5496" w:themeColor="accent1" w:themeShade="BF"/>
      </w:rPr>
    </w:pPr>
  </w:p>
  <w:p w14:paraId="1DA00D9C" w14:textId="77777777" w:rsidR="005A05B5" w:rsidRDefault="005A05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1F5F4" w14:textId="77777777" w:rsidR="006C4C9D" w:rsidRDefault="006C4C9D" w:rsidP="004161B5">
      <w:pPr>
        <w:spacing w:after="0" w:line="240" w:lineRule="auto"/>
      </w:pPr>
      <w:r>
        <w:separator/>
      </w:r>
    </w:p>
  </w:footnote>
  <w:footnote w:type="continuationSeparator" w:id="0">
    <w:p w14:paraId="74B45238" w14:textId="77777777" w:rsidR="006C4C9D" w:rsidRDefault="006C4C9D" w:rsidP="00416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660E" w14:textId="118A09BE" w:rsidR="004161B5" w:rsidRDefault="004161B5">
    <w:pPr>
      <w:pStyle w:val="Header"/>
    </w:pPr>
    <w:r>
      <w:rPr>
        <w:noProof/>
      </w:rPr>
      <w:drawing>
        <wp:anchor distT="0" distB="0" distL="114300" distR="114300" simplePos="0" relativeHeight="251659264" behindDoc="0" locked="0" layoutInCell="1" allowOverlap="1" wp14:anchorId="77A4673B" wp14:editId="4C37A243">
          <wp:simplePos x="0" y="0"/>
          <wp:positionH relativeFrom="column">
            <wp:posOffset>5473700</wp:posOffset>
          </wp:positionH>
          <wp:positionV relativeFrom="paragraph">
            <wp:posOffset>-177800</wp:posOffset>
          </wp:positionV>
          <wp:extent cx="543074" cy="547367"/>
          <wp:effectExtent l="0" t="0" r="0" b="5715"/>
          <wp:wrapNone/>
          <wp:docPr id="17207813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570" cy="551898"/>
                  </a:xfrm>
                  <a:prstGeom prst="rect">
                    <a:avLst/>
                  </a:prstGeom>
                  <a:noFill/>
                </pic:spPr>
              </pic:pic>
            </a:graphicData>
          </a:graphic>
          <wp14:sizeRelH relativeFrom="margin">
            <wp14:pctWidth>0</wp14:pctWidth>
          </wp14:sizeRelH>
          <wp14:sizeRelV relativeFrom="margin">
            <wp14:pctHeight>0</wp14:pctHeight>
          </wp14:sizeRelV>
        </wp:anchor>
      </w:drawing>
    </w:r>
  </w:p>
  <w:p w14:paraId="09DA4A20" w14:textId="77777777" w:rsidR="005A05B5" w:rsidRDefault="005A05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13F6"/>
    <w:multiLevelType w:val="hybridMultilevel"/>
    <w:tmpl w:val="FFFFFFFF"/>
    <w:lvl w:ilvl="0" w:tplc="53766F76">
      <w:start w:val="1"/>
      <w:numFmt w:val="bullet"/>
      <w:lvlText w:val=""/>
      <w:lvlJc w:val="left"/>
      <w:pPr>
        <w:ind w:left="720" w:hanging="360"/>
      </w:pPr>
      <w:rPr>
        <w:rFonts w:ascii="Symbol" w:hAnsi="Symbol" w:hint="default"/>
      </w:rPr>
    </w:lvl>
    <w:lvl w:ilvl="1" w:tplc="A1221416">
      <w:start w:val="1"/>
      <w:numFmt w:val="bullet"/>
      <w:lvlText w:val="o"/>
      <w:lvlJc w:val="left"/>
      <w:pPr>
        <w:ind w:left="1440" w:hanging="360"/>
      </w:pPr>
      <w:rPr>
        <w:rFonts w:ascii="Courier New" w:hAnsi="Courier New" w:hint="default"/>
      </w:rPr>
    </w:lvl>
    <w:lvl w:ilvl="2" w:tplc="D7CEAD6E">
      <w:start w:val="1"/>
      <w:numFmt w:val="bullet"/>
      <w:lvlText w:val=""/>
      <w:lvlJc w:val="left"/>
      <w:pPr>
        <w:ind w:left="2160" w:hanging="360"/>
      </w:pPr>
      <w:rPr>
        <w:rFonts w:ascii="Wingdings" w:hAnsi="Wingdings" w:hint="default"/>
      </w:rPr>
    </w:lvl>
    <w:lvl w:ilvl="3" w:tplc="048855C2">
      <w:start w:val="1"/>
      <w:numFmt w:val="bullet"/>
      <w:lvlText w:val=""/>
      <w:lvlJc w:val="left"/>
      <w:pPr>
        <w:ind w:left="2880" w:hanging="360"/>
      </w:pPr>
      <w:rPr>
        <w:rFonts w:ascii="Symbol" w:hAnsi="Symbol" w:hint="default"/>
      </w:rPr>
    </w:lvl>
    <w:lvl w:ilvl="4" w:tplc="4998C7FC">
      <w:start w:val="1"/>
      <w:numFmt w:val="bullet"/>
      <w:lvlText w:val="o"/>
      <w:lvlJc w:val="left"/>
      <w:pPr>
        <w:ind w:left="3600" w:hanging="360"/>
      </w:pPr>
      <w:rPr>
        <w:rFonts w:ascii="Courier New" w:hAnsi="Courier New" w:hint="default"/>
      </w:rPr>
    </w:lvl>
    <w:lvl w:ilvl="5" w:tplc="91E0E1D0">
      <w:start w:val="1"/>
      <w:numFmt w:val="bullet"/>
      <w:lvlText w:val=""/>
      <w:lvlJc w:val="left"/>
      <w:pPr>
        <w:ind w:left="4320" w:hanging="360"/>
      </w:pPr>
      <w:rPr>
        <w:rFonts w:ascii="Wingdings" w:hAnsi="Wingdings" w:hint="default"/>
      </w:rPr>
    </w:lvl>
    <w:lvl w:ilvl="6" w:tplc="96B042B6">
      <w:start w:val="1"/>
      <w:numFmt w:val="bullet"/>
      <w:lvlText w:val=""/>
      <w:lvlJc w:val="left"/>
      <w:pPr>
        <w:ind w:left="5040" w:hanging="360"/>
      </w:pPr>
      <w:rPr>
        <w:rFonts w:ascii="Symbol" w:hAnsi="Symbol" w:hint="default"/>
      </w:rPr>
    </w:lvl>
    <w:lvl w:ilvl="7" w:tplc="ADA4DDC0">
      <w:start w:val="1"/>
      <w:numFmt w:val="bullet"/>
      <w:lvlText w:val="o"/>
      <w:lvlJc w:val="left"/>
      <w:pPr>
        <w:ind w:left="5760" w:hanging="360"/>
      </w:pPr>
      <w:rPr>
        <w:rFonts w:ascii="Courier New" w:hAnsi="Courier New" w:hint="default"/>
      </w:rPr>
    </w:lvl>
    <w:lvl w:ilvl="8" w:tplc="A0C42BCC">
      <w:start w:val="1"/>
      <w:numFmt w:val="bullet"/>
      <w:lvlText w:val=""/>
      <w:lvlJc w:val="left"/>
      <w:pPr>
        <w:ind w:left="6480" w:hanging="360"/>
      </w:pPr>
      <w:rPr>
        <w:rFonts w:ascii="Wingdings" w:hAnsi="Wingdings" w:hint="default"/>
      </w:rPr>
    </w:lvl>
  </w:abstractNum>
  <w:abstractNum w:abstractNumId="1" w15:restartNumberingAfterBreak="0">
    <w:nsid w:val="03D0E67B"/>
    <w:multiLevelType w:val="hybridMultilevel"/>
    <w:tmpl w:val="FFFFFFFF"/>
    <w:lvl w:ilvl="0" w:tplc="7CA8C394">
      <w:start w:val="1"/>
      <w:numFmt w:val="bullet"/>
      <w:lvlText w:val=""/>
      <w:lvlJc w:val="left"/>
      <w:pPr>
        <w:ind w:left="720" w:hanging="360"/>
      </w:pPr>
      <w:rPr>
        <w:rFonts w:ascii="Symbol" w:hAnsi="Symbol" w:hint="default"/>
      </w:rPr>
    </w:lvl>
    <w:lvl w:ilvl="1" w:tplc="9822E4EA">
      <w:start w:val="1"/>
      <w:numFmt w:val="bullet"/>
      <w:lvlText w:val="o"/>
      <w:lvlJc w:val="left"/>
      <w:pPr>
        <w:ind w:left="1440" w:hanging="360"/>
      </w:pPr>
      <w:rPr>
        <w:rFonts w:ascii="Courier New" w:hAnsi="Courier New" w:hint="default"/>
      </w:rPr>
    </w:lvl>
    <w:lvl w:ilvl="2" w:tplc="75B07BFC">
      <w:start w:val="1"/>
      <w:numFmt w:val="bullet"/>
      <w:lvlText w:val=""/>
      <w:lvlJc w:val="left"/>
      <w:pPr>
        <w:ind w:left="2160" w:hanging="360"/>
      </w:pPr>
      <w:rPr>
        <w:rFonts w:ascii="Wingdings" w:hAnsi="Wingdings" w:hint="default"/>
      </w:rPr>
    </w:lvl>
    <w:lvl w:ilvl="3" w:tplc="D11837E8">
      <w:start w:val="1"/>
      <w:numFmt w:val="bullet"/>
      <w:lvlText w:val=""/>
      <w:lvlJc w:val="left"/>
      <w:pPr>
        <w:ind w:left="2880" w:hanging="360"/>
      </w:pPr>
      <w:rPr>
        <w:rFonts w:ascii="Symbol" w:hAnsi="Symbol" w:hint="default"/>
      </w:rPr>
    </w:lvl>
    <w:lvl w:ilvl="4" w:tplc="19568076">
      <w:start w:val="1"/>
      <w:numFmt w:val="bullet"/>
      <w:lvlText w:val="o"/>
      <w:lvlJc w:val="left"/>
      <w:pPr>
        <w:ind w:left="3600" w:hanging="360"/>
      </w:pPr>
      <w:rPr>
        <w:rFonts w:ascii="Courier New" w:hAnsi="Courier New" w:hint="default"/>
      </w:rPr>
    </w:lvl>
    <w:lvl w:ilvl="5" w:tplc="93C678D6">
      <w:start w:val="1"/>
      <w:numFmt w:val="bullet"/>
      <w:lvlText w:val=""/>
      <w:lvlJc w:val="left"/>
      <w:pPr>
        <w:ind w:left="4320" w:hanging="360"/>
      </w:pPr>
      <w:rPr>
        <w:rFonts w:ascii="Wingdings" w:hAnsi="Wingdings" w:hint="default"/>
      </w:rPr>
    </w:lvl>
    <w:lvl w:ilvl="6" w:tplc="176CF9A6">
      <w:start w:val="1"/>
      <w:numFmt w:val="bullet"/>
      <w:lvlText w:val=""/>
      <w:lvlJc w:val="left"/>
      <w:pPr>
        <w:ind w:left="5040" w:hanging="360"/>
      </w:pPr>
      <w:rPr>
        <w:rFonts w:ascii="Symbol" w:hAnsi="Symbol" w:hint="default"/>
      </w:rPr>
    </w:lvl>
    <w:lvl w:ilvl="7" w:tplc="225EE4CA">
      <w:start w:val="1"/>
      <w:numFmt w:val="bullet"/>
      <w:lvlText w:val="o"/>
      <w:lvlJc w:val="left"/>
      <w:pPr>
        <w:ind w:left="5760" w:hanging="360"/>
      </w:pPr>
      <w:rPr>
        <w:rFonts w:ascii="Courier New" w:hAnsi="Courier New" w:hint="default"/>
      </w:rPr>
    </w:lvl>
    <w:lvl w:ilvl="8" w:tplc="965E37A0">
      <w:start w:val="1"/>
      <w:numFmt w:val="bullet"/>
      <w:lvlText w:val=""/>
      <w:lvlJc w:val="left"/>
      <w:pPr>
        <w:ind w:left="6480" w:hanging="360"/>
      </w:pPr>
      <w:rPr>
        <w:rFonts w:ascii="Wingdings" w:hAnsi="Wingdings" w:hint="default"/>
      </w:rPr>
    </w:lvl>
  </w:abstractNum>
  <w:abstractNum w:abstractNumId="2" w15:restartNumberingAfterBreak="0">
    <w:nsid w:val="04270BE5"/>
    <w:multiLevelType w:val="hybridMultilevel"/>
    <w:tmpl w:val="080AE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111AB"/>
    <w:multiLevelType w:val="hybridMultilevel"/>
    <w:tmpl w:val="10E0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B6C93"/>
    <w:multiLevelType w:val="hybridMultilevel"/>
    <w:tmpl w:val="FFFFFFFF"/>
    <w:lvl w:ilvl="0" w:tplc="3BAA434C">
      <w:start w:val="1"/>
      <w:numFmt w:val="decimal"/>
      <w:lvlText w:val="%1."/>
      <w:lvlJc w:val="left"/>
      <w:pPr>
        <w:ind w:left="720" w:hanging="360"/>
      </w:pPr>
    </w:lvl>
    <w:lvl w:ilvl="1" w:tplc="43405188">
      <w:start w:val="1"/>
      <w:numFmt w:val="lowerLetter"/>
      <w:lvlText w:val="%2."/>
      <w:lvlJc w:val="left"/>
      <w:pPr>
        <w:ind w:left="1440" w:hanging="360"/>
      </w:pPr>
    </w:lvl>
    <w:lvl w:ilvl="2" w:tplc="277C4468">
      <w:start w:val="1"/>
      <w:numFmt w:val="lowerRoman"/>
      <w:lvlText w:val="%3."/>
      <w:lvlJc w:val="right"/>
      <w:pPr>
        <w:ind w:left="2160" w:hanging="180"/>
      </w:pPr>
    </w:lvl>
    <w:lvl w:ilvl="3" w:tplc="988826D4">
      <w:start w:val="1"/>
      <w:numFmt w:val="decimal"/>
      <w:lvlText w:val="%4."/>
      <w:lvlJc w:val="left"/>
      <w:pPr>
        <w:ind w:left="2880" w:hanging="360"/>
      </w:pPr>
    </w:lvl>
    <w:lvl w:ilvl="4" w:tplc="F9B2B376">
      <w:start w:val="1"/>
      <w:numFmt w:val="lowerLetter"/>
      <w:lvlText w:val="%5."/>
      <w:lvlJc w:val="left"/>
      <w:pPr>
        <w:ind w:left="3600" w:hanging="360"/>
      </w:pPr>
    </w:lvl>
    <w:lvl w:ilvl="5" w:tplc="63BC95BE">
      <w:start w:val="1"/>
      <w:numFmt w:val="lowerRoman"/>
      <w:lvlText w:val="%6."/>
      <w:lvlJc w:val="right"/>
      <w:pPr>
        <w:ind w:left="4320" w:hanging="180"/>
      </w:pPr>
    </w:lvl>
    <w:lvl w:ilvl="6" w:tplc="0972AC2C">
      <w:start w:val="1"/>
      <w:numFmt w:val="decimal"/>
      <w:lvlText w:val="%7."/>
      <w:lvlJc w:val="left"/>
      <w:pPr>
        <w:ind w:left="5040" w:hanging="360"/>
      </w:pPr>
    </w:lvl>
    <w:lvl w:ilvl="7" w:tplc="9F7844C2">
      <w:start w:val="1"/>
      <w:numFmt w:val="lowerLetter"/>
      <w:lvlText w:val="%8."/>
      <w:lvlJc w:val="left"/>
      <w:pPr>
        <w:ind w:left="5760" w:hanging="360"/>
      </w:pPr>
    </w:lvl>
    <w:lvl w:ilvl="8" w:tplc="424E3A24">
      <w:start w:val="1"/>
      <w:numFmt w:val="lowerRoman"/>
      <w:lvlText w:val="%9."/>
      <w:lvlJc w:val="right"/>
      <w:pPr>
        <w:ind w:left="6480" w:hanging="180"/>
      </w:pPr>
    </w:lvl>
  </w:abstractNum>
  <w:abstractNum w:abstractNumId="5" w15:restartNumberingAfterBreak="0">
    <w:nsid w:val="0EE2F2B4"/>
    <w:multiLevelType w:val="hybridMultilevel"/>
    <w:tmpl w:val="068A3B3C"/>
    <w:lvl w:ilvl="0" w:tplc="FC9A5830">
      <w:start w:val="1"/>
      <w:numFmt w:val="bullet"/>
      <w:lvlText w:val=""/>
      <w:lvlJc w:val="left"/>
      <w:pPr>
        <w:ind w:left="720" w:hanging="360"/>
      </w:pPr>
      <w:rPr>
        <w:rFonts w:ascii="Symbol" w:hAnsi="Symbol" w:hint="default"/>
      </w:rPr>
    </w:lvl>
    <w:lvl w:ilvl="1" w:tplc="B784EC6E">
      <w:start w:val="1"/>
      <w:numFmt w:val="bullet"/>
      <w:lvlText w:val="o"/>
      <w:lvlJc w:val="left"/>
      <w:pPr>
        <w:ind w:left="1440" w:hanging="360"/>
      </w:pPr>
      <w:rPr>
        <w:rFonts w:ascii="Courier New" w:hAnsi="Courier New" w:hint="default"/>
      </w:rPr>
    </w:lvl>
    <w:lvl w:ilvl="2" w:tplc="E796E8B4">
      <w:start w:val="1"/>
      <w:numFmt w:val="bullet"/>
      <w:lvlText w:val=""/>
      <w:lvlJc w:val="left"/>
      <w:pPr>
        <w:ind w:left="2160" w:hanging="360"/>
      </w:pPr>
      <w:rPr>
        <w:rFonts w:ascii="Wingdings" w:hAnsi="Wingdings" w:hint="default"/>
      </w:rPr>
    </w:lvl>
    <w:lvl w:ilvl="3" w:tplc="FF609A88">
      <w:start w:val="1"/>
      <w:numFmt w:val="bullet"/>
      <w:lvlText w:val=""/>
      <w:lvlJc w:val="left"/>
      <w:pPr>
        <w:ind w:left="2880" w:hanging="360"/>
      </w:pPr>
      <w:rPr>
        <w:rFonts w:ascii="Symbol" w:hAnsi="Symbol" w:hint="default"/>
      </w:rPr>
    </w:lvl>
    <w:lvl w:ilvl="4" w:tplc="D62E4584">
      <w:start w:val="1"/>
      <w:numFmt w:val="bullet"/>
      <w:lvlText w:val="o"/>
      <w:lvlJc w:val="left"/>
      <w:pPr>
        <w:ind w:left="3600" w:hanging="360"/>
      </w:pPr>
      <w:rPr>
        <w:rFonts w:ascii="Courier New" w:hAnsi="Courier New" w:hint="default"/>
      </w:rPr>
    </w:lvl>
    <w:lvl w:ilvl="5" w:tplc="5BBA5F4C">
      <w:start w:val="1"/>
      <w:numFmt w:val="bullet"/>
      <w:lvlText w:val=""/>
      <w:lvlJc w:val="left"/>
      <w:pPr>
        <w:ind w:left="4320" w:hanging="360"/>
      </w:pPr>
      <w:rPr>
        <w:rFonts w:ascii="Wingdings" w:hAnsi="Wingdings" w:hint="default"/>
      </w:rPr>
    </w:lvl>
    <w:lvl w:ilvl="6" w:tplc="5FE8E582">
      <w:start w:val="1"/>
      <w:numFmt w:val="bullet"/>
      <w:lvlText w:val=""/>
      <w:lvlJc w:val="left"/>
      <w:pPr>
        <w:ind w:left="5040" w:hanging="360"/>
      </w:pPr>
      <w:rPr>
        <w:rFonts w:ascii="Symbol" w:hAnsi="Symbol" w:hint="default"/>
      </w:rPr>
    </w:lvl>
    <w:lvl w:ilvl="7" w:tplc="410E028A">
      <w:start w:val="1"/>
      <w:numFmt w:val="bullet"/>
      <w:lvlText w:val="o"/>
      <w:lvlJc w:val="left"/>
      <w:pPr>
        <w:ind w:left="5760" w:hanging="360"/>
      </w:pPr>
      <w:rPr>
        <w:rFonts w:ascii="Courier New" w:hAnsi="Courier New" w:hint="default"/>
      </w:rPr>
    </w:lvl>
    <w:lvl w:ilvl="8" w:tplc="BE3A527A">
      <w:start w:val="1"/>
      <w:numFmt w:val="bullet"/>
      <w:lvlText w:val=""/>
      <w:lvlJc w:val="left"/>
      <w:pPr>
        <w:ind w:left="6480" w:hanging="360"/>
      </w:pPr>
      <w:rPr>
        <w:rFonts w:ascii="Wingdings" w:hAnsi="Wingdings" w:hint="default"/>
      </w:rPr>
    </w:lvl>
  </w:abstractNum>
  <w:abstractNum w:abstractNumId="6" w15:restartNumberingAfterBreak="0">
    <w:nsid w:val="18F9603F"/>
    <w:multiLevelType w:val="hybridMultilevel"/>
    <w:tmpl w:val="FFFFFFFF"/>
    <w:lvl w:ilvl="0" w:tplc="574212AE">
      <w:start w:val="1"/>
      <w:numFmt w:val="bullet"/>
      <w:lvlText w:val="·"/>
      <w:lvlJc w:val="left"/>
      <w:pPr>
        <w:ind w:left="720" w:hanging="360"/>
      </w:pPr>
      <w:rPr>
        <w:rFonts w:ascii="Symbol" w:hAnsi="Symbol" w:hint="default"/>
      </w:rPr>
    </w:lvl>
    <w:lvl w:ilvl="1" w:tplc="2336116C">
      <w:start w:val="1"/>
      <w:numFmt w:val="bullet"/>
      <w:lvlText w:val="o"/>
      <w:lvlJc w:val="left"/>
      <w:pPr>
        <w:ind w:left="1440" w:hanging="360"/>
      </w:pPr>
      <w:rPr>
        <w:rFonts w:ascii="Courier New" w:hAnsi="Courier New" w:hint="default"/>
      </w:rPr>
    </w:lvl>
    <w:lvl w:ilvl="2" w:tplc="C7E06DC4">
      <w:start w:val="1"/>
      <w:numFmt w:val="bullet"/>
      <w:lvlText w:val=""/>
      <w:lvlJc w:val="left"/>
      <w:pPr>
        <w:ind w:left="2160" w:hanging="360"/>
      </w:pPr>
      <w:rPr>
        <w:rFonts w:ascii="Wingdings" w:hAnsi="Wingdings" w:hint="default"/>
      </w:rPr>
    </w:lvl>
    <w:lvl w:ilvl="3" w:tplc="89760E3C">
      <w:start w:val="1"/>
      <w:numFmt w:val="bullet"/>
      <w:lvlText w:val=""/>
      <w:lvlJc w:val="left"/>
      <w:pPr>
        <w:ind w:left="2880" w:hanging="360"/>
      </w:pPr>
      <w:rPr>
        <w:rFonts w:ascii="Symbol" w:hAnsi="Symbol" w:hint="default"/>
      </w:rPr>
    </w:lvl>
    <w:lvl w:ilvl="4" w:tplc="4F305970">
      <w:start w:val="1"/>
      <w:numFmt w:val="bullet"/>
      <w:lvlText w:val="o"/>
      <w:lvlJc w:val="left"/>
      <w:pPr>
        <w:ind w:left="3600" w:hanging="360"/>
      </w:pPr>
      <w:rPr>
        <w:rFonts w:ascii="Courier New" w:hAnsi="Courier New" w:hint="default"/>
      </w:rPr>
    </w:lvl>
    <w:lvl w:ilvl="5" w:tplc="A62ECA52">
      <w:start w:val="1"/>
      <w:numFmt w:val="bullet"/>
      <w:lvlText w:val=""/>
      <w:lvlJc w:val="left"/>
      <w:pPr>
        <w:ind w:left="4320" w:hanging="360"/>
      </w:pPr>
      <w:rPr>
        <w:rFonts w:ascii="Wingdings" w:hAnsi="Wingdings" w:hint="default"/>
      </w:rPr>
    </w:lvl>
    <w:lvl w:ilvl="6" w:tplc="3DC63CC4">
      <w:start w:val="1"/>
      <w:numFmt w:val="bullet"/>
      <w:lvlText w:val=""/>
      <w:lvlJc w:val="left"/>
      <w:pPr>
        <w:ind w:left="5040" w:hanging="360"/>
      </w:pPr>
      <w:rPr>
        <w:rFonts w:ascii="Symbol" w:hAnsi="Symbol" w:hint="default"/>
      </w:rPr>
    </w:lvl>
    <w:lvl w:ilvl="7" w:tplc="A9443022">
      <w:start w:val="1"/>
      <w:numFmt w:val="bullet"/>
      <w:lvlText w:val="o"/>
      <w:lvlJc w:val="left"/>
      <w:pPr>
        <w:ind w:left="5760" w:hanging="360"/>
      </w:pPr>
      <w:rPr>
        <w:rFonts w:ascii="Courier New" w:hAnsi="Courier New" w:hint="default"/>
      </w:rPr>
    </w:lvl>
    <w:lvl w:ilvl="8" w:tplc="FEBC29A8">
      <w:start w:val="1"/>
      <w:numFmt w:val="bullet"/>
      <w:lvlText w:val=""/>
      <w:lvlJc w:val="left"/>
      <w:pPr>
        <w:ind w:left="6480" w:hanging="360"/>
      </w:pPr>
      <w:rPr>
        <w:rFonts w:ascii="Wingdings" w:hAnsi="Wingdings" w:hint="default"/>
      </w:rPr>
    </w:lvl>
  </w:abstractNum>
  <w:abstractNum w:abstractNumId="7" w15:restartNumberingAfterBreak="0">
    <w:nsid w:val="192DDF7F"/>
    <w:multiLevelType w:val="hybridMultilevel"/>
    <w:tmpl w:val="5CC21998"/>
    <w:lvl w:ilvl="0" w:tplc="3ACAA708">
      <w:start w:val="1"/>
      <w:numFmt w:val="bullet"/>
      <w:lvlText w:val=""/>
      <w:lvlJc w:val="left"/>
      <w:pPr>
        <w:ind w:left="720" w:hanging="360"/>
      </w:pPr>
      <w:rPr>
        <w:rFonts w:ascii="Symbol" w:hAnsi="Symbol" w:hint="default"/>
      </w:rPr>
    </w:lvl>
    <w:lvl w:ilvl="1" w:tplc="4E1CFBBA">
      <w:start w:val="1"/>
      <w:numFmt w:val="bullet"/>
      <w:lvlText w:val="o"/>
      <w:lvlJc w:val="left"/>
      <w:pPr>
        <w:ind w:left="1440" w:hanging="360"/>
      </w:pPr>
      <w:rPr>
        <w:rFonts w:ascii="Courier New" w:hAnsi="Courier New" w:hint="default"/>
      </w:rPr>
    </w:lvl>
    <w:lvl w:ilvl="2" w:tplc="9B384852">
      <w:start w:val="1"/>
      <w:numFmt w:val="bullet"/>
      <w:lvlText w:val=""/>
      <w:lvlJc w:val="left"/>
      <w:pPr>
        <w:ind w:left="2160" w:hanging="360"/>
      </w:pPr>
      <w:rPr>
        <w:rFonts w:ascii="Wingdings" w:hAnsi="Wingdings" w:hint="default"/>
      </w:rPr>
    </w:lvl>
    <w:lvl w:ilvl="3" w:tplc="E3864AA8">
      <w:start w:val="1"/>
      <w:numFmt w:val="bullet"/>
      <w:lvlText w:val=""/>
      <w:lvlJc w:val="left"/>
      <w:pPr>
        <w:ind w:left="2880" w:hanging="360"/>
      </w:pPr>
      <w:rPr>
        <w:rFonts w:ascii="Symbol" w:hAnsi="Symbol" w:hint="default"/>
      </w:rPr>
    </w:lvl>
    <w:lvl w:ilvl="4" w:tplc="75F6D3E4">
      <w:start w:val="1"/>
      <w:numFmt w:val="bullet"/>
      <w:lvlText w:val="o"/>
      <w:lvlJc w:val="left"/>
      <w:pPr>
        <w:ind w:left="3600" w:hanging="360"/>
      </w:pPr>
      <w:rPr>
        <w:rFonts w:ascii="Courier New" w:hAnsi="Courier New" w:hint="default"/>
      </w:rPr>
    </w:lvl>
    <w:lvl w:ilvl="5" w:tplc="51FCC216">
      <w:start w:val="1"/>
      <w:numFmt w:val="bullet"/>
      <w:lvlText w:val=""/>
      <w:lvlJc w:val="left"/>
      <w:pPr>
        <w:ind w:left="4320" w:hanging="360"/>
      </w:pPr>
      <w:rPr>
        <w:rFonts w:ascii="Wingdings" w:hAnsi="Wingdings" w:hint="default"/>
      </w:rPr>
    </w:lvl>
    <w:lvl w:ilvl="6" w:tplc="3D04306A">
      <w:start w:val="1"/>
      <w:numFmt w:val="bullet"/>
      <w:lvlText w:val=""/>
      <w:lvlJc w:val="left"/>
      <w:pPr>
        <w:ind w:left="5040" w:hanging="360"/>
      </w:pPr>
      <w:rPr>
        <w:rFonts w:ascii="Symbol" w:hAnsi="Symbol" w:hint="default"/>
      </w:rPr>
    </w:lvl>
    <w:lvl w:ilvl="7" w:tplc="DBDAD016">
      <w:start w:val="1"/>
      <w:numFmt w:val="bullet"/>
      <w:lvlText w:val="o"/>
      <w:lvlJc w:val="left"/>
      <w:pPr>
        <w:ind w:left="5760" w:hanging="360"/>
      </w:pPr>
      <w:rPr>
        <w:rFonts w:ascii="Courier New" w:hAnsi="Courier New" w:hint="default"/>
      </w:rPr>
    </w:lvl>
    <w:lvl w:ilvl="8" w:tplc="837802F4">
      <w:start w:val="1"/>
      <w:numFmt w:val="bullet"/>
      <w:lvlText w:val=""/>
      <w:lvlJc w:val="left"/>
      <w:pPr>
        <w:ind w:left="6480" w:hanging="360"/>
      </w:pPr>
      <w:rPr>
        <w:rFonts w:ascii="Wingdings" w:hAnsi="Wingdings" w:hint="default"/>
      </w:rPr>
    </w:lvl>
  </w:abstractNum>
  <w:abstractNum w:abstractNumId="8" w15:restartNumberingAfterBreak="0">
    <w:nsid w:val="223AE59E"/>
    <w:multiLevelType w:val="hybridMultilevel"/>
    <w:tmpl w:val="FFFFFFFF"/>
    <w:lvl w:ilvl="0" w:tplc="2326AE9E">
      <w:start w:val="1"/>
      <w:numFmt w:val="bullet"/>
      <w:lvlText w:val=""/>
      <w:lvlJc w:val="left"/>
      <w:pPr>
        <w:ind w:left="720" w:hanging="360"/>
      </w:pPr>
      <w:rPr>
        <w:rFonts w:ascii="Symbol" w:hAnsi="Symbol" w:hint="default"/>
      </w:rPr>
    </w:lvl>
    <w:lvl w:ilvl="1" w:tplc="85ACBD0A">
      <w:start w:val="1"/>
      <w:numFmt w:val="bullet"/>
      <w:lvlText w:val="o"/>
      <w:lvlJc w:val="left"/>
      <w:pPr>
        <w:ind w:left="1440" w:hanging="360"/>
      </w:pPr>
      <w:rPr>
        <w:rFonts w:ascii="Courier New" w:hAnsi="Courier New" w:hint="default"/>
      </w:rPr>
    </w:lvl>
    <w:lvl w:ilvl="2" w:tplc="9FE6C4DE">
      <w:start w:val="1"/>
      <w:numFmt w:val="bullet"/>
      <w:lvlText w:val=""/>
      <w:lvlJc w:val="left"/>
      <w:pPr>
        <w:ind w:left="2160" w:hanging="360"/>
      </w:pPr>
      <w:rPr>
        <w:rFonts w:ascii="Wingdings" w:hAnsi="Wingdings" w:hint="default"/>
      </w:rPr>
    </w:lvl>
    <w:lvl w:ilvl="3" w:tplc="ED626DF6">
      <w:start w:val="1"/>
      <w:numFmt w:val="bullet"/>
      <w:lvlText w:val=""/>
      <w:lvlJc w:val="left"/>
      <w:pPr>
        <w:ind w:left="2880" w:hanging="360"/>
      </w:pPr>
      <w:rPr>
        <w:rFonts w:ascii="Symbol" w:hAnsi="Symbol" w:hint="default"/>
      </w:rPr>
    </w:lvl>
    <w:lvl w:ilvl="4" w:tplc="070A4E44">
      <w:start w:val="1"/>
      <w:numFmt w:val="bullet"/>
      <w:lvlText w:val="o"/>
      <w:lvlJc w:val="left"/>
      <w:pPr>
        <w:ind w:left="3600" w:hanging="360"/>
      </w:pPr>
      <w:rPr>
        <w:rFonts w:ascii="Courier New" w:hAnsi="Courier New" w:hint="default"/>
      </w:rPr>
    </w:lvl>
    <w:lvl w:ilvl="5" w:tplc="FD9A9B18">
      <w:start w:val="1"/>
      <w:numFmt w:val="bullet"/>
      <w:lvlText w:val=""/>
      <w:lvlJc w:val="left"/>
      <w:pPr>
        <w:ind w:left="4320" w:hanging="360"/>
      </w:pPr>
      <w:rPr>
        <w:rFonts w:ascii="Wingdings" w:hAnsi="Wingdings" w:hint="default"/>
      </w:rPr>
    </w:lvl>
    <w:lvl w:ilvl="6" w:tplc="4D288358">
      <w:start w:val="1"/>
      <w:numFmt w:val="bullet"/>
      <w:lvlText w:val=""/>
      <w:lvlJc w:val="left"/>
      <w:pPr>
        <w:ind w:left="5040" w:hanging="360"/>
      </w:pPr>
      <w:rPr>
        <w:rFonts w:ascii="Symbol" w:hAnsi="Symbol" w:hint="default"/>
      </w:rPr>
    </w:lvl>
    <w:lvl w:ilvl="7" w:tplc="66DEAC48">
      <w:start w:val="1"/>
      <w:numFmt w:val="bullet"/>
      <w:lvlText w:val="o"/>
      <w:lvlJc w:val="left"/>
      <w:pPr>
        <w:ind w:left="5760" w:hanging="360"/>
      </w:pPr>
      <w:rPr>
        <w:rFonts w:ascii="Courier New" w:hAnsi="Courier New" w:hint="default"/>
      </w:rPr>
    </w:lvl>
    <w:lvl w:ilvl="8" w:tplc="F9ACFEBA">
      <w:start w:val="1"/>
      <w:numFmt w:val="bullet"/>
      <w:lvlText w:val=""/>
      <w:lvlJc w:val="left"/>
      <w:pPr>
        <w:ind w:left="6480" w:hanging="360"/>
      </w:pPr>
      <w:rPr>
        <w:rFonts w:ascii="Wingdings" w:hAnsi="Wingdings" w:hint="default"/>
      </w:rPr>
    </w:lvl>
  </w:abstractNum>
  <w:abstractNum w:abstractNumId="9" w15:restartNumberingAfterBreak="0">
    <w:nsid w:val="23A579F3"/>
    <w:multiLevelType w:val="hybridMultilevel"/>
    <w:tmpl w:val="FFFFFFFF"/>
    <w:lvl w:ilvl="0" w:tplc="E84644AC">
      <w:start w:val="1"/>
      <w:numFmt w:val="bullet"/>
      <w:lvlText w:val=""/>
      <w:lvlJc w:val="left"/>
      <w:pPr>
        <w:ind w:left="720" w:hanging="360"/>
      </w:pPr>
      <w:rPr>
        <w:rFonts w:ascii="Symbol" w:hAnsi="Symbol" w:hint="default"/>
      </w:rPr>
    </w:lvl>
    <w:lvl w:ilvl="1" w:tplc="D010A97C">
      <w:start w:val="1"/>
      <w:numFmt w:val="bullet"/>
      <w:lvlText w:val="o"/>
      <w:lvlJc w:val="left"/>
      <w:pPr>
        <w:ind w:left="1440" w:hanging="360"/>
      </w:pPr>
      <w:rPr>
        <w:rFonts w:ascii="Courier New" w:hAnsi="Courier New" w:hint="default"/>
      </w:rPr>
    </w:lvl>
    <w:lvl w:ilvl="2" w:tplc="69E86D4E">
      <w:start w:val="1"/>
      <w:numFmt w:val="bullet"/>
      <w:lvlText w:val=""/>
      <w:lvlJc w:val="left"/>
      <w:pPr>
        <w:ind w:left="2160" w:hanging="360"/>
      </w:pPr>
      <w:rPr>
        <w:rFonts w:ascii="Wingdings" w:hAnsi="Wingdings" w:hint="default"/>
      </w:rPr>
    </w:lvl>
    <w:lvl w:ilvl="3" w:tplc="E53261A6">
      <w:start w:val="1"/>
      <w:numFmt w:val="bullet"/>
      <w:lvlText w:val=""/>
      <w:lvlJc w:val="left"/>
      <w:pPr>
        <w:ind w:left="2880" w:hanging="360"/>
      </w:pPr>
      <w:rPr>
        <w:rFonts w:ascii="Symbol" w:hAnsi="Symbol" w:hint="default"/>
      </w:rPr>
    </w:lvl>
    <w:lvl w:ilvl="4" w:tplc="B1709C78">
      <w:start w:val="1"/>
      <w:numFmt w:val="bullet"/>
      <w:lvlText w:val="o"/>
      <w:lvlJc w:val="left"/>
      <w:pPr>
        <w:ind w:left="3600" w:hanging="360"/>
      </w:pPr>
      <w:rPr>
        <w:rFonts w:ascii="Courier New" w:hAnsi="Courier New" w:hint="default"/>
      </w:rPr>
    </w:lvl>
    <w:lvl w:ilvl="5" w:tplc="14CC3DAA">
      <w:start w:val="1"/>
      <w:numFmt w:val="bullet"/>
      <w:lvlText w:val=""/>
      <w:lvlJc w:val="left"/>
      <w:pPr>
        <w:ind w:left="4320" w:hanging="360"/>
      </w:pPr>
      <w:rPr>
        <w:rFonts w:ascii="Wingdings" w:hAnsi="Wingdings" w:hint="default"/>
      </w:rPr>
    </w:lvl>
    <w:lvl w:ilvl="6" w:tplc="16A4180E">
      <w:start w:val="1"/>
      <w:numFmt w:val="bullet"/>
      <w:lvlText w:val=""/>
      <w:lvlJc w:val="left"/>
      <w:pPr>
        <w:ind w:left="5040" w:hanging="360"/>
      </w:pPr>
      <w:rPr>
        <w:rFonts w:ascii="Symbol" w:hAnsi="Symbol" w:hint="default"/>
      </w:rPr>
    </w:lvl>
    <w:lvl w:ilvl="7" w:tplc="1174E912">
      <w:start w:val="1"/>
      <w:numFmt w:val="bullet"/>
      <w:lvlText w:val="o"/>
      <w:lvlJc w:val="left"/>
      <w:pPr>
        <w:ind w:left="5760" w:hanging="360"/>
      </w:pPr>
      <w:rPr>
        <w:rFonts w:ascii="Courier New" w:hAnsi="Courier New" w:hint="default"/>
      </w:rPr>
    </w:lvl>
    <w:lvl w:ilvl="8" w:tplc="E1F2914A">
      <w:start w:val="1"/>
      <w:numFmt w:val="bullet"/>
      <w:lvlText w:val=""/>
      <w:lvlJc w:val="left"/>
      <w:pPr>
        <w:ind w:left="6480" w:hanging="360"/>
      </w:pPr>
      <w:rPr>
        <w:rFonts w:ascii="Wingdings" w:hAnsi="Wingdings" w:hint="default"/>
      </w:rPr>
    </w:lvl>
  </w:abstractNum>
  <w:abstractNum w:abstractNumId="10" w15:restartNumberingAfterBreak="0">
    <w:nsid w:val="2FE3CCF2"/>
    <w:multiLevelType w:val="hybridMultilevel"/>
    <w:tmpl w:val="48C89FD6"/>
    <w:lvl w:ilvl="0" w:tplc="5B369D84">
      <w:start w:val="1"/>
      <w:numFmt w:val="decimal"/>
      <w:lvlText w:val="%1."/>
      <w:lvlJc w:val="left"/>
      <w:pPr>
        <w:ind w:left="1440" w:hanging="360"/>
      </w:pPr>
    </w:lvl>
    <w:lvl w:ilvl="1" w:tplc="778A8CBA">
      <w:start w:val="1"/>
      <w:numFmt w:val="lowerLetter"/>
      <w:lvlText w:val="%2."/>
      <w:lvlJc w:val="left"/>
      <w:pPr>
        <w:ind w:left="2160" w:hanging="360"/>
      </w:pPr>
    </w:lvl>
    <w:lvl w:ilvl="2" w:tplc="23189360">
      <w:start w:val="1"/>
      <w:numFmt w:val="lowerRoman"/>
      <w:lvlText w:val="%3."/>
      <w:lvlJc w:val="right"/>
      <w:pPr>
        <w:ind w:left="2880" w:hanging="180"/>
      </w:pPr>
    </w:lvl>
    <w:lvl w:ilvl="3" w:tplc="3C50447C">
      <w:start w:val="1"/>
      <w:numFmt w:val="decimal"/>
      <w:lvlText w:val="%4."/>
      <w:lvlJc w:val="left"/>
      <w:pPr>
        <w:ind w:left="3600" w:hanging="360"/>
      </w:pPr>
    </w:lvl>
    <w:lvl w:ilvl="4" w:tplc="D0F83E1E">
      <w:start w:val="1"/>
      <w:numFmt w:val="lowerLetter"/>
      <w:lvlText w:val="%5."/>
      <w:lvlJc w:val="left"/>
      <w:pPr>
        <w:ind w:left="4320" w:hanging="360"/>
      </w:pPr>
    </w:lvl>
    <w:lvl w:ilvl="5" w:tplc="92240AD8">
      <w:start w:val="1"/>
      <w:numFmt w:val="lowerRoman"/>
      <w:lvlText w:val="%6."/>
      <w:lvlJc w:val="right"/>
      <w:pPr>
        <w:ind w:left="5040" w:hanging="180"/>
      </w:pPr>
    </w:lvl>
    <w:lvl w:ilvl="6" w:tplc="7F601036">
      <w:start w:val="1"/>
      <w:numFmt w:val="decimal"/>
      <w:lvlText w:val="%7."/>
      <w:lvlJc w:val="left"/>
      <w:pPr>
        <w:ind w:left="5760" w:hanging="360"/>
      </w:pPr>
    </w:lvl>
    <w:lvl w:ilvl="7" w:tplc="342A993E">
      <w:start w:val="1"/>
      <w:numFmt w:val="lowerLetter"/>
      <w:lvlText w:val="%8."/>
      <w:lvlJc w:val="left"/>
      <w:pPr>
        <w:ind w:left="6480" w:hanging="360"/>
      </w:pPr>
    </w:lvl>
    <w:lvl w:ilvl="8" w:tplc="8B78E0CA">
      <w:start w:val="1"/>
      <w:numFmt w:val="lowerRoman"/>
      <w:lvlText w:val="%9."/>
      <w:lvlJc w:val="right"/>
      <w:pPr>
        <w:ind w:left="7200" w:hanging="180"/>
      </w:pPr>
    </w:lvl>
  </w:abstractNum>
  <w:abstractNum w:abstractNumId="11" w15:restartNumberingAfterBreak="0">
    <w:nsid w:val="34CA983D"/>
    <w:multiLevelType w:val="hybridMultilevel"/>
    <w:tmpl w:val="CFAEBD12"/>
    <w:lvl w:ilvl="0" w:tplc="EF10BA8E">
      <w:start w:val="1"/>
      <w:numFmt w:val="decimal"/>
      <w:lvlText w:val="%1."/>
      <w:lvlJc w:val="left"/>
      <w:pPr>
        <w:ind w:left="1080" w:hanging="360"/>
      </w:pPr>
    </w:lvl>
    <w:lvl w:ilvl="1" w:tplc="760AF1A0">
      <w:start w:val="1"/>
      <w:numFmt w:val="lowerLetter"/>
      <w:lvlText w:val="%2."/>
      <w:lvlJc w:val="left"/>
      <w:pPr>
        <w:ind w:left="1800" w:hanging="360"/>
      </w:pPr>
    </w:lvl>
    <w:lvl w:ilvl="2" w:tplc="4268FDE4">
      <w:start w:val="1"/>
      <w:numFmt w:val="lowerRoman"/>
      <w:lvlText w:val="%3."/>
      <w:lvlJc w:val="right"/>
      <w:pPr>
        <w:ind w:left="2520" w:hanging="180"/>
      </w:pPr>
    </w:lvl>
    <w:lvl w:ilvl="3" w:tplc="C1AEB3AE">
      <w:start w:val="1"/>
      <w:numFmt w:val="decimal"/>
      <w:lvlText w:val="%4."/>
      <w:lvlJc w:val="left"/>
      <w:pPr>
        <w:ind w:left="3240" w:hanging="360"/>
      </w:pPr>
    </w:lvl>
    <w:lvl w:ilvl="4" w:tplc="ABB02A14">
      <w:start w:val="1"/>
      <w:numFmt w:val="lowerLetter"/>
      <w:lvlText w:val="%5."/>
      <w:lvlJc w:val="left"/>
      <w:pPr>
        <w:ind w:left="3960" w:hanging="360"/>
      </w:pPr>
    </w:lvl>
    <w:lvl w:ilvl="5" w:tplc="B9A0C414">
      <w:start w:val="1"/>
      <w:numFmt w:val="lowerRoman"/>
      <w:lvlText w:val="%6."/>
      <w:lvlJc w:val="right"/>
      <w:pPr>
        <w:ind w:left="4680" w:hanging="180"/>
      </w:pPr>
    </w:lvl>
    <w:lvl w:ilvl="6" w:tplc="C47C5F58">
      <w:start w:val="1"/>
      <w:numFmt w:val="decimal"/>
      <w:lvlText w:val="%7."/>
      <w:lvlJc w:val="left"/>
      <w:pPr>
        <w:ind w:left="5400" w:hanging="360"/>
      </w:pPr>
    </w:lvl>
    <w:lvl w:ilvl="7" w:tplc="25B62C00">
      <w:start w:val="1"/>
      <w:numFmt w:val="lowerLetter"/>
      <w:lvlText w:val="%8."/>
      <w:lvlJc w:val="left"/>
      <w:pPr>
        <w:ind w:left="6120" w:hanging="360"/>
      </w:pPr>
    </w:lvl>
    <w:lvl w:ilvl="8" w:tplc="50C857A2">
      <w:start w:val="1"/>
      <w:numFmt w:val="lowerRoman"/>
      <w:lvlText w:val="%9."/>
      <w:lvlJc w:val="right"/>
      <w:pPr>
        <w:ind w:left="6840" w:hanging="180"/>
      </w:pPr>
    </w:lvl>
  </w:abstractNum>
  <w:abstractNum w:abstractNumId="12" w15:restartNumberingAfterBreak="0">
    <w:nsid w:val="36471260"/>
    <w:multiLevelType w:val="hybridMultilevel"/>
    <w:tmpl w:val="3FD05DB4"/>
    <w:lvl w:ilvl="0" w:tplc="F83485AC">
      <w:start w:val="1"/>
      <w:numFmt w:val="decimal"/>
      <w:pStyle w:val="Heading2"/>
      <w:lvlText w:val="%1."/>
      <w:lvlJc w:val="left"/>
      <w:pPr>
        <w:ind w:left="360" w:hanging="360"/>
      </w:pPr>
      <w:rPr>
        <w:color w:val="2F5496" w:themeColor="accent1"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5396DBF"/>
    <w:multiLevelType w:val="hybridMultilevel"/>
    <w:tmpl w:val="402079A4"/>
    <w:lvl w:ilvl="0" w:tplc="140ECC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6B24114"/>
    <w:multiLevelType w:val="hybridMultilevel"/>
    <w:tmpl w:val="FFFFFFFF"/>
    <w:lvl w:ilvl="0" w:tplc="6FCA13E8">
      <w:start w:val="1"/>
      <w:numFmt w:val="bullet"/>
      <w:lvlText w:val=""/>
      <w:lvlJc w:val="left"/>
      <w:pPr>
        <w:ind w:left="720" w:hanging="360"/>
      </w:pPr>
      <w:rPr>
        <w:rFonts w:ascii="Symbol" w:hAnsi="Symbol" w:hint="default"/>
      </w:rPr>
    </w:lvl>
    <w:lvl w:ilvl="1" w:tplc="0F860AEA">
      <w:start w:val="1"/>
      <w:numFmt w:val="bullet"/>
      <w:lvlText w:val="o"/>
      <w:lvlJc w:val="left"/>
      <w:pPr>
        <w:ind w:left="1440" w:hanging="360"/>
      </w:pPr>
      <w:rPr>
        <w:rFonts w:ascii="Courier New" w:hAnsi="Courier New" w:hint="default"/>
      </w:rPr>
    </w:lvl>
    <w:lvl w:ilvl="2" w:tplc="2E1A0606">
      <w:start w:val="1"/>
      <w:numFmt w:val="bullet"/>
      <w:lvlText w:val=""/>
      <w:lvlJc w:val="left"/>
      <w:pPr>
        <w:ind w:left="2160" w:hanging="360"/>
      </w:pPr>
      <w:rPr>
        <w:rFonts w:ascii="Wingdings" w:hAnsi="Wingdings" w:hint="default"/>
      </w:rPr>
    </w:lvl>
    <w:lvl w:ilvl="3" w:tplc="7D802014">
      <w:start w:val="1"/>
      <w:numFmt w:val="bullet"/>
      <w:lvlText w:val=""/>
      <w:lvlJc w:val="left"/>
      <w:pPr>
        <w:ind w:left="2880" w:hanging="360"/>
      </w:pPr>
      <w:rPr>
        <w:rFonts w:ascii="Symbol" w:hAnsi="Symbol" w:hint="default"/>
      </w:rPr>
    </w:lvl>
    <w:lvl w:ilvl="4" w:tplc="F2AEACF4">
      <w:start w:val="1"/>
      <w:numFmt w:val="bullet"/>
      <w:lvlText w:val="o"/>
      <w:lvlJc w:val="left"/>
      <w:pPr>
        <w:ind w:left="3600" w:hanging="360"/>
      </w:pPr>
      <w:rPr>
        <w:rFonts w:ascii="Courier New" w:hAnsi="Courier New" w:hint="default"/>
      </w:rPr>
    </w:lvl>
    <w:lvl w:ilvl="5" w:tplc="BAF49EB0">
      <w:start w:val="1"/>
      <w:numFmt w:val="bullet"/>
      <w:lvlText w:val=""/>
      <w:lvlJc w:val="left"/>
      <w:pPr>
        <w:ind w:left="4320" w:hanging="360"/>
      </w:pPr>
      <w:rPr>
        <w:rFonts w:ascii="Wingdings" w:hAnsi="Wingdings" w:hint="default"/>
      </w:rPr>
    </w:lvl>
    <w:lvl w:ilvl="6" w:tplc="6764FC4E">
      <w:start w:val="1"/>
      <w:numFmt w:val="bullet"/>
      <w:lvlText w:val=""/>
      <w:lvlJc w:val="left"/>
      <w:pPr>
        <w:ind w:left="5040" w:hanging="360"/>
      </w:pPr>
      <w:rPr>
        <w:rFonts w:ascii="Symbol" w:hAnsi="Symbol" w:hint="default"/>
      </w:rPr>
    </w:lvl>
    <w:lvl w:ilvl="7" w:tplc="EB6879DA">
      <w:start w:val="1"/>
      <w:numFmt w:val="bullet"/>
      <w:lvlText w:val="o"/>
      <w:lvlJc w:val="left"/>
      <w:pPr>
        <w:ind w:left="5760" w:hanging="360"/>
      </w:pPr>
      <w:rPr>
        <w:rFonts w:ascii="Courier New" w:hAnsi="Courier New" w:hint="default"/>
      </w:rPr>
    </w:lvl>
    <w:lvl w:ilvl="8" w:tplc="382070E0">
      <w:start w:val="1"/>
      <w:numFmt w:val="bullet"/>
      <w:lvlText w:val=""/>
      <w:lvlJc w:val="left"/>
      <w:pPr>
        <w:ind w:left="6480" w:hanging="360"/>
      </w:pPr>
      <w:rPr>
        <w:rFonts w:ascii="Wingdings" w:hAnsi="Wingdings" w:hint="default"/>
      </w:rPr>
    </w:lvl>
  </w:abstractNum>
  <w:abstractNum w:abstractNumId="15" w15:restartNumberingAfterBreak="0">
    <w:nsid w:val="47084ECF"/>
    <w:multiLevelType w:val="hybridMultilevel"/>
    <w:tmpl w:val="0AE65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C1CF814"/>
    <w:multiLevelType w:val="hybridMultilevel"/>
    <w:tmpl w:val="FFFFFFFF"/>
    <w:lvl w:ilvl="0" w:tplc="94FC1A34">
      <w:start w:val="1"/>
      <w:numFmt w:val="bullet"/>
      <w:lvlText w:val=""/>
      <w:lvlJc w:val="left"/>
      <w:pPr>
        <w:ind w:left="720" w:hanging="360"/>
      </w:pPr>
      <w:rPr>
        <w:rFonts w:ascii="Symbol" w:hAnsi="Symbol" w:hint="default"/>
      </w:rPr>
    </w:lvl>
    <w:lvl w:ilvl="1" w:tplc="8C24E4EC">
      <w:start w:val="1"/>
      <w:numFmt w:val="bullet"/>
      <w:lvlText w:val="o"/>
      <w:lvlJc w:val="left"/>
      <w:pPr>
        <w:ind w:left="1440" w:hanging="360"/>
      </w:pPr>
      <w:rPr>
        <w:rFonts w:ascii="Courier New" w:hAnsi="Courier New" w:hint="default"/>
      </w:rPr>
    </w:lvl>
    <w:lvl w:ilvl="2" w:tplc="B7A23260">
      <w:start w:val="1"/>
      <w:numFmt w:val="bullet"/>
      <w:lvlText w:val=""/>
      <w:lvlJc w:val="left"/>
      <w:pPr>
        <w:ind w:left="2160" w:hanging="360"/>
      </w:pPr>
      <w:rPr>
        <w:rFonts w:ascii="Wingdings" w:hAnsi="Wingdings" w:hint="default"/>
      </w:rPr>
    </w:lvl>
    <w:lvl w:ilvl="3" w:tplc="F19EC2A0">
      <w:start w:val="1"/>
      <w:numFmt w:val="bullet"/>
      <w:lvlText w:val=""/>
      <w:lvlJc w:val="left"/>
      <w:pPr>
        <w:ind w:left="2880" w:hanging="360"/>
      </w:pPr>
      <w:rPr>
        <w:rFonts w:ascii="Symbol" w:hAnsi="Symbol" w:hint="default"/>
      </w:rPr>
    </w:lvl>
    <w:lvl w:ilvl="4" w:tplc="2C840EBA">
      <w:start w:val="1"/>
      <w:numFmt w:val="bullet"/>
      <w:lvlText w:val="o"/>
      <w:lvlJc w:val="left"/>
      <w:pPr>
        <w:ind w:left="3600" w:hanging="360"/>
      </w:pPr>
      <w:rPr>
        <w:rFonts w:ascii="Courier New" w:hAnsi="Courier New" w:hint="default"/>
      </w:rPr>
    </w:lvl>
    <w:lvl w:ilvl="5" w:tplc="5006874C">
      <w:start w:val="1"/>
      <w:numFmt w:val="bullet"/>
      <w:lvlText w:val=""/>
      <w:lvlJc w:val="left"/>
      <w:pPr>
        <w:ind w:left="4320" w:hanging="360"/>
      </w:pPr>
      <w:rPr>
        <w:rFonts w:ascii="Wingdings" w:hAnsi="Wingdings" w:hint="default"/>
      </w:rPr>
    </w:lvl>
    <w:lvl w:ilvl="6" w:tplc="F2204404">
      <w:start w:val="1"/>
      <w:numFmt w:val="bullet"/>
      <w:lvlText w:val=""/>
      <w:lvlJc w:val="left"/>
      <w:pPr>
        <w:ind w:left="5040" w:hanging="360"/>
      </w:pPr>
      <w:rPr>
        <w:rFonts w:ascii="Symbol" w:hAnsi="Symbol" w:hint="default"/>
      </w:rPr>
    </w:lvl>
    <w:lvl w:ilvl="7" w:tplc="CF6E4966">
      <w:start w:val="1"/>
      <w:numFmt w:val="bullet"/>
      <w:lvlText w:val="o"/>
      <w:lvlJc w:val="left"/>
      <w:pPr>
        <w:ind w:left="5760" w:hanging="360"/>
      </w:pPr>
      <w:rPr>
        <w:rFonts w:ascii="Courier New" w:hAnsi="Courier New" w:hint="default"/>
      </w:rPr>
    </w:lvl>
    <w:lvl w:ilvl="8" w:tplc="29B09C76">
      <w:start w:val="1"/>
      <w:numFmt w:val="bullet"/>
      <w:lvlText w:val=""/>
      <w:lvlJc w:val="left"/>
      <w:pPr>
        <w:ind w:left="6480" w:hanging="360"/>
      </w:pPr>
      <w:rPr>
        <w:rFonts w:ascii="Wingdings" w:hAnsi="Wingdings" w:hint="default"/>
      </w:rPr>
    </w:lvl>
  </w:abstractNum>
  <w:abstractNum w:abstractNumId="17" w15:restartNumberingAfterBreak="0">
    <w:nsid w:val="513C2EF1"/>
    <w:multiLevelType w:val="hybridMultilevel"/>
    <w:tmpl w:val="10AC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4E761F"/>
    <w:multiLevelType w:val="hybridMultilevel"/>
    <w:tmpl w:val="2324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B64D4"/>
    <w:multiLevelType w:val="hybridMultilevel"/>
    <w:tmpl w:val="917CEE50"/>
    <w:lvl w:ilvl="0" w:tplc="2384D624">
      <w:start w:val="1"/>
      <w:numFmt w:val="decimal"/>
      <w:lvlText w:val="%1."/>
      <w:lvlJc w:val="left"/>
      <w:pPr>
        <w:ind w:left="360" w:hanging="360"/>
      </w:pPr>
      <w:rPr>
        <w:b/>
        <w:bCs/>
        <w:sz w:val="28"/>
        <w:szCs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8B824B6"/>
    <w:multiLevelType w:val="hybridMultilevel"/>
    <w:tmpl w:val="87B0ED0E"/>
    <w:lvl w:ilvl="0" w:tplc="DACEA4EA">
      <w:start w:val="1"/>
      <w:numFmt w:val="lowerRoman"/>
      <w:lvlText w:val="%1."/>
      <w:lvlJc w:val="right"/>
      <w:pPr>
        <w:ind w:left="1080" w:hanging="360"/>
      </w:pPr>
    </w:lvl>
    <w:lvl w:ilvl="1" w:tplc="0EA63C36">
      <w:start w:val="1"/>
      <w:numFmt w:val="lowerLetter"/>
      <w:lvlText w:val="%2."/>
      <w:lvlJc w:val="left"/>
      <w:pPr>
        <w:ind w:left="1800" w:hanging="360"/>
      </w:pPr>
    </w:lvl>
    <w:lvl w:ilvl="2" w:tplc="6F58FC0C">
      <w:start w:val="1"/>
      <w:numFmt w:val="lowerRoman"/>
      <w:lvlText w:val="%3."/>
      <w:lvlJc w:val="right"/>
      <w:pPr>
        <w:ind w:left="2520" w:hanging="180"/>
      </w:pPr>
    </w:lvl>
    <w:lvl w:ilvl="3" w:tplc="EA52DEFC">
      <w:start w:val="1"/>
      <w:numFmt w:val="decimal"/>
      <w:lvlText w:val="%4."/>
      <w:lvlJc w:val="left"/>
      <w:pPr>
        <w:ind w:left="3240" w:hanging="360"/>
      </w:pPr>
    </w:lvl>
    <w:lvl w:ilvl="4" w:tplc="ED9621CA">
      <w:start w:val="1"/>
      <w:numFmt w:val="lowerLetter"/>
      <w:lvlText w:val="%5."/>
      <w:lvlJc w:val="left"/>
      <w:pPr>
        <w:ind w:left="3960" w:hanging="360"/>
      </w:pPr>
    </w:lvl>
    <w:lvl w:ilvl="5" w:tplc="B9ACAF0E">
      <w:start w:val="1"/>
      <w:numFmt w:val="lowerRoman"/>
      <w:lvlText w:val="%6."/>
      <w:lvlJc w:val="right"/>
      <w:pPr>
        <w:ind w:left="4680" w:hanging="180"/>
      </w:pPr>
    </w:lvl>
    <w:lvl w:ilvl="6" w:tplc="22465EF4">
      <w:start w:val="1"/>
      <w:numFmt w:val="decimal"/>
      <w:lvlText w:val="%7."/>
      <w:lvlJc w:val="left"/>
      <w:pPr>
        <w:ind w:left="5400" w:hanging="360"/>
      </w:pPr>
    </w:lvl>
    <w:lvl w:ilvl="7" w:tplc="34FACD80">
      <w:start w:val="1"/>
      <w:numFmt w:val="lowerLetter"/>
      <w:lvlText w:val="%8."/>
      <w:lvlJc w:val="left"/>
      <w:pPr>
        <w:ind w:left="6120" w:hanging="360"/>
      </w:pPr>
    </w:lvl>
    <w:lvl w:ilvl="8" w:tplc="2648F378">
      <w:start w:val="1"/>
      <w:numFmt w:val="lowerRoman"/>
      <w:lvlText w:val="%9."/>
      <w:lvlJc w:val="right"/>
      <w:pPr>
        <w:ind w:left="6840" w:hanging="180"/>
      </w:pPr>
    </w:lvl>
  </w:abstractNum>
  <w:abstractNum w:abstractNumId="21" w15:restartNumberingAfterBreak="0">
    <w:nsid w:val="5A157A2B"/>
    <w:multiLevelType w:val="hybridMultilevel"/>
    <w:tmpl w:val="FFFFFFFF"/>
    <w:lvl w:ilvl="0" w:tplc="10304476">
      <w:start w:val="1"/>
      <w:numFmt w:val="bullet"/>
      <w:lvlText w:val=""/>
      <w:lvlJc w:val="left"/>
      <w:pPr>
        <w:ind w:left="720" w:hanging="360"/>
      </w:pPr>
      <w:rPr>
        <w:rFonts w:ascii="Symbol" w:hAnsi="Symbol" w:hint="default"/>
      </w:rPr>
    </w:lvl>
    <w:lvl w:ilvl="1" w:tplc="E93C4338">
      <w:start w:val="1"/>
      <w:numFmt w:val="bullet"/>
      <w:lvlText w:val="o"/>
      <w:lvlJc w:val="left"/>
      <w:pPr>
        <w:ind w:left="1440" w:hanging="360"/>
      </w:pPr>
      <w:rPr>
        <w:rFonts w:ascii="Courier New" w:hAnsi="Courier New" w:hint="default"/>
      </w:rPr>
    </w:lvl>
    <w:lvl w:ilvl="2" w:tplc="324A870C">
      <w:start w:val="1"/>
      <w:numFmt w:val="bullet"/>
      <w:lvlText w:val=""/>
      <w:lvlJc w:val="left"/>
      <w:pPr>
        <w:ind w:left="2160" w:hanging="360"/>
      </w:pPr>
      <w:rPr>
        <w:rFonts w:ascii="Wingdings" w:hAnsi="Wingdings" w:hint="default"/>
      </w:rPr>
    </w:lvl>
    <w:lvl w:ilvl="3" w:tplc="7FCAECB2">
      <w:start w:val="1"/>
      <w:numFmt w:val="bullet"/>
      <w:lvlText w:val=""/>
      <w:lvlJc w:val="left"/>
      <w:pPr>
        <w:ind w:left="2880" w:hanging="360"/>
      </w:pPr>
      <w:rPr>
        <w:rFonts w:ascii="Symbol" w:hAnsi="Symbol" w:hint="default"/>
      </w:rPr>
    </w:lvl>
    <w:lvl w:ilvl="4" w:tplc="093EF7C0">
      <w:start w:val="1"/>
      <w:numFmt w:val="bullet"/>
      <w:lvlText w:val="o"/>
      <w:lvlJc w:val="left"/>
      <w:pPr>
        <w:ind w:left="3600" w:hanging="360"/>
      </w:pPr>
      <w:rPr>
        <w:rFonts w:ascii="Courier New" w:hAnsi="Courier New" w:hint="default"/>
      </w:rPr>
    </w:lvl>
    <w:lvl w:ilvl="5" w:tplc="21E6BB70">
      <w:start w:val="1"/>
      <w:numFmt w:val="bullet"/>
      <w:lvlText w:val=""/>
      <w:lvlJc w:val="left"/>
      <w:pPr>
        <w:ind w:left="4320" w:hanging="360"/>
      </w:pPr>
      <w:rPr>
        <w:rFonts w:ascii="Wingdings" w:hAnsi="Wingdings" w:hint="default"/>
      </w:rPr>
    </w:lvl>
    <w:lvl w:ilvl="6" w:tplc="4F746FE6">
      <w:start w:val="1"/>
      <w:numFmt w:val="bullet"/>
      <w:lvlText w:val=""/>
      <w:lvlJc w:val="left"/>
      <w:pPr>
        <w:ind w:left="5040" w:hanging="360"/>
      </w:pPr>
      <w:rPr>
        <w:rFonts w:ascii="Symbol" w:hAnsi="Symbol" w:hint="default"/>
      </w:rPr>
    </w:lvl>
    <w:lvl w:ilvl="7" w:tplc="6038E178">
      <w:start w:val="1"/>
      <w:numFmt w:val="bullet"/>
      <w:lvlText w:val="o"/>
      <w:lvlJc w:val="left"/>
      <w:pPr>
        <w:ind w:left="5760" w:hanging="360"/>
      </w:pPr>
      <w:rPr>
        <w:rFonts w:ascii="Courier New" w:hAnsi="Courier New" w:hint="default"/>
      </w:rPr>
    </w:lvl>
    <w:lvl w:ilvl="8" w:tplc="7870D53A">
      <w:start w:val="1"/>
      <w:numFmt w:val="bullet"/>
      <w:lvlText w:val=""/>
      <w:lvlJc w:val="left"/>
      <w:pPr>
        <w:ind w:left="6480" w:hanging="360"/>
      </w:pPr>
      <w:rPr>
        <w:rFonts w:ascii="Wingdings" w:hAnsi="Wingdings" w:hint="default"/>
      </w:rPr>
    </w:lvl>
  </w:abstractNum>
  <w:abstractNum w:abstractNumId="22" w15:restartNumberingAfterBreak="0">
    <w:nsid w:val="5A6F7ACC"/>
    <w:multiLevelType w:val="hybridMultilevel"/>
    <w:tmpl w:val="D74C135E"/>
    <w:lvl w:ilvl="0" w:tplc="5DEEF5CA">
      <w:start w:val="1"/>
      <w:numFmt w:val="bullet"/>
      <w:lvlText w:val=""/>
      <w:lvlJc w:val="left"/>
      <w:pPr>
        <w:ind w:left="720" w:hanging="360"/>
      </w:pPr>
      <w:rPr>
        <w:rFonts w:ascii="Symbol" w:hAnsi="Symbol" w:hint="default"/>
      </w:rPr>
    </w:lvl>
    <w:lvl w:ilvl="1" w:tplc="05783242">
      <w:start w:val="1"/>
      <w:numFmt w:val="bullet"/>
      <w:lvlText w:val="o"/>
      <w:lvlJc w:val="left"/>
      <w:pPr>
        <w:ind w:left="1440" w:hanging="360"/>
      </w:pPr>
      <w:rPr>
        <w:rFonts w:ascii="Courier New" w:hAnsi="Courier New" w:hint="default"/>
      </w:rPr>
    </w:lvl>
    <w:lvl w:ilvl="2" w:tplc="791C9B70">
      <w:start w:val="1"/>
      <w:numFmt w:val="bullet"/>
      <w:lvlText w:val=""/>
      <w:lvlJc w:val="left"/>
      <w:pPr>
        <w:ind w:left="2160" w:hanging="360"/>
      </w:pPr>
      <w:rPr>
        <w:rFonts w:ascii="Wingdings" w:hAnsi="Wingdings" w:hint="default"/>
      </w:rPr>
    </w:lvl>
    <w:lvl w:ilvl="3" w:tplc="A3F0DB96">
      <w:start w:val="1"/>
      <w:numFmt w:val="bullet"/>
      <w:lvlText w:val=""/>
      <w:lvlJc w:val="left"/>
      <w:pPr>
        <w:ind w:left="2880" w:hanging="360"/>
      </w:pPr>
      <w:rPr>
        <w:rFonts w:ascii="Symbol" w:hAnsi="Symbol" w:hint="default"/>
      </w:rPr>
    </w:lvl>
    <w:lvl w:ilvl="4" w:tplc="96303944">
      <w:start w:val="1"/>
      <w:numFmt w:val="bullet"/>
      <w:lvlText w:val="o"/>
      <w:lvlJc w:val="left"/>
      <w:pPr>
        <w:ind w:left="3600" w:hanging="360"/>
      </w:pPr>
      <w:rPr>
        <w:rFonts w:ascii="Courier New" w:hAnsi="Courier New" w:hint="default"/>
      </w:rPr>
    </w:lvl>
    <w:lvl w:ilvl="5" w:tplc="32A2D58C">
      <w:start w:val="1"/>
      <w:numFmt w:val="bullet"/>
      <w:lvlText w:val=""/>
      <w:lvlJc w:val="left"/>
      <w:pPr>
        <w:ind w:left="4320" w:hanging="360"/>
      </w:pPr>
      <w:rPr>
        <w:rFonts w:ascii="Wingdings" w:hAnsi="Wingdings" w:hint="default"/>
      </w:rPr>
    </w:lvl>
    <w:lvl w:ilvl="6" w:tplc="1E749A58">
      <w:start w:val="1"/>
      <w:numFmt w:val="bullet"/>
      <w:lvlText w:val=""/>
      <w:lvlJc w:val="left"/>
      <w:pPr>
        <w:ind w:left="5040" w:hanging="360"/>
      </w:pPr>
      <w:rPr>
        <w:rFonts w:ascii="Symbol" w:hAnsi="Symbol" w:hint="default"/>
      </w:rPr>
    </w:lvl>
    <w:lvl w:ilvl="7" w:tplc="940C2EAC">
      <w:start w:val="1"/>
      <w:numFmt w:val="bullet"/>
      <w:lvlText w:val="o"/>
      <w:lvlJc w:val="left"/>
      <w:pPr>
        <w:ind w:left="5760" w:hanging="360"/>
      </w:pPr>
      <w:rPr>
        <w:rFonts w:ascii="Courier New" w:hAnsi="Courier New" w:hint="default"/>
      </w:rPr>
    </w:lvl>
    <w:lvl w:ilvl="8" w:tplc="F9BC3448">
      <w:start w:val="1"/>
      <w:numFmt w:val="bullet"/>
      <w:lvlText w:val=""/>
      <w:lvlJc w:val="left"/>
      <w:pPr>
        <w:ind w:left="6480" w:hanging="360"/>
      </w:pPr>
      <w:rPr>
        <w:rFonts w:ascii="Wingdings" w:hAnsi="Wingdings" w:hint="default"/>
      </w:rPr>
    </w:lvl>
  </w:abstractNum>
  <w:abstractNum w:abstractNumId="23" w15:restartNumberingAfterBreak="0">
    <w:nsid w:val="5EAC2893"/>
    <w:multiLevelType w:val="hybridMultilevel"/>
    <w:tmpl w:val="B240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0B4D19"/>
    <w:multiLevelType w:val="hybridMultilevel"/>
    <w:tmpl w:val="D5AA97FE"/>
    <w:lvl w:ilvl="0" w:tplc="0409000F">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2C31DB0"/>
    <w:multiLevelType w:val="hybridMultilevel"/>
    <w:tmpl w:val="4298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D7E7C4"/>
    <w:multiLevelType w:val="hybridMultilevel"/>
    <w:tmpl w:val="FFFFFFFF"/>
    <w:lvl w:ilvl="0" w:tplc="3FFAE9FA">
      <w:start w:val="1"/>
      <w:numFmt w:val="bullet"/>
      <w:lvlText w:val=""/>
      <w:lvlJc w:val="left"/>
      <w:pPr>
        <w:ind w:left="720" w:hanging="360"/>
      </w:pPr>
      <w:rPr>
        <w:rFonts w:ascii="Symbol" w:hAnsi="Symbol" w:hint="default"/>
      </w:rPr>
    </w:lvl>
    <w:lvl w:ilvl="1" w:tplc="D16A44A8">
      <w:start w:val="1"/>
      <w:numFmt w:val="bullet"/>
      <w:lvlText w:val="o"/>
      <w:lvlJc w:val="left"/>
      <w:pPr>
        <w:ind w:left="1440" w:hanging="360"/>
      </w:pPr>
      <w:rPr>
        <w:rFonts w:ascii="Courier New" w:hAnsi="Courier New" w:hint="default"/>
      </w:rPr>
    </w:lvl>
    <w:lvl w:ilvl="2" w:tplc="37EA5C70">
      <w:start w:val="1"/>
      <w:numFmt w:val="bullet"/>
      <w:lvlText w:val=""/>
      <w:lvlJc w:val="left"/>
      <w:pPr>
        <w:ind w:left="2160" w:hanging="360"/>
      </w:pPr>
      <w:rPr>
        <w:rFonts w:ascii="Wingdings" w:hAnsi="Wingdings" w:hint="default"/>
      </w:rPr>
    </w:lvl>
    <w:lvl w:ilvl="3" w:tplc="9A4A871A">
      <w:start w:val="1"/>
      <w:numFmt w:val="bullet"/>
      <w:lvlText w:val=""/>
      <w:lvlJc w:val="left"/>
      <w:pPr>
        <w:ind w:left="2880" w:hanging="360"/>
      </w:pPr>
      <w:rPr>
        <w:rFonts w:ascii="Symbol" w:hAnsi="Symbol" w:hint="default"/>
      </w:rPr>
    </w:lvl>
    <w:lvl w:ilvl="4" w:tplc="51D0066C">
      <w:start w:val="1"/>
      <w:numFmt w:val="bullet"/>
      <w:lvlText w:val="o"/>
      <w:lvlJc w:val="left"/>
      <w:pPr>
        <w:ind w:left="3600" w:hanging="360"/>
      </w:pPr>
      <w:rPr>
        <w:rFonts w:ascii="Courier New" w:hAnsi="Courier New" w:hint="default"/>
      </w:rPr>
    </w:lvl>
    <w:lvl w:ilvl="5" w:tplc="A07C55AA">
      <w:start w:val="1"/>
      <w:numFmt w:val="bullet"/>
      <w:lvlText w:val=""/>
      <w:lvlJc w:val="left"/>
      <w:pPr>
        <w:ind w:left="4320" w:hanging="360"/>
      </w:pPr>
      <w:rPr>
        <w:rFonts w:ascii="Wingdings" w:hAnsi="Wingdings" w:hint="default"/>
      </w:rPr>
    </w:lvl>
    <w:lvl w:ilvl="6" w:tplc="B69278F8">
      <w:start w:val="1"/>
      <w:numFmt w:val="bullet"/>
      <w:lvlText w:val=""/>
      <w:lvlJc w:val="left"/>
      <w:pPr>
        <w:ind w:left="5040" w:hanging="360"/>
      </w:pPr>
      <w:rPr>
        <w:rFonts w:ascii="Symbol" w:hAnsi="Symbol" w:hint="default"/>
      </w:rPr>
    </w:lvl>
    <w:lvl w:ilvl="7" w:tplc="54D6F6FE">
      <w:start w:val="1"/>
      <w:numFmt w:val="bullet"/>
      <w:lvlText w:val="o"/>
      <w:lvlJc w:val="left"/>
      <w:pPr>
        <w:ind w:left="5760" w:hanging="360"/>
      </w:pPr>
      <w:rPr>
        <w:rFonts w:ascii="Courier New" w:hAnsi="Courier New" w:hint="default"/>
      </w:rPr>
    </w:lvl>
    <w:lvl w:ilvl="8" w:tplc="F42240D0">
      <w:start w:val="1"/>
      <w:numFmt w:val="bullet"/>
      <w:lvlText w:val=""/>
      <w:lvlJc w:val="left"/>
      <w:pPr>
        <w:ind w:left="6480" w:hanging="360"/>
      </w:pPr>
      <w:rPr>
        <w:rFonts w:ascii="Wingdings" w:hAnsi="Wingdings" w:hint="default"/>
      </w:rPr>
    </w:lvl>
  </w:abstractNum>
  <w:abstractNum w:abstractNumId="27" w15:restartNumberingAfterBreak="0">
    <w:nsid w:val="7165129A"/>
    <w:multiLevelType w:val="hybridMultilevel"/>
    <w:tmpl w:val="ACDAB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4430D7"/>
    <w:multiLevelType w:val="hybridMultilevel"/>
    <w:tmpl w:val="646285A4"/>
    <w:lvl w:ilvl="0" w:tplc="72AA6D06">
      <w:start w:val="1"/>
      <w:numFmt w:val="decimal"/>
      <w:lvlText w:val="%1."/>
      <w:lvlJc w:val="left"/>
      <w:pPr>
        <w:ind w:left="360" w:hanging="360"/>
      </w:pPr>
      <w:rPr>
        <w:b/>
        <w:bCs/>
        <w:color w:val="2F5496" w:themeColor="accent1" w:themeShade="BF"/>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8C409F5"/>
    <w:multiLevelType w:val="hybridMultilevel"/>
    <w:tmpl w:val="FFFFFFFF"/>
    <w:lvl w:ilvl="0" w:tplc="1CC4CBE2">
      <w:start w:val="1"/>
      <w:numFmt w:val="bullet"/>
      <w:lvlText w:val=""/>
      <w:lvlJc w:val="left"/>
      <w:pPr>
        <w:ind w:left="720" w:hanging="360"/>
      </w:pPr>
      <w:rPr>
        <w:rFonts w:ascii="Symbol" w:hAnsi="Symbol" w:hint="default"/>
      </w:rPr>
    </w:lvl>
    <w:lvl w:ilvl="1" w:tplc="174E77C4">
      <w:start w:val="1"/>
      <w:numFmt w:val="bullet"/>
      <w:lvlText w:val="o"/>
      <w:lvlJc w:val="left"/>
      <w:pPr>
        <w:ind w:left="1440" w:hanging="360"/>
      </w:pPr>
      <w:rPr>
        <w:rFonts w:ascii="Courier New" w:hAnsi="Courier New" w:hint="default"/>
      </w:rPr>
    </w:lvl>
    <w:lvl w:ilvl="2" w:tplc="015EC13C">
      <w:start w:val="1"/>
      <w:numFmt w:val="bullet"/>
      <w:lvlText w:val=""/>
      <w:lvlJc w:val="left"/>
      <w:pPr>
        <w:ind w:left="2160" w:hanging="360"/>
      </w:pPr>
      <w:rPr>
        <w:rFonts w:ascii="Wingdings" w:hAnsi="Wingdings" w:hint="default"/>
      </w:rPr>
    </w:lvl>
    <w:lvl w:ilvl="3" w:tplc="B65C9C14">
      <w:start w:val="1"/>
      <w:numFmt w:val="bullet"/>
      <w:lvlText w:val=""/>
      <w:lvlJc w:val="left"/>
      <w:pPr>
        <w:ind w:left="2880" w:hanging="360"/>
      </w:pPr>
      <w:rPr>
        <w:rFonts w:ascii="Symbol" w:hAnsi="Symbol" w:hint="default"/>
      </w:rPr>
    </w:lvl>
    <w:lvl w:ilvl="4" w:tplc="5900ECCA">
      <w:start w:val="1"/>
      <w:numFmt w:val="bullet"/>
      <w:lvlText w:val="o"/>
      <w:lvlJc w:val="left"/>
      <w:pPr>
        <w:ind w:left="3600" w:hanging="360"/>
      </w:pPr>
      <w:rPr>
        <w:rFonts w:ascii="Courier New" w:hAnsi="Courier New" w:hint="default"/>
      </w:rPr>
    </w:lvl>
    <w:lvl w:ilvl="5" w:tplc="B410704C">
      <w:start w:val="1"/>
      <w:numFmt w:val="bullet"/>
      <w:lvlText w:val=""/>
      <w:lvlJc w:val="left"/>
      <w:pPr>
        <w:ind w:left="4320" w:hanging="360"/>
      </w:pPr>
      <w:rPr>
        <w:rFonts w:ascii="Wingdings" w:hAnsi="Wingdings" w:hint="default"/>
      </w:rPr>
    </w:lvl>
    <w:lvl w:ilvl="6" w:tplc="6F385334">
      <w:start w:val="1"/>
      <w:numFmt w:val="bullet"/>
      <w:lvlText w:val=""/>
      <w:lvlJc w:val="left"/>
      <w:pPr>
        <w:ind w:left="5040" w:hanging="360"/>
      </w:pPr>
      <w:rPr>
        <w:rFonts w:ascii="Symbol" w:hAnsi="Symbol" w:hint="default"/>
      </w:rPr>
    </w:lvl>
    <w:lvl w:ilvl="7" w:tplc="4A26F0AE">
      <w:start w:val="1"/>
      <w:numFmt w:val="bullet"/>
      <w:lvlText w:val="o"/>
      <w:lvlJc w:val="left"/>
      <w:pPr>
        <w:ind w:left="5760" w:hanging="360"/>
      </w:pPr>
      <w:rPr>
        <w:rFonts w:ascii="Courier New" w:hAnsi="Courier New" w:hint="default"/>
      </w:rPr>
    </w:lvl>
    <w:lvl w:ilvl="8" w:tplc="CAF0E86A">
      <w:start w:val="1"/>
      <w:numFmt w:val="bullet"/>
      <w:lvlText w:val=""/>
      <w:lvlJc w:val="left"/>
      <w:pPr>
        <w:ind w:left="6480" w:hanging="360"/>
      </w:pPr>
      <w:rPr>
        <w:rFonts w:ascii="Wingdings" w:hAnsi="Wingdings" w:hint="default"/>
      </w:rPr>
    </w:lvl>
  </w:abstractNum>
  <w:abstractNum w:abstractNumId="30" w15:restartNumberingAfterBreak="0">
    <w:nsid w:val="7AD176BE"/>
    <w:multiLevelType w:val="hybridMultilevel"/>
    <w:tmpl w:val="48DE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D8D966"/>
    <w:multiLevelType w:val="hybridMultilevel"/>
    <w:tmpl w:val="FFFFFFFF"/>
    <w:lvl w:ilvl="0" w:tplc="818A32AA">
      <w:start w:val="1"/>
      <w:numFmt w:val="bullet"/>
      <w:lvlText w:val=""/>
      <w:lvlJc w:val="left"/>
      <w:pPr>
        <w:ind w:left="720" w:hanging="360"/>
      </w:pPr>
      <w:rPr>
        <w:rFonts w:ascii="Symbol" w:hAnsi="Symbol" w:hint="default"/>
      </w:rPr>
    </w:lvl>
    <w:lvl w:ilvl="1" w:tplc="F4F0334E">
      <w:start w:val="1"/>
      <w:numFmt w:val="bullet"/>
      <w:lvlText w:val="o"/>
      <w:lvlJc w:val="left"/>
      <w:pPr>
        <w:ind w:left="1440" w:hanging="360"/>
      </w:pPr>
      <w:rPr>
        <w:rFonts w:ascii="Courier New" w:hAnsi="Courier New" w:hint="default"/>
      </w:rPr>
    </w:lvl>
    <w:lvl w:ilvl="2" w:tplc="A5AE74AA">
      <w:start w:val="1"/>
      <w:numFmt w:val="bullet"/>
      <w:lvlText w:val=""/>
      <w:lvlJc w:val="left"/>
      <w:pPr>
        <w:ind w:left="2160" w:hanging="360"/>
      </w:pPr>
      <w:rPr>
        <w:rFonts w:ascii="Wingdings" w:hAnsi="Wingdings" w:hint="default"/>
      </w:rPr>
    </w:lvl>
    <w:lvl w:ilvl="3" w:tplc="29007086">
      <w:start w:val="1"/>
      <w:numFmt w:val="bullet"/>
      <w:lvlText w:val=""/>
      <w:lvlJc w:val="left"/>
      <w:pPr>
        <w:ind w:left="2880" w:hanging="360"/>
      </w:pPr>
      <w:rPr>
        <w:rFonts w:ascii="Symbol" w:hAnsi="Symbol" w:hint="default"/>
      </w:rPr>
    </w:lvl>
    <w:lvl w:ilvl="4" w:tplc="37B6B73A">
      <w:start w:val="1"/>
      <w:numFmt w:val="bullet"/>
      <w:lvlText w:val="o"/>
      <w:lvlJc w:val="left"/>
      <w:pPr>
        <w:ind w:left="3600" w:hanging="360"/>
      </w:pPr>
      <w:rPr>
        <w:rFonts w:ascii="Courier New" w:hAnsi="Courier New" w:hint="default"/>
      </w:rPr>
    </w:lvl>
    <w:lvl w:ilvl="5" w:tplc="A61886B4">
      <w:start w:val="1"/>
      <w:numFmt w:val="bullet"/>
      <w:lvlText w:val=""/>
      <w:lvlJc w:val="left"/>
      <w:pPr>
        <w:ind w:left="4320" w:hanging="360"/>
      </w:pPr>
      <w:rPr>
        <w:rFonts w:ascii="Wingdings" w:hAnsi="Wingdings" w:hint="default"/>
      </w:rPr>
    </w:lvl>
    <w:lvl w:ilvl="6" w:tplc="24A8AE8C">
      <w:start w:val="1"/>
      <w:numFmt w:val="bullet"/>
      <w:lvlText w:val=""/>
      <w:lvlJc w:val="left"/>
      <w:pPr>
        <w:ind w:left="5040" w:hanging="360"/>
      </w:pPr>
      <w:rPr>
        <w:rFonts w:ascii="Symbol" w:hAnsi="Symbol" w:hint="default"/>
      </w:rPr>
    </w:lvl>
    <w:lvl w:ilvl="7" w:tplc="DBF02582">
      <w:start w:val="1"/>
      <w:numFmt w:val="bullet"/>
      <w:lvlText w:val="o"/>
      <w:lvlJc w:val="left"/>
      <w:pPr>
        <w:ind w:left="5760" w:hanging="360"/>
      </w:pPr>
      <w:rPr>
        <w:rFonts w:ascii="Courier New" w:hAnsi="Courier New" w:hint="default"/>
      </w:rPr>
    </w:lvl>
    <w:lvl w:ilvl="8" w:tplc="68C00CAE">
      <w:start w:val="1"/>
      <w:numFmt w:val="bullet"/>
      <w:lvlText w:val=""/>
      <w:lvlJc w:val="left"/>
      <w:pPr>
        <w:ind w:left="6480" w:hanging="360"/>
      </w:pPr>
      <w:rPr>
        <w:rFonts w:ascii="Wingdings" w:hAnsi="Wingdings" w:hint="default"/>
      </w:rPr>
    </w:lvl>
  </w:abstractNum>
  <w:abstractNum w:abstractNumId="32" w15:restartNumberingAfterBreak="0">
    <w:nsid w:val="7F805CCC"/>
    <w:multiLevelType w:val="hybridMultilevel"/>
    <w:tmpl w:val="DE004EF6"/>
    <w:lvl w:ilvl="0" w:tplc="C5DAF4D8">
      <w:start w:val="1"/>
      <w:numFmt w:val="bullet"/>
      <w:lvlText w:val="-"/>
      <w:lvlJc w:val="left"/>
      <w:pPr>
        <w:ind w:left="720" w:hanging="360"/>
      </w:pPr>
      <w:rPr>
        <w:rFonts w:ascii="Aptos" w:hAnsi="Aptos" w:hint="default"/>
      </w:rPr>
    </w:lvl>
    <w:lvl w:ilvl="1" w:tplc="87B25380">
      <w:start w:val="1"/>
      <w:numFmt w:val="bullet"/>
      <w:lvlText w:val="o"/>
      <w:lvlJc w:val="left"/>
      <w:pPr>
        <w:ind w:left="1440" w:hanging="360"/>
      </w:pPr>
      <w:rPr>
        <w:rFonts w:ascii="Courier New" w:hAnsi="Courier New" w:hint="default"/>
      </w:rPr>
    </w:lvl>
    <w:lvl w:ilvl="2" w:tplc="ADA8AA44">
      <w:start w:val="1"/>
      <w:numFmt w:val="bullet"/>
      <w:lvlText w:val=""/>
      <w:lvlJc w:val="left"/>
      <w:pPr>
        <w:ind w:left="2160" w:hanging="360"/>
      </w:pPr>
      <w:rPr>
        <w:rFonts w:ascii="Wingdings" w:hAnsi="Wingdings" w:hint="default"/>
      </w:rPr>
    </w:lvl>
    <w:lvl w:ilvl="3" w:tplc="A7222C78">
      <w:start w:val="1"/>
      <w:numFmt w:val="bullet"/>
      <w:lvlText w:val=""/>
      <w:lvlJc w:val="left"/>
      <w:pPr>
        <w:ind w:left="2880" w:hanging="360"/>
      </w:pPr>
      <w:rPr>
        <w:rFonts w:ascii="Symbol" w:hAnsi="Symbol" w:hint="default"/>
      </w:rPr>
    </w:lvl>
    <w:lvl w:ilvl="4" w:tplc="7A1878A4">
      <w:start w:val="1"/>
      <w:numFmt w:val="bullet"/>
      <w:lvlText w:val="o"/>
      <w:lvlJc w:val="left"/>
      <w:pPr>
        <w:ind w:left="3600" w:hanging="360"/>
      </w:pPr>
      <w:rPr>
        <w:rFonts w:ascii="Courier New" w:hAnsi="Courier New" w:hint="default"/>
      </w:rPr>
    </w:lvl>
    <w:lvl w:ilvl="5" w:tplc="9B86F1DC">
      <w:start w:val="1"/>
      <w:numFmt w:val="bullet"/>
      <w:lvlText w:val=""/>
      <w:lvlJc w:val="left"/>
      <w:pPr>
        <w:ind w:left="4320" w:hanging="360"/>
      </w:pPr>
      <w:rPr>
        <w:rFonts w:ascii="Wingdings" w:hAnsi="Wingdings" w:hint="default"/>
      </w:rPr>
    </w:lvl>
    <w:lvl w:ilvl="6" w:tplc="40489FAE">
      <w:start w:val="1"/>
      <w:numFmt w:val="bullet"/>
      <w:lvlText w:val=""/>
      <w:lvlJc w:val="left"/>
      <w:pPr>
        <w:ind w:left="5040" w:hanging="360"/>
      </w:pPr>
      <w:rPr>
        <w:rFonts w:ascii="Symbol" w:hAnsi="Symbol" w:hint="default"/>
      </w:rPr>
    </w:lvl>
    <w:lvl w:ilvl="7" w:tplc="6F40733A">
      <w:start w:val="1"/>
      <w:numFmt w:val="bullet"/>
      <w:lvlText w:val="o"/>
      <w:lvlJc w:val="left"/>
      <w:pPr>
        <w:ind w:left="5760" w:hanging="360"/>
      </w:pPr>
      <w:rPr>
        <w:rFonts w:ascii="Courier New" w:hAnsi="Courier New" w:hint="default"/>
      </w:rPr>
    </w:lvl>
    <w:lvl w:ilvl="8" w:tplc="172EA716">
      <w:start w:val="1"/>
      <w:numFmt w:val="bullet"/>
      <w:lvlText w:val=""/>
      <w:lvlJc w:val="left"/>
      <w:pPr>
        <w:ind w:left="6480" w:hanging="360"/>
      </w:pPr>
      <w:rPr>
        <w:rFonts w:ascii="Wingdings" w:hAnsi="Wingdings" w:hint="default"/>
      </w:rPr>
    </w:lvl>
  </w:abstractNum>
  <w:num w:numId="1" w16cid:durableId="1389919027">
    <w:abstractNumId w:val="32"/>
  </w:num>
  <w:num w:numId="2" w16cid:durableId="1120883618">
    <w:abstractNumId w:val="20"/>
  </w:num>
  <w:num w:numId="3" w16cid:durableId="1292134153">
    <w:abstractNumId w:val="5"/>
  </w:num>
  <w:num w:numId="4" w16cid:durableId="1793943307">
    <w:abstractNumId w:val="6"/>
  </w:num>
  <w:num w:numId="5" w16cid:durableId="548691516">
    <w:abstractNumId w:val="16"/>
  </w:num>
  <w:num w:numId="6" w16cid:durableId="628976791">
    <w:abstractNumId w:val="4"/>
  </w:num>
  <w:num w:numId="7" w16cid:durableId="13462576">
    <w:abstractNumId w:val="9"/>
  </w:num>
  <w:num w:numId="8" w16cid:durableId="340549264">
    <w:abstractNumId w:val="21"/>
  </w:num>
  <w:num w:numId="9" w16cid:durableId="840045886">
    <w:abstractNumId w:val="31"/>
  </w:num>
  <w:num w:numId="10" w16cid:durableId="2112624023">
    <w:abstractNumId w:val="29"/>
  </w:num>
  <w:num w:numId="11" w16cid:durableId="1954437427">
    <w:abstractNumId w:val="14"/>
  </w:num>
  <w:num w:numId="12" w16cid:durableId="723724159">
    <w:abstractNumId w:val="0"/>
  </w:num>
  <w:num w:numId="13" w16cid:durableId="1894391624">
    <w:abstractNumId w:val="1"/>
  </w:num>
  <w:num w:numId="14" w16cid:durableId="1201891594">
    <w:abstractNumId w:val="8"/>
  </w:num>
  <w:num w:numId="15" w16cid:durableId="918562209">
    <w:abstractNumId w:val="26"/>
  </w:num>
  <w:num w:numId="16" w16cid:durableId="426656942">
    <w:abstractNumId w:val="10"/>
  </w:num>
  <w:num w:numId="17" w16cid:durableId="473984149">
    <w:abstractNumId w:val="11"/>
  </w:num>
  <w:num w:numId="18" w16cid:durableId="1278871949">
    <w:abstractNumId w:val="7"/>
  </w:num>
  <w:num w:numId="19" w16cid:durableId="865338690">
    <w:abstractNumId w:val="22"/>
  </w:num>
  <w:num w:numId="20" w16cid:durableId="825166177">
    <w:abstractNumId w:val="30"/>
  </w:num>
  <w:num w:numId="21" w16cid:durableId="999235197">
    <w:abstractNumId w:val="17"/>
  </w:num>
  <w:num w:numId="22" w16cid:durableId="661468479">
    <w:abstractNumId w:val="25"/>
  </w:num>
  <w:num w:numId="23" w16cid:durableId="1583030621">
    <w:abstractNumId w:val="13"/>
  </w:num>
  <w:num w:numId="24" w16cid:durableId="1984389968">
    <w:abstractNumId w:val="12"/>
  </w:num>
  <w:num w:numId="25" w16cid:durableId="14775993">
    <w:abstractNumId w:val="24"/>
  </w:num>
  <w:num w:numId="26" w16cid:durableId="1666737773">
    <w:abstractNumId w:val="19"/>
  </w:num>
  <w:num w:numId="27" w16cid:durableId="229730460">
    <w:abstractNumId w:val="2"/>
  </w:num>
  <w:num w:numId="28" w16cid:durableId="600377510">
    <w:abstractNumId w:val="27"/>
  </w:num>
  <w:num w:numId="29" w16cid:durableId="1981417381">
    <w:abstractNumId w:val="28"/>
  </w:num>
  <w:num w:numId="30" w16cid:durableId="993215585">
    <w:abstractNumId w:val="3"/>
  </w:num>
  <w:num w:numId="31" w16cid:durableId="1177816169">
    <w:abstractNumId w:val="18"/>
  </w:num>
  <w:num w:numId="32" w16cid:durableId="781846430">
    <w:abstractNumId w:val="23"/>
  </w:num>
  <w:num w:numId="33" w16cid:durableId="438306392">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DA5"/>
    <w:rsid w:val="00007C52"/>
    <w:rsid w:val="00011FA1"/>
    <w:rsid w:val="00023791"/>
    <w:rsid w:val="00043EC1"/>
    <w:rsid w:val="000456B9"/>
    <w:rsid w:val="00047219"/>
    <w:rsid w:val="000546C6"/>
    <w:rsid w:val="0005556E"/>
    <w:rsid w:val="00065FF7"/>
    <w:rsid w:val="000705EE"/>
    <w:rsid w:val="000711A3"/>
    <w:rsid w:val="00074936"/>
    <w:rsid w:val="0007535E"/>
    <w:rsid w:val="00077375"/>
    <w:rsid w:val="00087545"/>
    <w:rsid w:val="00087ACF"/>
    <w:rsid w:val="000920F7"/>
    <w:rsid w:val="000A5E38"/>
    <w:rsid w:val="000A627A"/>
    <w:rsid w:val="000B4578"/>
    <w:rsid w:val="000B5B24"/>
    <w:rsid w:val="000C5683"/>
    <w:rsid w:val="000D23A6"/>
    <w:rsid w:val="000D326E"/>
    <w:rsid w:val="000E6D26"/>
    <w:rsid w:val="000F0675"/>
    <w:rsid w:val="000F3E03"/>
    <w:rsid w:val="001014A0"/>
    <w:rsid w:val="0010310C"/>
    <w:rsid w:val="00105128"/>
    <w:rsid w:val="0010614F"/>
    <w:rsid w:val="00110A06"/>
    <w:rsid w:val="00114811"/>
    <w:rsid w:val="0012566C"/>
    <w:rsid w:val="001262CA"/>
    <w:rsid w:val="00127F02"/>
    <w:rsid w:val="00143A45"/>
    <w:rsid w:val="00145CF5"/>
    <w:rsid w:val="0015240D"/>
    <w:rsid w:val="001526D1"/>
    <w:rsid w:val="00170822"/>
    <w:rsid w:val="001708BF"/>
    <w:rsid w:val="00174005"/>
    <w:rsid w:val="0017571B"/>
    <w:rsid w:val="001770C0"/>
    <w:rsid w:val="00191576"/>
    <w:rsid w:val="00191B7F"/>
    <w:rsid w:val="00197D4F"/>
    <w:rsid w:val="001A4592"/>
    <w:rsid w:val="001A7295"/>
    <w:rsid w:val="001CCFEB"/>
    <w:rsid w:val="001D1ABB"/>
    <w:rsid w:val="00201CD4"/>
    <w:rsid w:val="00203890"/>
    <w:rsid w:val="00207621"/>
    <w:rsid w:val="0021342B"/>
    <w:rsid w:val="0021503D"/>
    <w:rsid w:val="00216EAF"/>
    <w:rsid w:val="002174E7"/>
    <w:rsid w:val="00220354"/>
    <w:rsid w:val="002355B0"/>
    <w:rsid w:val="00242D5E"/>
    <w:rsid w:val="00243D85"/>
    <w:rsid w:val="002456A7"/>
    <w:rsid w:val="00245D97"/>
    <w:rsid w:val="00247E84"/>
    <w:rsid w:val="00253B48"/>
    <w:rsid w:val="00253BB5"/>
    <w:rsid w:val="002578DB"/>
    <w:rsid w:val="0027334A"/>
    <w:rsid w:val="00274C08"/>
    <w:rsid w:val="002763FA"/>
    <w:rsid w:val="00281B11"/>
    <w:rsid w:val="002828CE"/>
    <w:rsid w:val="00283BEC"/>
    <w:rsid w:val="00286153"/>
    <w:rsid w:val="002875E8"/>
    <w:rsid w:val="002A2031"/>
    <w:rsid w:val="002A2A14"/>
    <w:rsid w:val="002A3DA5"/>
    <w:rsid w:val="002A5F20"/>
    <w:rsid w:val="002B0F99"/>
    <w:rsid w:val="002C3085"/>
    <w:rsid w:val="002E3C71"/>
    <w:rsid w:val="002E6F7E"/>
    <w:rsid w:val="00311DDE"/>
    <w:rsid w:val="00320015"/>
    <w:rsid w:val="00320B42"/>
    <w:rsid w:val="0032439A"/>
    <w:rsid w:val="0032563D"/>
    <w:rsid w:val="0032651A"/>
    <w:rsid w:val="0033670E"/>
    <w:rsid w:val="003438B0"/>
    <w:rsid w:val="00343D08"/>
    <w:rsid w:val="00365E09"/>
    <w:rsid w:val="00381C59"/>
    <w:rsid w:val="00383C74"/>
    <w:rsid w:val="0038426A"/>
    <w:rsid w:val="003A4C0E"/>
    <w:rsid w:val="003A69DA"/>
    <w:rsid w:val="003B1197"/>
    <w:rsid w:val="003B7233"/>
    <w:rsid w:val="003C3664"/>
    <w:rsid w:val="003D10D9"/>
    <w:rsid w:val="003D5E11"/>
    <w:rsid w:val="003E02FC"/>
    <w:rsid w:val="004161B5"/>
    <w:rsid w:val="00420B8F"/>
    <w:rsid w:val="004269A2"/>
    <w:rsid w:val="00435E09"/>
    <w:rsid w:val="00462616"/>
    <w:rsid w:val="00472AFE"/>
    <w:rsid w:val="004758E0"/>
    <w:rsid w:val="0047671E"/>
    <w:rsid w:val="0047761A"/>
    <w:rsid w:val="00496A08"/>
    <w:rsid w:val="004B4C53"/>
    <w:rsid w:val="004C0CE8"/>
    <w:rsid w:val="004C6E4A"/>
    <w:rsid w:val="004D3CEA"/>
    <w:rsid w:val="004E0370"/>
    <w:rsid w:val="004F3313"/>
    <w:rsid w:val="004F48B9"/>
    <w:rsid w:val="004F7544"/>
    <w:rsid w:val="00530B65"/>
    <w:rsid w:val="00545DB2"/>
    <w:rsid w:val="005539A0"/>
    <w:rsid w:val="0056378F"/>
    <w:rsid w:val="005702DF"/>
    <w:rsid w:val="0057140A"/>
    <w:rsid w:val="00576A5D"/>
    <w:rsid w:val="00580A09"/>
    <w:rsid w:val="00584E32"/>
    <w:rsid w:val="005854BE"/>
    <w:rsid w:val="005862C1"/>
    <w:rsid w:val="00591F63"/>
    <w:rsid w:val="005A05B5"/>
    <w:rsid w:val="005A3201"/>
    <w:rsid w:val="005A56BD"/>
    <w:rsid w:val="005B0137"/>
    <w:rsid w:val="005C282F"/>
    <w:rsid w:val="005C75CF"/>
    <w:rsid w:val="005D079E"/>
    <w:rsid w:val="005F059A"/>
    <w:rsid w:val="005F4F30"/>
    <w:rsid w:val="00610A63"/>
    <w:rsid w:val="00612099"/>
    <w:rsid w:val="006221C5"/>
    <w:rsid w:val="00624A64"/>
    <w:rsid w:val="00626B25"/>
    <w:rsid w:val="0063188C"/>
    <w:rsid w:val="0063478B"/>
    <w:rsid w:val="00640511"/>
    <w:rsid w:val="006453C8"/>
    <w:rsid w:val="00650B83"/>
    <w:rsid w:val="00654838"/>
    <w:rsid w:val="006621C1"/>
    <w:rsid w:val="00681830"/>
    <w:rsid w:val="00684DE7"/>
    <w:rsid w:val="00685C9A"/>
    <w:rsid w:val="00687D9C"/>
    <w:rsid w:val="00691324"/>
    <w:rsid w:val="006930AC"/>
    <w:rsid w:val="00697DB2"/>
    <w:rsid w:val="006B2D32"/>
    <w:rsid w:val="006B3C45"/>
    <w:rsid w:val="006C1A5F"/>
    <w:rsid w:val="006C4C9D"/>
    <w:rsid w:val="006D38B9"/>
    <w:rsid w:val="006E44F9"/>
    <w:rsid w:val="006F0C01"/>
    <w:rsid w:val="006F68E0"/>
    <w:rsid w:val="006F7F36"/>
    <w:rsid w:val="00700D49"/>
    <w:rsid w:val="00706EA7"/>
    <w:rsid w:val="00716A61"/>
    <w:rsid w:val="007414D8"/>
    <w:rsid w:val="00752864"/>
    <w:rsid w:val="00753943"/>
    <w:rsid w:val="00755074"/>
    <w:rsid w:val="0075646D"/>
    <w:rsid w:val="007610CB"/>
    <w:rsid w:val="00774A22"/>
    <w:rsid w:val="007778D3"/>
    <w:rsid w:val="00784FB7"/>
    <w:rsid w:val="00793C3B"/>
    <w:rsid w:val="00794DFE"/>
    <w:rsid w:val="007A1746"/>
    <w:rsid w:val="007A5305"/>
    <w:rsid w:val="007B04A8"/>
    <w:rsid w:val="007B537F"/>
    <w:rsid w:val="007B7007"/>
    <w:rsid w:val="007C66BD"/>
    <w:rsid w:val="007D245B"/>
    <w:rsid w:val="007D355F"/>
    <w:rsid w:val="007D7FE6"/>
    <w:rsid w:val="007E3ACF"/>
    <w:rsid w:val="0080409D"/>
    <w:rsid w:val="00809639"/>
    <w:rsid w:val="00814DFB"/>
    <w:rsid w:val="008222FB"/>
    <w:rsid w:val="0082624C"/>
    <w:rsid w:val="00831687"/>
    <w:rsid w:val="0083775A"/>
    <w:rsid w:val="00840936"/>
    <w:rsid w:val="0084668B"/>
    <w:rsid w:val="0085571A"/>
    <w:rsid w:val="00861F5D"/>
    <w:rsid w:val="00871BB4"/>
    <w:rsid w:val="00874A4E"/>
    <w:rsid w:val="00885E1D"/>
    <w:rsid w:val="00891701"/>
    <w:rsid w:val="008A0689"/>
    <w:rsid w:val="008A4F1A"/>
    <w:rsid w:val="008A6874"/>
    <w:rsid w:val="008B467B"/>
    <w:rsid w:val="008C1300"/>
    <w:rsid w:val="008D15CA"/>
    <w:rsid w:val="008D68ED"/>
    <w:rsid w:val="008E45FD"/>
    <w:rsid w:val="008F2A2C"/>
    <w:rsid w:val="008F5242"/>
    <w:rsid w:val="008F6C4B"/>
    <w:rsid w:val="008F7CD0"/>
    <w:rsid w:val="00906380"/>
    <w:rsid w:val="00910F44"/>
    <w:rsid w:val="0091198D"/>
    <w:rsid w:val="00917599"/>
    <w:rsid w:val="00923941"/>
    <w:rsid w:val="00924B3E"/>
    <w:rsid w:val="00932CB9"/>
    <w:rsid w:val="00937779"/>
    <w:rsid w:val="00941961"/>
    <w:rsid w:val="00950036"/>
    <w:rsid w:val="009551AF"/>
    <w:rsid w:val="00962BF2"/>
    <w:rsid w:val="00965A2D"/>
    <w:rsid w:val="00976EFB"/>
    <w:rsid w:val="00981AD0"/>
    <w:rsid w:val="009A0EE8"/>
    <w:rsid w:val="009B07D9"/>
    <w:rsid w:val="009B7D70"/>
    <w:rsid w:val="009C2320"/>
    <w:rsid w:val="009C40DD"/>
    <w:rsid w:val="009D0140"/>
    <w:rsid w:val="009D1ACB"/>
    <w:rsid w:val="009D2BEB"/>
    <w:rsid w:val="009D7B30"/>
    <w:rsid w:val="009E0B60"/>
    <w:rsid w:val="009E22AC"/>
    <w:rsid w:val="009E410F"/>
    <w:rsid w:val="009E57AD"/>
    <w:rsid w:val="009E6DBF"/>
    <w:rsid w:val="00A005F3"/>
    <w:rsid w:val="00A0062E"/>
    <w:rsid w:val="00A24A17"/>
    <w:rsid w:val="00A256E8"/>
    <w:rsid w:val="00A27D44"/>
    <w:rsid w:val="00A315E6"/>
    <w:rsid w:val="00A36823"/>
    <w:rsid w:val="00A3758B"/>
    <w:rsid w:val="00A4116C"/>
    <w:rsid w:val="00A47D4C"/>
    <w:rsid w:val="00A6223D"/>
    <w:rsid w:val="00A66255"/>
    <w:rsid w:val="00A826AC"/>
    <w:rsid w:val="00A92A15"/>
    <w:rsid w:val="00A94B10"/>
    <w:rsid w:val="00A95208"/>
    <w:rsid w:val="00AA3F13"/>
    <w:rsid w:val="00AA74D5"/>
    <w:rsid w:val="00AB1EB3"/>
    <w:rsid w:val="00AC7A6D"/>
    <w:rsid w:val="00AE75CA"/>
    <w:rsid w:val="00AF0C5D"/>
    <w:rsid w:val="00B1350C"/>
    <w:rsid w:val="00B335C8"/>
    <w:rsid w:val="00B34A4C"/>
    <w:rsid w:val="00B605D6"/>
    <w:rsid w:val="00B6230F"/>
    <w:rsid w:val="00B630C9"/>
    <w:rsid w:val="00B74CA2"/>
    <w:rsid w:val="00B91FDB"/>
    <w:rsid w:val="00B9365A"/>
    <w:rsid w:val="00B95452"/>
    <w:rsid w:val="00B959F0"/>
    <w:rsid w:val="00BA155A"/>
    <w:rsid w:val="00BB36AB"/>
    <w:rsid w:val="00BB37F2"/>
    <w:rsid w:val="00BB5868"/>
    <w:rsid w:val="00BD0017"/>
    <w:rsid w:val="00BD2A41"/>
    <w:rsid w:val="00BD6FC1"/>
    <w:rsid w:val="00BD7787"/>
    <w:rsid w:val="00BE28D2"/>
    <w:rsid w:val="00BE2EF5"/>
    <w:rsid w:val="00C039DA"/>
    <w:rsid w:val="00C10066"/>
    <w:rsid w:val="00C16900"/>
    <w:rsid w:val="00C20536"/>
    <w:rsid w:val="00C310AA"/>
    <w:rsid w:val="00C46EB8"/>
    <w:rsid w:val="00C502C7"/>
    <w:rsid w:val="00C51681"/>
    <w:rsid w:val="00C54E8A"/>
    <w:rsid w:val="00C614A8"/>
    <w:rsid w:val="00C61A3F"/>
    <w:rsid w:val="00C95BAC"/>
    <w:rsid w:val="00CA6022"/>
    <w:rsid w:val="00CB3348"/>
    <w:rsid w:val="00CC1B66"/>
    <w:rsid w:val="00CC5B65"/>
    <w:rsid w:val="00CD350C"/>
    <w:rsid w:val="00CE76FE"/>
    <w:rsid w:val="00D0426E"/>
    <w:rsid w:val="00D10065"/>
    <w:rsid w:val="00D102E0"/>
    <w:rsid w:val="00D1070E"/>
    <w:rsid w:val="00D11BF5"/>
    <w:rsid w:val="00D14D3B"/>
    <w:rsid w:val="00D22061"/>
    <w:rsid w:val="00D242AA"/>
    <w:rsid w:val="00D25054"/>
    <w:rsid w:val="00D26996"/>
    <w:rsid w:val="00D36F1A"/>
    <w:rsid w:val="00D37285"/>
    <w:rsid w:val="00D507A1"/>
    <w:rsid w:val="00D6078C"/>
    <w:rsid w:val="00D700AF"/>
    <w:rsid w:val="00D91BD2"/>
    <w:rsid w:val="00D9780C"/>
    <w:rsid w:val="00DA6DF9"/>
    <w:rsid w:val="00DB1F01"/>
    <w:rsid w:val="00DB4050"/>
    <w:rsid w:val="00DD05D4"/>
    <w:rsid w:val="00DD4D6A"/>
    <w:rsid w:val="00DE1C47"/>
    <w:rsid w:val="00DE5DCF"/>
    <w:rsid w:val="00E0613A"/>
    <w:rsid w:val="00E06514"/>
    <w:rsid w:val="00E1489A"/>
    <w:rsid w:val="00E16D28"/>
    <w:rsid w:val="00E448CA"/>
    <w:rsid w:val="00E45EF3"/>
    <w:rsid w:val="00E47639"/>
    <w:rsid w:val="00E530F8"/>
    <w:rsid w:val="00E5460C"/>
    <w:rsid w:val="00E70AA5"/>
    <w:rsid w:val="00E800BE"/>
    <w:rsid w:val="00E827AD"/>
    <w:rsid w:val="00E939C3"/>
    <w:rsid w:val="00E96C8A"/>
    <w:rsid w:val="00EB613C"/>
    <w:rsid w:val="00EB7056"/>
    <w:rsid w:val="00EC67B2"/>
    <w:rsid w:val="00ED01B3"/>
    <w:rsid w:val="00EE6251"/>
    <w:rsid w:val="00EF59A1"/>
    <w:rsid w:val="00EF7155"/>
    <w:rsid w:val="00EF757E"/>
    <w:rsid w:val="00F018A4"/>
    <w:rsid w:val="00F0526B"/>
    <w:rsid w:val="00F21F6D"/>
    <w:rsid w:val="00F26578"/>
    <w:rsid w:val="00F33DE6"/>
    <w:rsid w:val="00F413F7"/>
    <w:rsid w:val="00F4531E"/>
    <w:rsid w:val="00F4601F"/>
    <w:rsid w:val="00F55E24"/>
    <w:rsid w:val="00F64799"/>
    <w:rsid w:val="00F7383D"/>
    <w:rsid w:val="00F8219A"/>
    <w:rsid w:val="00F95339"/>
    <w:rsid w:val="00FA045E"/>
    <w:rsid w:val="00FC1AB3"/>
    <w:rsid w:val="00FC2942"/>
    <w:rsid w:val="00FE7544"/>
    <w:rsid w:val="00FF0FA7"/>
    <w:rsid w:val="00FF5E8E"/>
    <w:rsid w:val="00FF7598"/>
    <w:rsid w:val="010F92FE"/>
    <w:rsid w:val="011D224F"/>
    <w:rsid w:val="0137D709"/>
    <w:rsid w:val="0157F0EB"/>
    <w:rsid w:val="015D0FCD"/>
    <w:rsid w:val="01680FEC"/>
    <w:rsid w:val="0171E096"/>
    <w:rsid w:val="017BF573"/>
    <w:rsid w:val="01D31647"/>
    <w:rsid w:val="01E3E67B"/>
    <w:rsid w:val="01F4FEEA"/>
    <w:rsid w:val="0211BBC8"/>
    <w:rsid w:val="02472DF2"/>
    <w:rsid w:val="0255D0C0"/>
    <w:rsid w:val="025ACEAA"/>
    <w:rsid w:val="026A766A"/>
    <w:rsid w:val="027B1995"/>
    <w:rsid w:val="02DC54D2"/>
    <w:rsid w:val="02DE02D7"/>
    <w:rsid w:val="02F4D56C"/>
    <w:rsid w:val="031C41F8"/>
    <w:rsid w:val="033B391A"/>
    <w:rsid w:val="033F9DD5"/>
    <w:rsid w:val="03619B69"/>
    <w:rsid w:val="03699B0B"/>
    <w:rsid w:val="0371FAEC"/>
    <w:rsid w:val="0380793A"/>
    <w:rsid w:val="039EFCD2"/>
    <w:rsid w:val="03C95D9E"/>
    <w:rsid w:val="03D85186"/>
    <w:rsid w:val="04064FCF"/>
    <w:rsid w:val="0422FF4E"/>
    <w:rsid w:val="04323CD4"/>
    <w:rsid w:val="043A8F60"/>
    <w:rsid w:val="048B5C49"/>
    <w:rsid w:val="049D51F5"/>
    <w:rsid w:val="04B93DB5"/>
    <w:rsid w:val="04E63059"/>
    <w:rsid w:val="04EB2FB4"/>
    <w:rsid w:val="050F9068"/>
    <w:rsid w:val="051348BB"/>
    <w:rsid w:val="05180ECA"/>
    <w:rsid w:val="051CCD0C"/>
    <w:rsid w:val="05292F53"/>
    <w:rsid w:val="052B9064"/>
    <w:rsid w:val="05340863"/>
    <w:rsid w:val="05485B38"/>
    <w:rsid w:val="05562725"/>
    <w:rsid w:val="058CA13C"/>
    <w:rsid w:val="05B473C6"/>
    <w:rsid w:val="05CB05B4"/>
    <w:rsid w:val="05E707D4"/>
    <w:rsid w:val="05EC8F74"/>
    <w:rsid w:val="05F7296D"/>
    <w:rsid w:val="06155F9F"/>
    <w:rsid w:val="062DAF29"/>
    <w:rsid w:val="06400C39"/>
    <w:rsid w:val="068BB38B"/>
    <w:rsid w:val="06D1833E"/>
    <w:rsid w:val="06EC97CF"/>
    <w:rsid w:val="06F72C01"/>
    <w:rsid w:val="070EF40A"/>
    <w:rsid w:val="070FC212"/>
    <w:rsid w:val="071510E6"/>
    <w:rsid w:val="0718F7D3"/>
    <w:rsid w:val="07389FD0"/>
    <w:rsid w:val="074989CB"/>
    <w:rsid w:val="075765AF"/>
    <w:rsid w:val="07764923"/>
    <w:rsid w:val="07CD8A88"/>
    <w:rsid w:val="07EAAAB2"/>
    <w:rsid w:val="081CC006"/>
    <w:rsid w:val="084CA6E2"/>
    <w:rsid w:val="0853C7A3"/>
    <w:rsid w:val="085EB5AE"/>
    <w:rsid w:val="086683F6"/>
    <w:rsid w:val="086C7298"/>
    <w:rsid w:val="089D576A"/>
    <w:rsid w:val="08A68F42"/>
    <w:rsid w:val="08B0A00D"/>
    <w:rsid w:val="08B9FC69"/>
    <w:rsid w:val="08BEDAE6"/>
    <w:rsid w:val="08CF9FA1"/>
    <w:rsid w:val="08DFF6D9"/>
    <w:rsid w:val="08EC0C5C"/>
    <w:rsid w:val="0949A82E"/>
    <w:rsid w:val="095014E9"/>
    <w:rsid w:val="09574C4F"/>
    <w:rsid w:val="09609B43"/>
    <w:rsid w:val="096F06A0"/>
    <w:rsid w:val="09AEA424"/>
    <w:rsid w:val="09AEB38E"/>
    <w:rsid w:val="09C0F374"/>
    <w:rsid w:val="09D906EA"/>
    <w:rsid w:val="09FF2B2F"/>
    <w:rsid w:val="0A0640AC"/>
    <w:rsid w:val="0A1D5EF2"/>
    <w:rsid w:val="0A27C9DC"/>
    <w:rsid w:val="0A3D5F4C"/>
    <w:rsid w:val="0A4E4DE5"/>
    <w:rsid w:val="0A51AE6C"/>
    <w:rsid w:val="0A719F5D"/>
    <w:rsid w:val="0A781EEC"/>
    <w:rsid w:val="0A93346C"/>
    <w:rsid w:val="0A9C1D22"/>
    <w:rsid w:val="0AE004BD"/>
    <w:rsid w:val="0AE29BAD"/>
    <w:rsid w:val="0B54CC19"/>
    <w:rsid w:val="0B5FDDD6"/>
    <w:rsid w:val="0B675FB0"/>
    <w:rsid w:val="0B76086B"/>
    <w:rsid w:val="0B7BA43A"/>
    <w:rsid w:val="0B809B3E"/>
    <w:rsid w:val="0B8CCDD9"/>
    <w:rsid w:val="0BA642E4"/>
    <w:rsid w:val="0BB0930D"/>
    <w:rsid w:val="0BF53C85"/>
    <w:rsid w:val="0C05C65F"/>
    <w:rsid w:val="0C55A1F2"/>
    <w:rsid w:val="0CA10955"/>
    <w:rsid w:val="0CAC494B"/>
    <w:rsid w:val="0CAEEA2F"/>
    <w:rsid w:val="0CB3B54A"/>
    <w:rsid w:val="0CCF74A8"/>
    <w:rsid w:val="0D0D5C98"/>
    <w:rsid w:val="0D2B0131"/>
    <w:rsid w:val="0D37A6C2"/>
    <w:rsid w:val="0D41C4D9"/>
    <w:rsid w:val="0DDB9278"/>
    <w:rsid w:val="0DDD8E4F"/>
    <w:rsid w:val="0DE23966"/>
    <w:rsid w:val="0DFECDC3"/>
    <w:rsid w:val="0E00B041"/>
    <w:rsid w:val="0E02B42B"/>
    <w:rsid w:val="0E07C9EE"/>
    <w:rsid w:val="0E56727C"/>
    <w:rsid w:val="0E720C18"/>
    <w:rsid w:val="0E81CAF3"/>
    <w:rsid w:val="0EA7493C"/>
    <w:rsid w:val="0EB6AE47"/>
    <w:rsid w:val="0ED47397"/>
    <w:rsid w:val="0ED56721"/>
    <w:rsid w:val="0F30399A"/>
    <w:rsid w:val="0F32E12B"/>
    <w:rsid w:val="0F3AF244"/>
    <w:rsid w:val="0F440DE5"/>
    <w:rsid w:val="0F5C015F"/>
    <w:rsid w:val="0F5F567F"/>
    <w:rsid w:val="0F77837B"/>
    <w:rsid w:val="0F7C7BFF"/>
    <w:rsid w:val="0F8E32E8"/>
    <w:rsid w:val="0FA0C16E"/>
    <w:rsid w:val="0FA254CA"/>
    <w:rsid w:val="0FDC6828"/>
    <w:rsid w:val="0FEBBAD1"/>
    <w:rsid w:val="0FED3C24"/>
    <w:rsid w:val="101659A4"/>
    <w:rsid w:val="1042B3E7"/>
    <w:rsid w:val="104B9A20"/>
    <w:rsid w:val="106C2A28"/>
    <w:rsid w:val="1072E0E9"/>
    <w:rsid w:val="10AF1BD7"/>
    <w:rsid w:val="10CE79F1"/>
    <w:rsid w:val="10D88DFB"/>
    <w:rsid w:val="10E17040"/>
    <w:rsid w:val="10EFEC6B"/>
    <w:rsid w:val="11333981"/>
    <w:rsid w:val="113C893E"/>
    <w:rsid w:val="11406502"/>
    <w:rsid w:val="118AE60D"/>
    <w:rsid w:val="11A9C2A0"/>
    <w:rsid w:val="11B55769"/>
    <w:rsid w:val="11D7E465"/>
    <w:rsid w:val="11D92F61"/>
    <w:rsid w:val="11F9B5B8"/>
    <w:rsid w:val="12506158"/>
    <w:rsid w:val="12869A07"/>
    <w:rsid w:val="128A4BAE"/>
    <w:rsid w:val="12AF3306"/>
    <w:rsid w:val="12B365E1"/>
    <w:rsid w:val="12B54C25"/>
    <w:rsid w:val="12D7A744"/>
    <w:rsid w:val="12DCF5D7"/>
    <w:rsid w:val="12F00AB5"/>
    <w:rsid w:val="132A7953"/>
    <w:rsid w:val="132E4AD1"/>
    <w:rsid w:val="13363F12"/>
    <w:rsid w:val="1344E2F9"/>
    <w:rsid w:val="136EEFB7"/>
    <w:rsid w:val="13704D80"/>
    <w:rsid w:val="1399B906"/>
    <w:rsid w:val="139CEA08"/>
    <w:rsid w:val="139EAD2E"/>
    <w:rsid w:val="13A3D77A"/>
    <w:rsid w:val="13BE1DC4"/>
    <w:rsid w:val="1416FAE1"/>
    <w:rsid w:val="141B2B24"/>
    <w:rsid w:val="1430DF4F"/>
    <w:rsid w:val="1463D28B"/>
    <w:rsid w:val="14807ABD"/>
    <w:rsid w:val="1496FAE3"/>
    <w:rsid w:val="1499800F"/>
    <w:rsid w:val="14ADBFD6"/>
    <w:rsid w:val="14B29F55"/>
    <w:rsid w:val="14D956A9"/>
    <w:rsid w:val="152A936E"/>
    <w:rsid w:val="1533CD09"/>
    <w:rsid w:val="15664CB8"/>
    <w:rsid w:val="1573E5E2"/>
    <w:rsid w:val="157CD49E"/>
    <w:rsid w:val="15AAB3B9"/>
    <w:rsid w:val="15D0FCA8"/>
    <w:rsid w:val="15F80666"/>
    <w:rsid w:val="16175EED"/>
    <w:rsid w:val="161A3225"/>
    <w:rsid w:val="16338D95"/>
    <w:rsid w:val="164A5E7D"/>
    <w:rsid w:val="165491A5"/>
    <w:rsid w:val="1687A4FF"/>
    <w:rsid w:val="168F9377"/>
    <w:rsid w:val="16D049FC"/>
    <w:rsid w:val="16D7530F"/>
    <w:rsid w:val="16EBB257"/>
    <w:rsid w:val="16F5479E"/>
    <w:rsid w:val="1701E4C0"/>
    <w:rsid w:val="17022D07"/>
    <w:rsid w:val="17084F06"/>
    <w:rsid w:val="170EB9ED"/>
    <w:rsid w:val="1711C9D8"/>
    <w:rsid w:val="17581300"/>
    <w:rsid w:val="175D8E44"/>
    <w:rsid w:val="177244B8"/>
    <w:rsid w:val="1778A252"/>
    <w:rsid w:val="177D9ADC"/>
    <w:rsid w:val="17B0BAA6"/>
    <w:rsid w:val="17B22C57"/>
    <w:rsid w:val="17D2C01E"/>
    <w:rsid w:val="17DFA4FF"/>
    <w:rsid w:val="17FB40A2"/>
    <w:rsid w:val="1814A6A9"/>
    <w:rsid w:val="18241B6F"/>
    <w:rsid w:val="185247DD"/>
    <w:rsid w:val="1856FA48"/>
    <w:rsid w:val="18607544"/>
    <w:rsid w:val="18667478"/>
    <w:rsid w:val="1870B8AE"/>
    <w:rsid w:val="1871F7B4"/>
    <w:rsid w:val="1881A39C"/>
    <w:rsid w:val="1886FCBF"/>
    <w:rsid w:val="18893F0A"/>
    <w:rsid w:val="188FACB1"/>
    <w:rsid w:val="189B2216"/>
    <w:rsid w:val="189FC6C8"/>
    <w:rsid w:val="18BA2FBB"/>
    <w:rsid w:val="18BC2D9B"/>
    <w:rsid w:val="18BDEEF9"/>
    <w:rsid w:val="18E91976"/>
    <w:rsid w:val="19039900"/>
    <w:rsid w:val="1911D247"/>
    <w:rsid w:val="192EB29F"/>
    <w:rsid w:val="193560A8"/>
    <w:rsid w:val="1961CB75"/>
    <w:rsid w:val="19ADFAEB"/>
    <w:rsid w:val="19F986B6"/>
    <w:rsid w:val="1A9EC118"/>
    <w:rsid w:val="1AE49B96"/>
    <w:rsid w:val="1B1BAFC3"/>
    <w:rsid w:val="1B21CEED"/>
    <w:rsid w:val="1B2BD196"/>
    <w:rsid w:val="1B3088D3"/>
    <w:rsid w:val="1B731398"/>
    <w:rsid w:val="1B8F20A4"/>
    <w:rsid w:val="1B98AF5C"/>
    <w:rsid w:val="1BBD5B83"/>
    <w:rsid w:val="1BC44439"/>
    <w:rsid w:val="1C0D1AA9"/>
    <w:rsid w:val="1C153EF3"/>
    <w:rsid w:val="1C15C0E0"/>
    <w:rsid w:val="1C1646C6"/>
    <w:rsid w:val="1C18CA03"/>
    <w:rsid w:val="1C29CCBF"/>
    <w:rsid w:val="1C2BA4F0"/>
    <w:rsid w:val="1C4977C0"/>
    <w:rsid w:val="1C7D7F62"/>
    <w:rsid w:val="1C8F2D23"/>
    <w:rsid w:val="1C9D84E9"/>
    <w:rsid w:val="1CBC1D1A"/>
    <w:rsid w:val="1CC43C9F"/>
    <w:rsid w:val="1CE90ED0"/>
    <w:rsid w:val="1D022985"/>
    <w:rsid w:val="1DA9A2EB"/>
    <w:rsid w:val="1DEA7C0F"/>
    <w:rsid w:val="1DED71A9"/>
    <w:rsid w:val="1E1846DC"/>
    <w:rsid w:val="1E185806"/>
    <w:rsid w:val="1E221A5D"/>
    <w:rsid w:val="1E599F6F"/>
    <w:rsid w:val="1E63667F"/>
    <w:rsid w:val="1E703055"/>
    <w:rsid w:val="1E7D9012"/>
    <w:rsid w:val="1E9F22CB"/>
    <w:rsid w:val="1EB7F482"/>
    <w:rsid w:val="1ECCA43D"/>
    <w:rsid w:val="1EFC8FEE"/>
    <w:rsid w:val="1F059A96"/>
    <w:rsid w:val="1F21EF3C"/>
    <w:rsid w:val="1F2D3E12"/>
    <w:rsid w:val="1F3C2FBD"/>
    <w:rsid w:val="1F3C3D49"/>
    <w:rsid w:val="1F639230"/>
    <w:rsid w:val="1F69DCCB"/>
    <w:rsid w:val="1F8D0852"/>
    <w:rsid w:val="1FAA1357"/>
    <w:rsid w:val="1FC25355"/>
    <w:rsid w:val="20022818"/>
    <w:rsid w:val="204A5ED8"/>
    <w:rsid w:val="204C9B3C"/>
    <w:rsid w:val="206B0146"/>
    <w:rsid w:val="20805A66"/>
    <w:rsid w:val="20AF7F6A"/>
    <w:rsid w:val="20BBFEB1"/>
    <w:rsid w:val="20CE3398"/>
    <w:rsid w:val="20D4B22F"/>
    <w:rsid w:val="2105E9CF"/>
    <w:rsid w:val="211BBE68"/>
    <w:rsid w:val="21277C16"/>
    <w:rsid w:val="212F045A"/>
    <w:rsid w:val="2140FE7C"/>
    <w:rsid w:val="214BE661"/>
    <w:rsid w:val="2158C942"/>
    <w:rsid w:val="2163EDC4"/>
    <w:rsid w:val="216FA868"/>
    <w:rsid w:val="2177C89D"/>
    <w:rsid w:val="21AF1896"/>
    <w:rsid w:val="21CEFEEC"/>
    <w:rsid w:val="22128C39"/>
    <w:rsid w:val="2216BF96"/>
    <w:rsid w:val="22183A96"/>
    <w:rsid w:val="225459ED"/>
    <w:rsid w:val="2263FB13"/>
    <w:rsid w:val="227C3CA8"/>
    <w:rsid w:val="22BA12EF"/>
    <w:rsid w:val="22DBA116"/>
    <w:rsid w:val="230353B2"/>
    <w:rsid w:val="2306B3B3"/>
    <w:rsid w:val="2321415E"/>
    <w:rsid w:val="2349F3A0"/>
    <w:rsid w:val="235BB36F"/>
    <w:rsid w:val="23C6C40C"/>
    <w:rsid w:val="23C98883"/>
    <w:rsid w:val="23F62A23"/>
    <w:rsid w:val="24062F1E"/>
    <w:rsid w:val="241721BE"/>
    <w:rsid w:val="243E325B"/>
    <w:rsid w:val="244C0DD0"/>
    <w:rsid w:val="245851AA"/>
    <w:rsid w:val="24637F11"/>
    <w:rsid w:val="2468202B"/>
    <w:rsid w:val="24768F14"/>
    <w:rsid w:val="24845523"/>
    <w:rsid w:val="24B6EFD3"/>
    <w:rsid w:val="24E7F78C"/>
    <w:rsid w:val="24EF703F"/>
    <w:rsid w:val="25066EE9"/>
    <w:rsid w:val="2515CDE2"/>
    <w:rsid w:val="251F68DD"/>
    <w:rsid w:val="2526D915"/>
    <w:rsid w:val="252D39BC"/>
    <w:rsid w:val="25604F16"/>
    <w:rsid w:val="25670734"/>
    <w:rsid w:val="257C3934"/>
    <w:rsid w:val="258C30BE"/>
    <w:rsid w:val="25EDF2F4"/>
    <w:rsid w:val="260B6FD3"/>
    <w:rsid w:val="2617701D"/>
    <w:rsid w:val="261B8651"/>
    <w:rsid w:val="2648DADA"/>
    <w:rsid w:val="2649C88F"/>
    <w:rsid w:val="264B1840"/>
    <w:rsid w:val="266C4C94"/>
    <w:rsid w:val="26866326"/>
    <w:rsid w:val="26C62EA4"/>
    <w:rsid w:val="26D87403"/>
    <w:rsid w:val="26F7CF8B"/>
    <w:rsid w:val="27054BD4"/>
    <w:rsid w:val="2717E4A0"/>
    <w:rsid w:val="27500D7B"/>
    <w:rsid w:val="2776AB18"/>
    <w:rsid w:val="27B022AC"/>
    <w:rsid w:val="27C2055A"/>
    <w:rsid w:val="27DC0E9E"/>
    <w:rsid w:val="27DCCD2B"/>
    <w:rsid w:val="27F10555"/>
    <w:rsid w:val="28194FB3"/>
    <w:rsid w:val="281B9C55"/>
    <w:rsid w:val="281BC020"/>
    <w:rsid w:val="282A4F79"/>
    <w:rsid w:val="28380631"/>
    <w:rsid w:val="28485951"/>
    <w:rsid w:val="28494FA4"/>
    <w:rsid w:val="285832A1"/>
    <w:rsid w:val="286D8C69"/>
    <w:rsid w:val="2879B5E4"/>
    <w:rsid w:val="287AADB8"/>
    <w:rsid w:val="289AED7D"/>
    <w:rsid w:val="28A58244"/>
    <w:rsid w:val="28DD2E66"/>
    <w:rsid w:val="28E8E371"/>
    <w:rsid w:val="293F693E"/>
    <w:rsid w:val="29467127"/>
    <w:rsid w:val="295143E7"/>
    <w:rsid w:val="29551B76"/>
    <w:rsid w:val="297BB246"/>
    <w:rsid w:val="29878B21"/>
    <w:rsid w:val="29B73897"/>
    <w:rsid w:val="29D79E8A"/>
    <w:rsid w:val="29EF4BB2"/>
    <w:rsid w:val="29F8766A"/>
    <w:rsid w:val="2A009E4A"/>
    <w:rsid w:val="2A01A126"/>
    <w:rsid w:val="2A0A5049"/>
    <w:rsid w:val="2A0AA74C"/>
    <w:rsid w:val="2A2291C4"/>
    <w:rsid w:val="2A3368C8"/>
    <w:rsid w:val="2A42649E"/>
    <w:rsid w:val="2A58DB92"/>
    <w:rsid w:val="2A64C1A7"/>
    <w:rsid w:val="2A7B0F44"/>
    <w:rsid w:val="2A939A4D"/>
    <w:rsid w:val="2A9B3D30"/>
    <w:rsid w:val="2ABBBCA8"/>
    <w:rsid w:val="2AF4212E"/>
    <w:rsid w:val="2AF442BE"/>
    <w:rsid w:val="2B043170"/>
    <w:rsid w:val="2B214BAD"/>
    <w:rsid w:val="2B2D1BE3"/>
    <w:rsid w:val="2B396312"/>
    <w:rsid w:val="2B546F8D"/>
    <w:rsid w:val="2B6B609C"/>
    <w:rsid w:val="2B7AFBBF"/>
    <w:rsid w:val="2BC176FC"/>
    <w:rsid w:val="2BC429DF"/>
    <w:rsid w:val="2BE77687"/>
    <w:rsid w:val="2BE811F8"/>
    <w:rsid w:val="2C10267C"/>
    <w:rsid w:val="2C34E3C1"/>
    <w:rsid w:val="2C3CEEFD"/>
    <w:rsid w:val="2C4A95E9"/>
    <w:rsid w:val="2C5415F3"/>
    <w:rsid w:val="2C6DB1FD"/>
    <w:rsid w:val="2C79AB95"/>
    <w:rsid w:val="2C9236F9"/>
    <w:rsid w:val="2C9F85A9"/>
    <w:rsid w:val="2CAB87C8"/>
    <w:rsid w:val="2CB04AD5"/>
    <w:rsid w:val="2CD9DFF8"/>
    <w:rsid w:val="2CFFF191"/>
    <w:rsid w:val="2D030B8C"/>
    <w:rsid w:val="2D07C45C"/>
    <w:rsid w:val="2D08FAFB"/>
    <w:rsid w:val="2D15168A"/>
    <w:rsid w:val="2D269E1C"/>
    <w:rsid w:val="2D63B787"/>
    <w:rsid w:val="2D6848F8"/>
    <w:rsid w:val="2D7A3996"/>
    <w:rsid w:val="2D9B11F1"/>
    <w:rsid w:val="2DEF29CB"/>
    <w:rsid w:val="2E094F73"/>
    <w:rsid w:val="2E0ABA8E"/>
    <w:rsid w:val="2E1D9763"/>
    <w:rsid w:val="2E24EBA2"/>
    <w:rsid w:val="2E292426"/>
    <w:rsid w:val="2E59A89C"/>
    <w:rsid w:val="2E5A0BB4"/>
    <w:rsid w:val="2E745E58"/>
    <w:rsid w:val="2E7B9F9A"/>
    <w:rsid w:val="2EA901C3"/>
    <w:rsid w:val="2EAA9BB0"/>
    <w:rsid w:val="2EAD68A9"/>
    <w:rsid w:val="2EB45ED5"/>
    <w:rsid w:val="2EB85032"/>
    <w:rsid w:val="2F5BC734"/>
    <w:rsid w:val="2F6711B5"/>
    <w:rsid w:val="2F805138"/>
    <w:rsid w:val="2F827D90"/>
    <w:rsid w:val="2F894D24"/>
    <w:rsid w:val="2F9095A5"/>
    <w:rsid w:val="2FA6C06C"/>
    <w:rsid w:val="2FA79B6F"/>
    <w:rsid w:val="2FB13DAA"/>
    <w:rsid w:val="2FE01F42"/>
    <w:rsid w:val="302C643B"/>
    <w:rsid w:val="303D0E1F"/>
    <w:rsid w:val="305E9B95"/>
    <w:rsid w:val="308F9C22"/>
    <w:rsid w:val="30904AE8"/>
    <w:rsid w:val="309D0009"/>
    <w:rsid w:val="30A82335"/>
    <w:rsid w:val="30D4BABB"/>
    <w:rsid w:val="30E26CAB"/>
    <w:rsid w:val="30EB0A09"/>
    <w:rsid w:val="31187747"/>
    <w:rsid w:val="312DEA00"/>
    <w:rsid w:val="3165034A"/>
    <w:rsid w:val="3167BF9A"/>
    <w:rsid w:val="31E83C51"/>
    <w:rsid w:val="31FAF54D"/>
    <w:rsid w:val="31FE161E"/>
    <w:rsid w:val="320057DE"/>
    <w:rsid w:val="32026DF9"/>
    <w:rsid w:val="32072BED"/>
    <w:rsid w:val="3208CF50"/>
    <w:rsid w:val="321367DE"/>
    <w:rsid w:val="321B5A58"/>
    <w:rsid w:val="32203791"/>
    <w:rsid w:val="322990CE"/>
    <w:rsid w:val="3241E480"/>
    <w:rsid w:val="324ABACF"/>
    <w:rsid w:val="325B1EED"/>
    <w:rsid w:val="325B8D34"/>
    <w:rsid w:val="3280DFAB"/>
    <w:rsid w:val="328F3E02"/>
    <w:rsid w:val="32A7FBFD"/>
    <w:rsid w:val="32BAA2D6"/>
    <w:rsid w:val="32D8E500"/>
    <w:rsid w:val="32E3030C"/>
    <w:rsid w:val="32E75EC6"/>
    <w:rsid w:val="32EAEC4C"/>
    <w:rsid w:val="32EB7BA0"/>
    <w:rsid w:val="32F0E028"/>
    <w:rsid w:val="32FBA3C5"/>
    <w:rsid w:val="32FF6A37"/>
    <w:rsid w:val="331DDD2E"/>
    <w:rsid w:val="3323A4FF"/>
    <w:rsid w:val="332A98F7"/>
    <w:rsid w:val="332D319C"/>
    <w:rsid w:val="333196B7"/>
    <w:rsid w:val="3346E450"/>
    <w:rsid w:val="3347CC06"/>
    <w:rsid w:val="3356DD30"/>
    <w:rsid w:val="338DF1EF"/>
    <w:rsid w:val="33AE36C9"/>
    <w:rsid w:val="340593B5"/>
    <w:rsid w:val="34079FC4"/>
    <w:rsid w:val="3431B3C9"/>
    <w:rsid w:val="343FCA53"/>
    <w:rsid w:val="3441AD61"/>
    <w:rsid w:val="3441D036"/>
    <w:rsid w:val="34749D6D"/>
    <w:rsid w:val="34CEE1C7"/>
    <w:rsid w:val="34D6A76B"/>
    <w:rsid w:val="34F670D2"/>
    <w:rsid w:val="35410F67"/>
    <w:rsid w:val="3555DF9C"/>
    <w:rsid w:val="355BFDF9"/>
    <w:rsid w:val="35789012"/>
    <w:rsid w:val="3586D752"/>
    <w:rsid w:val="35A28435"/>
    <w:rsid w:val="35B1A8E1"/>
    <w:rsid w:val="35C37191"/>
    <w:rsid w:val="35EA48E0"/>
    <w:rsid w:val="36637786"/>
    <w:rsid w:val="367D6B20"/>
    <w:rsid w:val="367F752C"/>
    <w:rsid w:val="368CFE98"/>
    <w:rsid w:val="369E3BAD"/>
    <w:rsid w:val="36BF085D"/>
    <w:rsid w:val="36C2B518"/>
    <w:rsid w:val="36E684DA"/>
    <w:rsid w:val="36EA2DA1"/>
    <w:rsid w:val="36FC91E3"/>
    <w:rsid w:val="3751D5D0"/>
    <w:rsid w:val="376A569F"/>
    <w:rsid w:val="3778DF15"/>
    <w:rsid w:val="378318A1"/>
    <w:rsid w:val="3798C333"/>
    <w:rsid w:val="37B3E830"/>
    <w:rsid w:val="37BD98B4"/>
    <w:rsid w:val="37BF5A4F"/>
    <w:rsid w:val="37CF0AFB"/>
    <w:rsid w:val="37ECA0DA"/>
    <w:rsid w:val="37F3309B"/>
    <w:rsid w:val="38145F85"/>
    <w:rsid w:val="387B369C"/>
    <w:rsid w:val="387BF6B2"/>
    <w:rsid w:val="389ED952"/>
    <w:rsid w:val="38A07E1C"/>
    <w:rsid w:val="38AB8FA7"/>
    <w:rsid w:val="38C4673F"/>
    <w:rsid w:val="38E9384A"/>
    <w:rsid w:val="38E9C739"/>
    <w:rsid w:val="3909102A"/>
    <w:rsid w:val="390B116A"/>
    <w:rsid w:val="39133791"/>
    <w:rsid w:val="391BE138"/>
    <w:rsid w:val="391F9DA8"/>
    <w:rsid w:val="392FB84D"/>
    <w:rsid w:val="393A675F"/>
    <w:rsid w:val="394833F6"/>
    <w:rsid w:val="394E3457"/>
    <w:rsid w:val="394EC21F"/>
    <w:rsid w:val="394EFCA6"/>
    <w:rsid w:val="39527ECC"/>
    <w:rsid w:val="39694285"/>
    <w:rsid w:val="3980732A"/>
    <w:rsid w:val="39970E0F"/>
    <w:rsid w:val="399E8359"/>
    <w:rsid w:val="399F5299"/>
    <w:rsid w:val="39AFC2C2"/>
    <w:rsid w:val="39C4B22E"/>
    <w:rsid w:val="39F00D95"/>
    <w:rsid w:val="3A0973C4"/>
    <w:rsid w:val="3A30027C"/>
    <w:rsid w:val="3A4B6C62"/>
    <w:rsid w:val="3A62090F"/>
    <w:rsid w:val="3A876F64"/>
    <w:rsid w:val="3AA80B84"/>
    <w:rsid w:val="3AB61EE2"/>
    <w:rsid w:val="3ABF0FC6"/>
    <w:rsid w:val="3B02C68B"/>
    <w:rsid w:val="3B2E179C"/>
    <w:rsid w:val="3B4463F5"/>
    <w:rsid w:val="3B7EC6B2"/>
    <w:rsid w:val="3BA09C24"/>
    <w:rsid w:val="3BA5851B"/>
    <w:rsid w:val="3BA7CD97"/>
    <w:rsid w:val="3BCEB2F0"/>
    <w:rsid w:val="3BD02208"/>
    <w:rsid w:val="3BDD39B0"/>
    <w:rsid w:val="3BE27018"/>
    <w:rsid w:val="3BFA75F2"/>
    <w:rsid w:val="3C070335"/>
    <w:rsid w:val="3C1493F9"/>
    <w:rsid w:val="3C1D3411"/>
    <w:rsid w:val="3C2379D8"/>
    <w:rsid w:val="3C3774E4"/>
    <w:rsid w:val="3C45DB8B"/>
    <w:rsid w:val="3C6B8BB1"/>
    <w:rsid w:val="3C79DBEE"/>
    <w:rsid w:val="3C7C825F"/>
    <w:rsid w:val="3CA0E8B5"/>
    <w:rsid w:val="3CCD47F3"/>
    <w:rsid w:val="3CD17B5A"/>
    <w:rsid w:val="3CD702C1"/>
    <w:rsid w:val="3CF7A88E"/>
    <w:rsid w:val="3D024648"/>
    <w:rsid w:val="3D10BA13"/>
    <w:rsid w:val="3D2E7CF8"/>
    <w:rsid w:val="3D2EF129"/>
    <w:rsid w:val="3D37F389"/>
    <w:rsid w:val="3D5784FD"/>
    <w:rsid w:val="3D6CFFCD"/>
    <w:rsid w:val="3D81EB62"/>
    <w:rsid w:val="3DB34874"/>
    <w:rsid w:val="3DF2BC1B"/>
    <w:rsid w:val="3DFAD526"/>
    <w:rsid w:val="3E0E499E"/>
    <w:rsid w:val="3E2C7111"/>
    <w:rsid w:val="3E3391E1"/>
    <w:rsid w:val="3E550DDD"/>
    <w:rsid w:val="3E624430"/>
    <w:rsid w:val="3E7D7D54"/>
    <w:rsid w:val="3E845744"/>
    <w:rsid w:val="3E853AF4"/>
    <w:rsid w:val="3EAEC123"/>
    <w:rsid w:val="3EDA04B3"/>
    <w:rsid w:val="3EE46790"/>
    <w:rsid w:val="3EEC6BD1"/>
    <w:rsid w:val="3EF62EDD"/>
    <w:rsid w:val="3EF709A4"/>
    <w:rsid w:val="3F083568"/>
    <w:rsid w:val="3F4954F6"/>
    <w:rsid w:val="3F6831E4"/>
    <w:rsid w:val="3F734E41"/>
    <w:rsid w:val="3F881879"/>
    <w:rsid w:val="3F91FD5B"/>
    <w:rsid w:val="3FB6BAD0"/>
    <w:rsid w:val="3FC45C56"/>
    <w:rsid w:val="400E41E2"/>
    <w:rsid w:val="401AB139"/>
    <w:rsid w:val="40208D39"/>
    <w:rsid w:val="4027659F"/>
    <w:rsid w:val="40478785"/>
    <w:rsid w:val="40521945"/>
    <w:rsid w:val="40548790"/>
    <w:rsid w:val="40BD62EF"/>
    <w:rsid w:val="40F4E76C"/>
    <w:rsid w:val="410553E6"/>
    <w:rsid w:val="411C1018"/>
    <w:rsid w:val="412C4D22"/>
    <w:rsid w:val="41578C98"/>
    <w:rsid w:val="415DA10B"/>
    <w:rsid w:val="417D7414"/>
    <w:rsid w:val="4185669A"/>
    <w:rsid w:val="41920E25"/>
    <w:rsid w:val="41A8CE6E"/>
    <w:rsid w:val="41D46E1A"/>
    <w:rsid w:val="41EB613F"/>
    <w:rsid w:val="41F41777"/>
    <w:rsid w:val="41F968DE"/>
    <w:rsid w:val="42169BD0"/>
    <w:rsid w:val="4217DB65"/>
    <w:rsid w:val="4224409A"/>
    <w:rsid w:val="422BC456"/>
    <w:rsid w:val="426C4862"/>
    <w:rsid w:val="427CB52F"/>
    <w:rsid w:val="42AF30A9"/>
    <w:rsid w:val="42C66B3E"/>
    <w:rsid w:val="42CB1D35"/>
    <w:rsid w:val="43122A2A"/>
    <w:rsid w:val="4319D6FA"/>
    <w:rsid w:val="43324E51"/>
    <w:rsid w:val="43337956"/>
    <w:rsid w:val="433BF388"/>
    <w:rsid w:val="4363916A"/>
    <w:rsid w:val="437803A5"/>
    <w:rsid w:val="4386C3CF"/>
    <w:rsid w:val="438AA78C"/>
    <w:rsid w:val="4393F5F7"/>
    <w:rsid w:val="43C2F4AA"/>
    <w:rsid w:val="43C95DE3"/>
    <w:rsid w:val="43CFC58F"/>
    <w:rsid w:val="43E821D0"/>
    <w:rsid w:val="44070538"/>
    <w:rsid w:val="440D1845"/>
    <w:rsid w:val="4443594D"/>
    <w:rsid w:val="4445970C"/>
    <w:rsid w:val="448AC29C"/>
    <w:rsid w:val="44BB17E9"/>
    <w:rsid w:val="44C32780"/>
    <w:rsid w:val="44EAAB6C"/>
    <w:rsid w:val="44F288C8"/>
    <w:rsid w:val="44F91F64"/>
    <w:rsid w:val="45020A44"/>
    <w:rsid w:val="450CA237"/>
    <w:rsid w:val="450DCBD8"/>
    <w:rsid w:val="451BDCD7"/>
    <w:rsid w:val="452B04B5"/>
    <w:rsid w:val="453CE832"/>
    <w:rsid w:val="45781C96"/>
    <w:rsid w:val="457B6B4A"/>
    <w:rsid w:val="4580B042"/>
    <w:rsid w:val="4583DE52"/>
    <w:rsid w:val="4588F22E"/>
    <w:rsid w:val="458E4D43"/>
    <w:rsid w:val="45989E85"/>
    <w:rsid w:val="459D1452"/>
    <w:rsid w:val="459E488D"/>
    <w:rsid w:val="45B7DAA3"/>
    <w:rsid w:val="45BDB8D8"/>
    <w:rsid w:val="45CD1623"/>
    <w:rsid w:val="4600C37F"/>
    <w:rsid w:val="462E3051"/>
    <w:rsid w:val="466ACF51"/>
    <w:rsid w:val="4687419B"/>
    <w:rsid w:val="468B9028"/>
    <w:rsid w:val="469D2451"/>
    <w:rsid w:val="46C55279"/>
    <w:rsid w:val="472DCA31"/>
    <w:rsid w:val="474B5AF9"/>
    <w:rsid w:val="47682C4D"/>
    <w:rsid w:val="477EA0D5"/>
    <w:rsid w:val="47805867"/>
    <w:rsid w:val="47CA305C"/>
    <w:rsid w:val="47D7AFFD"/>
    <w:rsid w:val="47DEFC28"/>
    <w:rsid w:val="47E9C2B3"/>
    <w:rsid w:val="47F034B9"/>
    <w:rsid w:val="4808E2E0"/>
    <w:rsid w:val="483C826D"/>
    <w:rsid w:val="486ABE99"/>
    <w:rsid w:val="486EB3DA"/>
    <w:rsid w:val="4879145D"/>
    <w:rsid w:val="48B4879E"/>
    <w:rsid w:val="48C2C4A2"/>
    <w:rsid w:val="48D46CEF"/>
    <w:rsid w:val="49242226"/>
    <w:rsid w:val="4966CD16"/>
    <w:rsid w:val="496BF08A"/>
    <w:rsid w:val="49829C9C"/>
    <w:rsid w:val="49959F90"/>
    <w:rsid w:val="499B35B8"/>
    <w:rsid w:val="49ACD3D6"/>
    <w:rsid w:val="49B92369"/>
    <w:rsid w:val="49C75BC5"/>
    <w:rsid w:val="4A0B80F6"/>
    <w:rsid w:val="4A1BE378"/>
    <w:rsid w:val="4A3F0433"/>
    <w:rsid w:val="4A41152F"/>
    <w:rsid w:val="4A8A6A26"/>
    <w:rsid w:val="4A91F848"/>
    <w:rsid w:val="4AEDBA00"/>
    <w:rsid w:val="4AF0A905"/>
    <w:rsid w:val="4AF41C86"/>
    <w:rsid w:val="4AF69982"/>
    <w:rsid w:val="4B115AAA"/>
    <w:rsid w:val="4B20C476"/>
    <w:rsid w:val="4B40CB56"/>
    <w:rsid w:val="4B4732BA"/>
    <w:rsid w:val="4B47AAB5"/>
    <w:rsid w:val="4B74CB2F"/>
    <w:rsid w:val="4B763A21"/>
    <w:rsid w:val="4B7E85C5"/>
    <w:rsid w:val="4B8A5F2C"/>
    <w:rsid w:val="4B990A9E"/>
    <w:rsid w:val="4BAE50D6"/>
    <w:rsid w:val="4BC45B57"/>
    <w:rsid w:val="4BE7E495"/>
    <w:rsid w:val="4BFB89D3"/>
    <w:rsid w:val="4C2FC4D6"/>
    <w:rsid w:val="4C5F7E36"/>
    <w:rsid w:val="4C7D5477"/>
    <w:rsid w:val="4CC26CA4"/>
    <w:rsid w:val="4CE1DBDE"/>
    <w:rsid w:val="4CE94A9E"/>
    <w:rsid w:val="4D19DF26"/>
    <w:rsid w:val="4D27C9DD"/>
    <w:rsid w:val="4D4DF784"/>
    <w:rsid w:val="4D69B891"/>
    <w:rsid w:val="4D77F11A"/>
    <w:rsid w:val="4D795534"/>
    <w:rsid w:val="4D802A89"/>
    <w:rsid w:val="4DAEF40F"/>
    <w:rsid w:val="4DB95B80"/>
    <w:rsid w:val="4DCD46E3"/>
    <w:rsid w:val="4DEAB179"/>
    <w:rsid w:val="4DF8E7D3"/>
    <w:rsid w:val="4E1D4E6E"/>
    <w:rsid w:val="4E701134"/>
    <w:rsid w:val="4E86B3E3"/>
    <w:rsid w:val="4E8A1179"/>
    <w:rsid w:val="4EC553C3"/>
    <w:rsid w:val="4ECC15DB"/>
    <w:rsid w:val="4EE95B2E"/>
    <w:rsid w:val="4EF2EF59"/>
    <w:rsid w:val="4F08764F"/>
    <w:rsid w:val="4F43BB04"/>
    <w:rsid w:val="4F4FBD29"/>
    <w:rsid w:val="4FD8BA75"/>
    <w:rsid w:val="50099EA5"/>
    <w:rsid w:val="502C5E7E"/>
    <w:rsid w:val="5040DD0F"/>
    <w:rsid w:val="504BE693"/>
    <w:rsid w:val="5079B6F8"/>
    <w:rsid w:val="5099EC3D"/>
    <w:rsid w:val="50A584E2"/>
    <w:rsid w:val="50DAAD64"/>
    <w:rsid w:val="513E4FBB"/>
    <w:rsid w:val="515FB7CD"/>
    <w:rsid w:val="5170D543"/>
    <w:rsid w:val="517D0DDB"/>
    <w:rsid w:val="519376D7"/>
    <w:rsid w:val="51A2F7D3"/>
    <w:rsid w:val="51A719ED"/>
    <w:rsid w:val="51D99478"/>
    <w:rsid w:val="51DBF28F"/>
    <w:rsid w:val="51EAC135"/>
    <w:rsid w:val="520EE874"/>
    <w:rsid w:val="5215F369"/>
    <w:rsid w:val="5225D2FE"/>
    <w:rsid w:val="52352097"/>
    <w:rsid w:val="52419CB6"/>
    <w:rsid w:val="52684BBA"/>
    <w:rsid w:val="52C6851E"/>
    <w:rsid w:val="52DF52D1"/>
    <w:rsid w:val="533ABEE9"/>
    <w:rsid w:val="536508D4"/>
    <w:rsid w:val="53650E26"/>
    <w:rsid w:val="53805D3C"/>
    <w:rsid w:val="53984B70"/>
    <w:rsid w:val="53B6B172"/>
    <w:rsid w:val="53C2303B"/>
    <w:rsid w:val="53CB505D"/>
    <w:rsid w:val="53D0B877"/>
    <w:rsid w:val="5402F942"/>
    <w:rsid w:val="540843E2"/>
    <w:rsid w:val="5422275C"/>
    <w:rsid w:val="5432841B"/>
    <w:rsid w:val="5432F954"/>
    <w:rsid w:val="545803F8"/>
    <w:rsid w:val="54898D37"/>
    <w:rsid w:val="549B2708"/>
    <w:rsid w:val="54B06017"/>
    <w:rsid w:val="54E8CF55"/>
    <w:rsid w:val="551044DB"/>
    <w:rsid w:val="55129F36"/>
    <w:rsid w:val="553367BD"/>
    <w:rsid w:val="554EEA95"/>
    <w:rsid w:val="55947C8D"/>
    <w:rsid w:val="55A84987"/>
    <w:rsid w:val="55C96603"/>
    <w:rsid w:val="55CAA5B9"/>
    <w:rsid w:val="55CFA046"/>
    <w:rsid w:val="5604515B"/>
    <w:rsid w:val="56073D8E"/>
    <w:rsid w:val="560CCC0F"/>
    <w:rsid w:val="562095E9"/>
    <w:rsid w:val="56692CF8"/>
    <w:rsid w:val="56896E92"/>
    <w:rsid w:val="568C4AF8"/>
    <w:rsid w:val="5690F779"/>
    <w:rsid w:val="569BC769"/>
    <w:rsid w:val="569FB0E3"/>
    <w:rsid w:val="56AA3749"/>
    <w:rsid w:val="56AE371B"/>
    <w:rsid w:val="57255CA6"/>
    <w:rsid w:val="57482ADD"/>
    <w:rsid w:val="5759E7FB"/>
    <w:rsid w:val="575CDA99"/>
    <w:rsid w:val="575F23B6"/>
    <w:rsid w:val="5764C8E6"/>
    <w:rsid w:val="577843DC"/>
    <w:rsid w:val="577F2FF6"/>
    <w:rsid w:val="5781B572"/>
    <w:rsid w:val="578A2FEF"/>
    <w:rsid w:val="578E05DD"/>
    <w:rsid w:val="578EFA33"/>
    <w:rsid w:val="57A046B8"/>
    <w:rsid w:val="57A75B30"/>
    <w:rsid w:val="57A7CA74"/>
    <w:rsid w:val="57C77582"/>
    <w:rsid w:val="57DF81D3"/>
    <w:rsid w:val="57F93372"/>
    <w:rsid w:val="580526BA"/>
    <w:rsid w:val="580EBAC4"/>
    <w:rsid w:val="581202D6"/>
    <w:rsid w:val="5812A7D2"/>
    <w:rsid w:val="583A0BC4"/>
    <w:rsid w:val="5855BD7E"/>
    <w:rsid w:val="586B388C"/>
    <w:rsid w:val="586C85D9"/>
    <w:rsid w:val="589988F4"/>
    <w:rsid w:val="58F27950"/>
    <w:rsid w:val="58FE231C"/>
    <w:rsid w:val="591A30E4"/>
    <w:rsid w:val="591F6CA3"/>
    <w:rsid w:val="592296D5"/>
    <w:rsid w:val="5940063B"/>
    <w:rsid w:val="59457004"/>
    <w:rsid w:val="594BDC3F"/>
    <w:rsid w:val="59791BF2"/>
    <w:rsid w:val="59A500A5"/>
    <w:rsid w:val="5A09E06C"/>
    <w:rsid w:val="5A0F3709"/>
    <w:rsid w:val="5A3882C9"/>
    <w:rsid w:val="5A3A5BB8"/>
    <w:rsid w:val="5A3F2803"/>
    <w:rsid w:val="5A4D1F6E"/>
    <w:rsid w:val="5A535882"/>
    <w:rsid w:val="5A93D98F"/>
    <w:rsid w:val="5A97CEAA"/>
    <w:rsid w:val="5AA2EBB6"/>
    <w:rsid w:val="5AB66C12"/>
    <w:rsid w:val="5AC02187"/>
    <w:rsid w:val="5AEAC04E"/>
    <w:rsid w:val="5B393503"/>
    <w:rsid w:val="5B3FE45A"/>
    <w:rsid w:val="5B7BF3AA"/>
    <w:rsid w:val="5B94D951"/>
    <w:rsid w:val="5BA5A098"/>
    <w:rsid w:val="5BB826FC"/>
    <w:rsid w:val="5C0F9CA8"/>
    <w:rsid w:val="5C3623C2"/>
    <w:rsid w:val="5C4952F1"/>
    <w:rsid w:val="5C5D05A3"/>
    <w:rsid w:val="5C605B12"/>
    <w:rsid w:val="5C779278"/>
    <w:rsid w:val="5C978EB7"/>
    <w:rsid w:val="5C99ABBD"/>
    <w:rsid w:val="5CA7938A"/>
    <w:rsid w:val="5CB07374"/>
    <w:rsid w:val="5CCF3EB0"/>
    <w:rsid w:val="5D25339D"/>
    <w:rsid w:val="5D455C3F"/>
    <w:rsid w:val="5D6B58D6"/>
    <w:rsid w:val="5D81823E"/>
    <w:rsid w:val="5D8BCB5A"/>
    <w:rsid w:val="5DA965DB"/>
    <w:rsid w:val="5DAFF9A4"/>
    <w:rsid w:val="5DB1643A"/>
    <w:rsid w:val="5DB26B10"/>
    <w:rsid w:val="5DC57C03"/>
    <w:rsid w:val="5DD28F3B"/>
    <w:rsid w:val="5DE32C4F"/>
    <w:rsid w:val="5DE34CA9"/>
    <w:rsid w:val="5DFDCE24"/>
    <w:rsid w:val="5E2074F1"/>
    <w:rsid w:val="5E345C55"/>
    <w:rsid w:val="5E66F4D3"/>
    <w:rsid w:val="5E7027CE"/>
    <w:rsid w:val="5EAA88B8"/>
    <w:rsid w:val="5EC6FD4E"/>
    <w:rsid w:val="5ED3E3D1"/>
    <w:rsid w:val="5EDA0820"/>
    <w:rsid w:val="5EE13216"/>
    <w:rsid w:val="5EE32C8C"/>
    <w:rsid w:val="5EEA25E5"/>
    <w:rsid w:val="5EF4EACA"/>
    <w:rsid w:val="5F04186B"/>
    <w:rsid w:val="5F047BD2"/>
    <w:rsid w:val="5F2AF8B4"/>
    <w:rsid w:val="5F36E955"/>
    <w:rsid w:val="5F530AC2"/>
    <w:rsid w:val="5F589FF3"/>
    <w:rsid w:val="5F635C06"/>
    <w:rsid w:val="5F72FBF7"/>
    <w:rsid w:val="5F855F13"/>
    <w:rsid w:val="5F89A967"/>
    <w:rsid w:val="5F90CB84"/>
    <w:rsid w:val="5F957DB7"/>
    <w:rsid w:val="5FDFB87F"/>
    <w:rsid w:val="5FEE4014"/>
    <w:rsid w:val="600159AA"/>
    <w:rsid w:val="600718A8"/>
    <w:rsid w:val="60402A67"/>
    <w:rsid w:val="6048AB51"/>
    <w:rsid w:val="604E7D8E"/>
    <w:rsid w:val="607B6C53"/>
    <w:rsid w:val="60940911"/>
    <w:rsid w:val="60BA35CF"/>
    <w:rsid w:val="60CF14D8"/>
    <w:rsid w:val="60DA3C73"/>
    <w:rsid w:val="60FC96B7"/>
    <w:rsid w:val="60FD08D2"/>
    <w:rsid w:val="6104C5DD"/>
    <w:rsid w:val="61234383"/>
    <w:rsid w:val="61475E56"/>
    <w:rsid w:val="61934788"/>
    <w:rsid w:val="619D5E09"/>
    <w:rsid w:val="619F2FE6"/>
    <w:rsid w:val="61B4426C"/>
    <w:rsid w:val="61C0B49D"/>
    <w:rsid w:val="61C31139"/>
    <w:rsid w:val="6222AE05"/>
    <w:rsid w:val="62356F96"/>
    <w:rsid w:val="623D5779"/>
    <w:rsid w:val="625E2F7D"/>
    <w:rsid w:val="6266DB87"/>
    <w:rsid w:val="626E5100"/>
    <w:rsid w:val="627ACD1F"/>
    <w:rsid w:val="628201C7"/>
    <w:rsid w:val="62ABB431"/>
    <w:rsid w:val="62AE54D6"/>
    <w:rsid w:val="62BF9508"/>
    <w:rsid w:val="62C6751A"/>
    <w:rsid w:val="62D934B9"/>
    <w:rsid w:val="62F12B7B"/>
    <w:rsid w:val="62F8DE71"/>
    <w:rsid w:val="62FA5DCF"/>
    <w:rsid w:val="6347CB14"/>
    <w:rsid w:val="63914E07"/>
    <w:rsid w:val="63AEF4C2"/>
    <w:rsid w:val="63D21BA4"/>
    <w:rsid w:val="63DBF584"/>
    <w:rsid w:val="63F70315"/>
    <w:rsid w:val="63FAFF58"/>
    <w:rsid w:val="640F6952"/>
    <w:rsid w:val="6431F412"/>
    <w:rsid w:val="6495D43A"/>
    <w:rsid w:val="64B0D184"/>
    <w:rsid w:val="64F515BC"/>
    <w:rsid w:val="6520BF64"/>
    <w:rsid w:val="653312E7"/>
    <w:rsid w:val="6557EB54"/>
    <w:rsid w:val="6576F3C2"/>
    <w:rsid w:val="657A3302"/>
    <w:rsid w:val="65B98C99"/>
    <w:rsid w:val="662EBFB0"/>
    <w:rsid w:val="665C638D"/>
    <w:rsid w:val="6669F1B7"/>
    <w:rsid w:val="666D7781"/>
    <w:rsid w:val="66774272"/>
    <w:rsid w:val="668516E9"/>
    <w:rsid w:val="668D37B2"/>
    <w:rsid w:val="66955040"/>
    <w:rsid w:val="6697C2F0"/>
    <w:rsid w:val="66A14449"/>
    <w:rsid w:val="66A58EBD"/>
    <w:rsid w:val="66C7EAAB"/>
    <w:rsid w:val="66E04CA8"/>
    <w:rsid w:val="66F37C55"/>
    <w:rsid w:val="66FBA596"/>
    <w:rsid w:val="66FE451B"/>
    <w:rsid w:val="6708D8FC"/>
    <w:rsid w:val="6745C4FB"/>
    <w:rsid w:val="6779FD7D"/>
    <w:rsid w:val="678827DB"/>
    <w:rsid w:val="67B94772"/>
    <w:rsid w:val="67CA2602"/>
    <w:rsid w:val="67D5ED2E"/>
    <w:rsid w:val="67E12930"/>
    <w:rsid w:val="67EEF6A9"/>
    <w:rsid w:val="67FC28E8"/>
    <w:rsid w:val="680928D9"/>
    <w:rsid w:val="680A9725"/>
    <w:rsid w:val="68138406"/>
    <w:rsid w:val="681DA144"/>
    <w:rsid w:val="6828234C"/>
    <w:rsid w:val="6859ECEE"/>
    <w:rsid w:val="686E9374"/>
    <w:rsid w:val="688AC957"/>
    <w:rsid w:val="689BAA29"/>
    <w:rsid w:val="689F23F9"/>
    <w:rsid w:val="68A4280E"/>
    <w:rsid w:val="68AE240C"/>
    <w:rsid w:val="68B3F108"/>
    <w:rsid w:val="68B77A36"/>
    <w:rsid w:val="68E9CC6F"/>
    <w:rsid w:val="693E880C"/>
    <w:rsid w:val="69406128"/>
    <w:rsid w:val="6957A4D6"/>
    <w:rsid w:val="698DF418"/>
    <w:rsid w:val="699C93E2"/>
    <w:rsid w:val="69A64B6E"/>
    <w:rsid w:val="69B93558"/>
    <w:rsid w:val="69C31970"/>
    <w:rsid w:val="69C4C34A"/>
    <w:rsid w:val="69E36790"/>
    <w:rsid w:val="6A001604"/>
    <w:rsid w:val="6A065449"/>
    <w:rsid w:val="6A10C483"/>
    <w:rsid w:val="6A16F2F2"/>
    <w:rsid w:val="6A63278F"/>
    <w:rsid w:val="6AA871F8"/>
    <w:rsid w:val="6AB62881"/>
    <w:rsid w:val="6ABBFFDC"/>
    <w:rsid w:val="6ABFFC58"/>
    <w:rsid w:val="6ACF699D"/>
    <w:rsid w:val="6AE4776E"/>
    <w:rsid w:val="6AE92CE5"/>
    <w:rsid w:val="6AF5DB06"/>
    <w:rsid w:val="6B089DC1"/>
    <w:rsid w:val="6B272A1C"/>
    <w:rsid w:val="6B5DA1D3"/>
    <w:rsid w:val="6B5EF791"/>
    <w:rsid w:val="6B7F4C43"/>
    <w:rsid w:val="6B89B1CF"/>
    <w:rsid w:val="6B98D666"/>
    <w:rsid w:val="6BA12272"/>
    <w:rsid w:val="6BB7E44F"/>
    <w:rsid w:val="6BE1C09F"/>
    <w:rsid w:val="6BEDA212"/>
    <w:rsid w:val="6C045686"/>
    <w:rsid w:val="6C10FE2C"/>
    <w:rsid w:val="6C2F082C"/>
    <w:rsid w:val="6C391CFD"/>
    <w:rsid w:val="6C417679"/>
    <w:rsid w:val="6C62AF3E"/>
    <w:rsid w:val="6C7E9FA5"/>
    <w:rsid w:val="6C83A835"/>
    <w:rsid w:val="6C87A92D"/>
    <w:rsid w:val="6CA1B47A"/>
    <w:rsid w:val="6CAB0249"/>
    <w:rsid w:val="6CACD1C3"/>
    <w:rsid w:val="6CB06C0F"/>
    <w:rsid w:val="6CB6F98F"/>
    <w:rsid w:val="6CB7A810"/>
    <w:rsid w:val="6CBDAB2D"/>
    <w:rsid w:val="6CC87AB7"/>
    <w:rsid w:val="6CCA793D"/>
    <w:rsid w:val="6CE07DE9"/>
    <w:rsid w:val="6D373A1B"/>
    <w:rsid w:val="6D48059B"/>
    <w:rsid w:val="6D54578B"/>
    <w:rsid w:val="6D58B4A6"/>
    <w:rsid w:val="6D706639"/>
    <w:rsid w:val="6D7D08F2"/>
    <w:rsid w:val="6D888083"/>
    <w:rsid w:val="6D8F0E93"/>
    <w:rsid w:val="6D8F9334"/>
    <w:rsid w:val="6DC87519"/>
    <w:rsid w:val="6DED7ED5"/>
    <w:rsid w:val="6DF0F8EA"/>
    <w:rsid w:val="6DF49815"/>
    <w:rsid w:val="6E623CEE"/>
    <w:rsid w:val="6EB085A4"/>
    <w:rsid w:val="6EC3BB7A"/>
    <w:rsid w:val="6EC3C7E8"/>
    <w:rsid w:val="6ECED5BC"/>
    <w:rsid w:val="6EE8A9C7"/>
    <w:rsid w:val="6EFA288B"/>
    <w:rsid w:val="6F241BBE"/>
    <w:rsid w:val="6F3ACA01"/>
    <w:rsid w:val="6F3B5A7D"/>
    <w:rsid w:val="6F5CCA1A"/>
    <w:rsid w:val="6F7F7078"/>
    <w:rsid w:val="6F8D6176"/>
    <w:rsid w:val="6F931BC4"/>
    <w:rsid w:val="6FB00012"/>
    <w:rsid w:val="6FB6203F"/>
    <w:rsid w:val="6FC00C7D"/>
    <w:rsid w:val="6FFAAC1A"/>
    <w:rsid w:val="6FFCB6D1"/>
    <w:rsid w:val="7002F178"/>
    <w:rsid w:val="7051CB42"/>
    <w:rsid w:val="70531D3F"/>
    <w:rsid w:val="708605E7"/>
    <w:rsid w:val="70A93CAC"/>
    <w:rsid w:val="70B1B73B"/>
    <w:rsid w:val="70B9FBFD"/>
    <w:rsid w:val="70C3F342"/>
    <w:rsid w:val="70D36ED7"/>
    <w:rsid w:val="70FAF244"/>
    <w:rsid w:val="710FF7E5"/>
    <w:rsid w:val="711B07B4"/>
    <w:rsid w:val="7131AF97"/>
    <w:rsid w:val="713C05EE"/>
    <w:rsid w:val="714E8B06"/>
    <w:rsid w:val="7164A627"/>
    <w:rsid w:val="7168F0F3"/>
    <w:rsid w:val="71827150"/>
    <w:rsid w:val="718BAECD"/>
    <w:rsid w:val="718D6492"/>
    <w:rsid w:val="718FD649"/>
    <w:rsid w:val="7192EA4E"/>
    <w:rsid w:val="7194F163"/>
    <w:rsid w:val="719DA82D"/>
    <w:rsid w:val="71A59A9D"/>
    <w:rsid w:val="71D5D058"/>
    <w:rsid w:val="71E37A42"/>
    <w:rsid w:val="72057206"/>
    <w:rsid w:val="7205946E"/>
    <w:rsid w:val="7215DF9F"/>
    <w:rsid w:val="7224E4D0"/>
    <w:rsid w:val="722CC0C7"/>
    <w:rsid w:val="7235D9C4"/>
    <w:rsid w:val="723B05B5"/>
    <w:rsid w:val="723EB43C"/>
    <w:rsid w:val="725136EC"/>
    <w:rsid w:val="725273DB"/>
    <w:rsid w:val="725D954C"/>
    <w:rsid w:val="7284D5E3"/>
    <w:rsid w:val="72871C49"/>
    <w:rsid w:val="72A4461F"/>
    <w:rsid w:val="72AE3068"/>
    <w:rsid w:val="72AEFAD2"/>
    <w:rsid w:val="72C71BC5"/>
    <w:rsid w:val="7302328E"/>
    <w:rsid w:val="73131675"/>
    <w:rsid w:val="73399865"/>
    <w:rsid w:val="7355D72F"/>
    <w:rsid w:val="7356B137"/>
    <w:rsid w:val="73670AF1"/>
    <w:rsid w:val="73859945"/>
    <w:rsid w:val="739AEFCB"/>
    <w:rsid w:val="73A6B275"/>
    <w:rsid w:val="73BAF6D2"/>
    <w:rsid w:val="73C9A42E"/>
    <w:rsid w:val="73D0DDC8"/>
    <w:rsid w:val="73D7708F"/>
    <w:rsid w:val="73E58A5A"/>
    <w:rsid w:val="73E79699"/>
    <w:rsid w:val="74157611"/>
    <w:rsid w:val="743BE610"/>
    <w:rsid w:val="7451E06A"/>
    <w:rsid w:val="74648D3E"/>
    <w:rsid w:val="746BC5A1"/>
    <w:rsid w:val="74831648"/>
    <w:rsid w:val="74AD9A65"/>
    <w:rsid w:val="74BF8055"/>
    <w:rsid w:val="74F67DDF"/>
    <w:rsid w:val="74FF4A85"/>
    <w:rsid w:val="75155358"/>
    <w:rsid w:val="75393665"/>
    <w:rsid w:val="754A697C"/>
    <w:rsid w:val="75BFB249"/>
    <w:rsid w:val="75EBBB85"/>
    <w:rsid w:val="7605C9EB"/>
    <w:rsid w:val="761AB527"/>
    <w:rsid w:val="762B6D01"/>
    <w:rsid w:val="762E92F4"/>
    <w:rsid w:val="7632B757"/>
    <w:rsid w:val="76362FE0"/>
    <w:rsid w:val="7637F6C5"/>
    <w:rsid w:val="76407528"/>
    <w:rsid w:val="767E5FE8"/>
    <w:rsid w:val="76B8B79C"/>
    <w:rsid w:val="76BFE2F7"/>
    <w:rsid w:val="76C55DC4"/>
    <w:rsid w:val="76C9A08D"/>
    <w:rsid w:val="7716C3DA"/>
    <w:rsid w:val="773CCBC4"/>
    <w:rsid w:val="774A8F38"/>
    <w:rsid w:val="775FEA82"/>
    <w:rsid w:val="77678843"/>
    <w:rsid w:val="776ED14B"/>
    <w:rsid w:val="77970488"/>
    <w:rsid w:val="77A1E6B7"/>
    <w:rsid w:val="77AB142E"/>
    <w:rsid w:val="77AFBF89"/>
    <w:rsid w:val="77B1EC65"/>
    <w:rsid w:val="77B329B0"/>
    <w:rsid w:val="77CCFC88"/>
    <w:rsid w:val="77CE5953"/>
    <w:rsid w:val="77D06A20"/>
    <w:rsid w:val="77D22F69"/>
    <w:rsid w:val="77EBAE1C"/>
    <w:rsid w:val="7803E507"/>
    <w:rsid w:val="780401DF"/>
    <w:rsid w:val="78077990"/>
    <w:rsid w:val="781A02F9"/>
    <w:rsid w:val="782C37A2"/>
    <w:rsid w:val="78447C02"/>
    <w:rsid w:val="78534430"/>
    <w:rsid w:val="7877055C"/>
    <w:rsid w:val="787E601E"/>
    <w:rsid w:val="7896C584"/>
    <w:rsid w:val="78A3BAEB"/>
    <w:rsid w:val="78B582BD"/>
    <w:rsid w:val="78D21288"/>
    <w:rsid w:val="78D675B1"/>
    <w:rsid w:val="78DA6980"/>
    <w:rsid w:val="78DD364F"/>
    <w:rsid w:val="78DFED81"/>
    <w:rsid w:val="79035210"/>
    <w:rsid w:val="790DE536"/>
    <w:rsid w:val="791F2BD1"/>
    <w:rsid w:val="792871FE"/>
    <w:rsid w:val="795DF3E7"/>
    <w:rsid w:val="798BC7EE"/>
    <w:rsid w:val="799999A1"/>
    <w:rsid w:val="79AA48E0"/>
    <w:rsid w:val="79AF6BB2"/>
    <w:rsid w:val="79F3C3E5"/>
    <w:rsid w:val="7A11D446"/>
    <w:rsid w:val="7A22F2D4"/>
    <w:rsid w:val="7A4D5508"/>
    <w:rsid w:val="7A4DC80F"/>
    <w:rsid w:val="7A5457F9"/>
    <w:rsid w:val="7A54F058"/>
    <w:rsid w:val="7A65C862"/>
    <w:rsid w:val="7A6D23EF"/>
    <w:rsid w:val="7A7B108C"/>
    <w:rsid w:val="7AA0AA9C"/>
    <w:rsid w:val="7AB1882D"/>
    <w:rsid w:val="7AB56127"/>
    <w:rsid w:val="7B0C9495"/>
    <w:rsid w:val="7B3EA4B0"/>
    <w:rsid w:val="7B434D27"/>
    <w:rsid w:val="7B7A93E9"/>
    <w:rsid w:val="7B855CEF"/>
    <w:rsid w:val="7B8D837F"/>
    <w:rsid w:val="7BAC7C2D"/>
    <w:rsid w:val="7C515672"/>
    <w:rsid w:val="7C6183F5"/>
    <w:rsid w:val="7C8789CB"/>
    <w:rsid w:val="7CAAB78E"/>
    <w:rsid w:val="7CCD8DC6"/>
    <w:rsid w:val="7CD3F225"/>
    <w:rsid w:val="7D1577BA"/>
    <w:rsid w:val="7D218A41"/>
    <w:rsid w:val="7D23CADB"/>
    <w:rsid w:val="7D4697FD"/>
    <w:rsid w:val="7D690CB3"/>
    <w:rsid w:val="7D85EA63"/>
    <w:rsid w:val="7D8C8C18"/>
    <w:rsid w:val="7DA70758"/>
    <w:rsid w:val="7DC4828D"/>
    <w:rsid w:val="7DC9482E"/>
    <w:rsid w:val="7DD572F9"/>
    <w:rsid w:val="7DEA8BBC"/>
    <w:rsid w:val="7DEC8CF0"/>
    <w:rsid w:val="7E2F51F3"/>
    <w:rsid w:val="7E35EBBC"/>
    <w:rsid w:val="7E84CA96"/>
    <w:rsid w:val="7EA85662"/>
    <w:rsid w:val="7EAF0530"/>
    <w:rsid w:val="7EB29ACC"/>
    <w:rsid w:val="7EBD0647"/>
    <w:rsid w:val="7EC83D6F"/>
    <w:rsid w:val="7ECB2203"/>
    <w:rsid w:val="7EDC4244"/>
    <w:rsid w:val="7EDFC9C5"/>
    <w:rsid w:val="7EF7F6A0"/>
    <w:rsid w:val="7F05AA4B"/>
    <w:rsid w:val="7F0C445A"/>
    <w:rsid w:val="7F63599A"/>
    <w:rsid w:val="7F637D30"/>
    <w:rsid w:val="7F828C5D"/>
    <w:rsid w:val="7F83C011"/>
    <w:rsid w:val="7F9C0D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D53FC"/>
  <w15:chartTrackingRefBased/>
  <w15:docId w15:val="{12441251-771A-4345-99BD-F8CDAC5D7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5683"/>
    <w:pPr>
      <w:keepNext/>
      <w:keepLines/>
      <w:spacing w:before="240" w:after="0"/>
      <w:outlineLvl w:val="0"/>
    </w:pPr>
    <w:rPr>
      <w:rFonts w:eastAsiaTheme="majorEastAsia" w:cstheme="minorHAnsi"/>
      <w:b/>
      <w:bCs/>
      <w:color w:val="2F5496" w:themeColor="accent1" w:themeShade="BF"/>
      <w:sz w:val="32"/>
      <w:szCs w:val="32"/>
    </w:rPr>
  </w:style>
  <w:style w:type="paragraph" w:styleId="Heading2">
    <w:name w:val="heading 2"/>
    <w:basedOn w:val="TablesTOC"/>
    <w:next w:val="Normal"/>
    <w:link w:val="Heading2Char"/>
    <w:uiPriority w:val="9"/>
    <w:unhideWhenUsed/>
    <w:qFormat/>
    <w:rsid w:val="000F0675"/>
    <w:pPr>
      <w:numPr>
        <w:numId w:val="24"/>
      </w:numPr>
      <w:jc w:val="left"/>
      <w:outlineLvl w:val="1"/>
    </w:pPr>
    <w:rPr>
      <w:color w:val="2F5496" w:themeColor="accent1" w:themeShade="BF"/>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A3DA5"/>
  </w:style>
  <w:style w:type="paragraph" w:customStyle="1" w:styleId="msonormal0">
    <w:name w:val="msonormal"/>
    <w:basedOn w:val="Normal"/>
    <w:rsid w:val="002A3D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utlineelement">
    <w:name w:val="outlineelement"/>
    <w:basedOn w:val="Normal"/>
    <w:rsid w:val="002A3D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2A3D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run">
    <w:name w:val="textrun"/>
    <w:basedOn w:val="DefaultParagraphFont"/>
    <w:rsid w:val="002A3DA5"/>
  </w:style>
  <w:style w:type="character" w:customStyle="1" w:styleId="normaltextrun">
    <w:name w:val="normaltextrun"/>
    <w:basedOn w:val="DefaultParagraphFont"/>
    <w:rsid w:val="002A3DA5"/>
  </w:style>
  <w:style w:type="character" w:customStyle="1" w:styleId="eop">
    <w:name w:val="eop"/>
    <w:basedOn w:val="DefaultParagraphFont"/>
    <w:rsid w:val="002A3DA5"/>
  </w:style>
  <w:style w:type="character" w:customStyle="1" w:styleId="superscript">
    <w:name w:val="superscript"/>
    <w:basedOn w:val="DefaultParagraphFont"/>
    <w:rsid w:val="002A3DA5"/>
  </w:style>
  <w:style w:type="character" w:customStyle="1" w:styleId="pagebreakblob">
    <w:name w:val="pagebreakblob"/>
    <w:basedOn w:val="DefaultParagraphFont"/>
    <w:rsid w:val="002A3DA5"/>
  </w:style>
  <w:style w:type="character" w:customStyle="1" w:styleId="pagebreakborderspan">
    <w:name w:val="pagebreakborderspan"/>
    <w:basedOn w:val="DefaultParagraphFont"/>
    <w:rsid w:val="002A3DA5"/>
  </w:style>
  <w:style w:type="character" w:customStyle="1" w:styleId="pagebreaktextspan">
    <w:name w:val="pagebreaktextspan"/>
    <w:basedOn w:val="DefaultParagraphFont"/>
    <w:rsid w:val="002A3DA5"/>
  </w:style>
  <w:style w:type="character" w:styleId="Hyperlink">
    <w:name w:val="Hyperlink"/>
    <w:basedOn w:val="DefaultParagraphFont"/>
    <w:uiPriority w:val="99"/>
    <w:unhideWhenUsed/>
    <w:rsid w:val="002A3DA5"/>
    <w:rPr>
      <w:color w:val="0000FF"/>
      <w:u w:val="single"/>
    </w:rPr>
  </w:style>
  <w:style w:type="character" w:styleId="FollowedHyperlink">
    <w:name w:val="FollowedHyperlink"/>
    <w:basedOn w:val="DefaultParagraphFont"/>
    <w:uiPriority w:val="99"/>
    <w:semiHidden/>
    <w:unhideWhenUsed/>
    <w:rsid w:val="002A3DA5"/>
    <w:rPr>
      <w:color w:val="800080"/>
      <w:u w:val="single"/>
    </w:rPr>
  </w:style>
  <w:style w:type="character" w:customStyle="1" w:styleId="wacimagegroupcontainer">
    <w:name w:val="wacimagegroupcontainer"/>
    <w:basedOn w:val="DefaultParagraphFont"/>
    <w:rsid w:val="002A3DA5"/>
  </w:style>
  <w:style w:type="character" w:customStyle="1" w:styleId="wacimagecontainer">
    <w:name w:val="wacimagecontainer"/>
    <w:basedOn w:val="DefaultParagraphFont"/>
    <w:rsid w:val="002A3DA5"/>
  </w:style>
  <w:style w:type="character" w:customStyle="1" w:styleId="scxw52771475">
    <w:name w:val="scxw52771475"/>
    <w:basedOn w:val="DefaultParagraphFont"/>
    <w:rsid w:val="002A3DA5"/>
  </w:style>
  <w:style w:type="character" w:customStyle="1" w:styleId="tabrun">
    <w:name w:val="tabrun"/>
    <w:basedOn w:val="DefaultParagraphFont"/>
    <w:rsid w:val="002A3DA5"/>
  </w:style>
  <w:style w:type="character" w:customStyle="1" w:styleId="tabchar">
    <w:name w:val="tabchar"/>
    <w:basedOn w:val="DefaultParagraphFont"/>
    <w:rsid w:val="002A3DA5"/>
  </w:style>
  <w:style w:type="character" w:customStyle="1" w:styleId="tableaderchars">
    <w:name w:val="tableaderchars"/>
    <w:basedOn w:val="DefaultParagraphFont"/>
    <w:rsid w:val="002A3DA5"/>
  </w:style>
  <w:style w:type="character" w:customStyle="1" w:styleId="linebreakblob">
    <w:name w:val="linebreakblob"/>
    <w:basedOn w:val="DefaultParagraphFont"/>
    <w:rsid w:val="002A3DA5"/>
  </w:style>
  <w:style w:type="character" w:styleId="UnresolvedMention">
    <w:name w:val="Unresolved Mention"/>
    <w:basedOn w:val="DefaultParagraphFont"/>
    <w:uiPriority w:val="99"/>
    <w:semiHidden/>
    <w:unhideWhenUsed/>
    <w:rsid w:val="00774A22"/>
    <w:rPr>
      <w:color w:val="605E5C"/>
      <w:shd w:val="clear" w:color="auto" w:fill="E1DFDD"/>
    </w:rPr>
  </w:style>
  <w:style w:type="character" w:customStyle="1" w:styleId="font51">
    <w:name w:val="font51"/>
    <w:basedOn w:val="DefaultParagraphFont"/>
    <w:rsid w:val="00283BEC"/>
    <w:rPr>
      <w:rFonts w:ascii="Calibri" w:hAnsi="Calibri" w:cs="Calibri" w:hint="default"/>
      <w:b/>
      <w:bCs/>
      <w:i w:val="0"/>
      <w:iCs w:val="0"/>
      <w:strike w:val="0"/>
      <w:dstrike w:val="0"/>
      <w:color w:val="auto"/>
      <w:sz w:val="22"/>
      <w:szCs w:val="22"/>
      <w:u w:val="none"/>
      <w:effect w:val="none"/>
    </w:rPr>
  </w:style>
  <w:style w:type="character" w:styleId="Emphasis">
    <w:name w:val="Emphasis"/>
    <w:basedOn w:val="DefaultParagraphFont"/>
    <w:uiPriority w:val="20"/>
    <w:qFormat/>
    <w:rsid w:val="00105128"/>
    <w:rPr>
      <w:i/>
      <w:iCs/>
    </w:rPr>
  </w:style>
  <w:style w:type="character" w:styleId="CommentReference">
    <w:name w:val="annotation reference"/>
    <w:basedOn w:val="DefaultParagraphFont"/>
    <w:uiPriority w:val="99"/>
    <w:semiHidden/>
    <w:unhideWhenUsed/>
    <w:rsid w:val="00871BB4"/>
    <w:rPr>
      <w:sz w:val="16"/>
      <w:szCs w:val="16"/>
    </w:rPr>
  </w:style>
  <w:style w:type="paragraph" w:styleId="CommentText">
    <w:name w:val="annotation text"/>
    <w:basedOn w:val="Normal"/>
    <w:link w:val="CommentTextChar"/>
    <w:uiPriority w:val="99"/>
    <w:unhideWhenUsed/>
    <w:rsid w:val="00871BB4"/>
    <w:pPr>
      <w:spacing w:line="240" w:lineRule="auto"/>
    </w:pPr>
    <w:rPr>
      <w:sz w:val="20"/>
      <w:szCs w:val="20"/>
    </w:rPr>
  </w:style>
  <w:style w:type="character" w:customStyle="1" w:styleId="CommentTextChar">
    <w:name w:val="Comment Text Char"/>
    <w:basedOn w:val="DefaultParagraphFont"/>
    <w:link w:val="CommentText"/>
    <w:uiPriority w:val="99"/>
    <w:rsid w:val="00871BB4"/>
    <w:rPr>
      <w:sz w:val="20"/>
      <w:szCs w:val="20"/>
    </w:rPr>
  </w:style>
  <w:style w:type="paragraph" w:styleId="CommentSubject">
    <w:name w:val="annotation subject"/>
    <w:basedOn w:val="CommentText"/>
    <w:next w:val="CommentText"/>
    <w:link w:val="CommentSubjectChar"/>
    <w:uiPriority w:val="99"/>
    <w:semiHidden/>
    <w:unhideWhenUsed/>
    <w:rsid w:val="00871BB4"/>
    <w:rPr>
      <w:b/>
      <w:bCs/>
    </w:rPr>
  </w:style>
  <w:style w:type="character" w:customStyle="1" w:styleId="CommentSubjectChar">
    <w:name w:val="Comment Subject Char"/>
    <w:basedOn w:val="CommentTextChar"/>
    <w:link w:val="CommentSubject"/>
    <w:uiPriority w:val="99"/>
    <w:semiHidden/>
    <w:rsid w:val="00871BB4"/>
    <w:rPr>
      <w:b/>
      <w:bCs/>
      <w:sz w:val="20"/>
      <w:szCs w:val="20"/>
    </w:rPr>
  </w:style>
  <w:style w:type="character" w:customStyle="1" w:styleId="font81">
    <w:name w:val="font81"/>
    <w:basedOn w:val="DefaultParagraphFont"/>
    <w:rsid w:val="005D079E"/>
    <w:rPr>
      <w:rFonts w:ascii="Calibri" w:hAnsi="Calibri" w:cs="Calibri" w:hint="default"/>
      <w:b/>
      <w:bCs/>
      <w:i/>
      <w:iCs/>
      <w:strike w:val="0"/>
      <w:dstrike w:val="0"/>
      <w:color w:val="auto"/>
      <w:sz w:val="22"/>
      <w:szCs w:val="22"/>
      <w:u w:val="none"/>
      <w:effect w:val="none"/>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pPr>
      <w:spacing w:after="0" w:line="240" w:lineRule="auto"/>
    </w:pPr>
  </w:style>
  <w:style w:type="paragraph" w:customStyle="1" w:styleId="Normal2">
    <w:name w:val="Normal2"/>
    <w:basedOn w:val="Normal"/>
    <w:uiPriority w:val="1"/>
    <w:qFormat/>
    <w:rsid w:val="00381C59"/>
    <w:pPr>
      <w:widowControl w:val="0"/>
      <w:spacing w:after="0" w:line="240" w:lineRule="auto"/>
      <w:jc w:val="both"/>
    </w:pPr>
    <w:rPr>
      <w:rFonts w:eastAsiaTheme="minorEastAsia"/>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416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1B5"/>
  </w:style>
  <w:style w:type="paragraph" w:styleId="Footer">
    <w:name w:val="footer"/>
    <w:basedOn w:val="Normal"/>
    <w:link w:val="FooterChar"/>
    <w:uiPriority w:val="99"/>
    <w:unhideWhenUsed/>
    <w:rsid w:val="00416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1B5"/>
  </w:style>
  <w:style w:type="character" w:customStyle="1" w:styleId="Heading1Char">
    <w:name w:val="Heading 1 Char"/>
    <w:basedOn w:val="DefaultParagraphFont"/>
    <w:link w:val="Heading1"/>
    <w:uiPriority w:val="9"/>
    <w:rsid w:val="000C5683"/>
    <w:rPr>
      <w:rFonts w:eastAsiaTheme="majorEastAsia" w:cstheme="minorHAnsi"/>
      <w:b/>
      <w:bCs/>
      <w:color w:val="2F5496" w:themeColor="accent1" w:themeShade="BF"/>
      <w:sz w:val="32"/>
      <w:szCs w:val="32"/>
    </w:rPr>
  </w:style>
  <w:style w:type="paragraph" w:styleId="TOCHeading">
    <w:name w:val="TOC Heading"/>
    <w:basedOn w:val="Heading1"/>
    <w:next w:val="Normal"/>
    <w:uiPriority w:val="39"/>
    <w:unhideWhenUsed/>
    <w:qFormat/>
    <w:rsid w:val="00C61A3F"/>
    <w:pPr>
      <w:outlineLvl w:val="9"/>
    </w:pPr>
    <w:rPr>
      <w:kern w:val="0"/>
      <w14:ligatures w14:val="none"/>
    </w:rPr>
  </w:style>
  <w:style w:type="paragraph" w:styleId="TOC3">
    <w:name w:val="toc 3"/>
    <w:basedOn w:val="Normal"/>
    <w:next w:val="Normal"/>
    <w:autoRedefine/>
    <w:uiPriority w:val="39"/>
    <w:unhideWhenUsed/>
    <w:rsid w:val="00C61A3F"/>
    <w:pPr>
      <w:spacing w:after="100"/>
      <w:ind w:left="440"/>
    </w:pPr>
  </w:style>
  <w:style w:type="character" w:customStyle="1" w:styleId="Heading2Char">
    <w:name w:val="Heading 2 Char"/>
    <w:basedOn w:val="DefaultParagraphFont"/>
    <w:link w:val="Heading2"/>
    <w:uiPriority w:val="9"/>
    <w:rsid w:val="000F0675"/>
    <w:rPr>
      <w:rFonts w:eastAsia="Times New Roman" w:cstheme="minorHAnsi"/>
      <w:b/>
      <w:bCs/>
      <w:color w:val="2F5496" w:themeColor="accent1" w:themeShade="BF"/>
      <w:kern w:val="0"/>
      <w:sz w:val="28"/>
      <w:szCs w:val="28"/>
      <w14:ligatures w14:val="none"/>
    </w:rPr>
  </w:style>
  <w:style w:type="paragraph" w:styleId="FootnoteText">
    <w:name w:val="footnote text"/>
    <w:basedOn w:val="Normal"/>
    <w:link w:val="FootnoteTextChar"/>
    <w:uiPriority w:val="99"/>
    <w:semiHidden/>
    <w:unhideWhenUsed/>
    <w:rsid w:val="008F2A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A2C"/>
    <w:rPr>
      <w:sz w:val="20"/>
      <w:szCs w:val="20"/>
    </w:rPr>
  </w:style>
  <w:style w:type="character" w:styleId="FootnoteReference">
    <w:name w:val="footnote reference"/>
    <w:basedOn w:val="DefaultParagraphFont"/>
    <w:uiPriority w:val="99"/>
    <w:semiHidden/>
    <w:unhideWhenUsed/>
    <w:rsid w:val="008F2A2C"/>
    <w:rPr>
      <w:vertAlign w:val="superscript"/>
    </w:rPr>
  </w:style>
  <w:style w:type="paragraph" w:styleId="TOC1">
    <w:name w:val="toc 1"/>
    <w:basedOn w:val="Normal"/>
    <w:next w:val="Normal"/>
    <w:autoRedefine/>
    <w:uiPriority w:val="39"/>
    <w:unhideWhenUsed/>
    <w:rsid w:val="00A66255"/>
    <w:pPr>
      <w:spacing w:after="100"/>
    </w:pPr>
  </w:style>
  <w:style w:type="paragraph" w:styleId="TOC2">
    <w:name w:val="toc 2"/>
    <w:basedOn w:val="Normal"/>
    <w:next w:val="Normal"/>
    <w:autoRedefine/>
    <w:uiPriority w:val="39"/>
    <w:unhideWhenUsed/>
    <w:rsid w:val="006B3C45"/>
    <w:pPr>
      <w:tabs>
        <w:tab w:val="left" w:pos="720"/>
        <w:tab w:val="right" w:leader="dot" w:pos="9350"/>
      </w:tabs>
      <w:spacing w:after="100"/>
      <w:ind w:left="220"/>
    </w:pPr>
    <w:rPr>
      <w:rFonts w:eastAsia="Times New Roman" w:cstheme="minorHAnsi"/>
      <w:caps/>
      <w:noProof/>
      <w:kern w:val="0"/>
      <w14:ligatures w14:val="none"/>
    </w:rPr>
  </w:style>
  <w:style w:type="paragraph" w:customStyle="1" w:styleId="TablesTOC">
    <w:name w:val="Tables TOC"/>
    <w:basedOn w:val="Normal"/>
    <w:link w:val="TablesTOCChar"/>
    <w:qFormat/>
    <w:rsid w:val="00074936"/>
    <w:pPr>
      <w:spacing w:after="0" w:line="240" w:lineRule="auto"/>
      <w:jc w:val="center"/>
    </w:pPr>
    <w:rPr>
      <w:rFonts w:eastAsia="Times New Roman" w:cstheme="minorHAnsi"/>
      <w:b/>
      <w:bCs/>
      <w:color w:val="FFFFFF"/>
      <w:kern w:val="0"/>
      <w14:ligatures w14:val="none"/>
    </w:rPr>
  </w:style>
  <w:style w:type="character" w:customStyle="1" w:styleId="TablesTOCChar">
    <w:name w:val="Tables TOC Char"/>
    <w:basedOn w:val="Heading2Char"/>
    <w:link w:val="TablesTOC"/>
    <w:rsid w:val="00074936"/>
    <w:rPr>
      <w:rFonts w:eastAsia="Times New Roman" w:cstheme="minorHAnsi"/>
      <w:b w:val="0"/>
      <w:bCs w:val="0"/>
      <w:color w:val="FFFFFF"/>
      <w:kern w:val="0"/>
      <w:sz w:val="28"/>
      <w:szCs w:val="28"/>
      <w14:ligatures w14:val="none"/>
    </w:rPr>
  </w:style>
  <w:style w:type="paragraph" w:styleId="NormalWeb">
    <w:name w:val="Normal (Web)"/>
    <w:basedOn w:val="Normal"/>
    <w:uiPriority w:val="99"/>
    <w:unhideWhenUsed/>
    <w:rsid w:val="00242D5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gureTOC">
    <w:name w:val="Figure TOC"/>
    <w:basedOn w:val="Normal"/>
    <w:link w:val="FigureTOCChar"/>
    <w:qFormat/>
    <w:rsid w:val="00AE75CA"/>
    <w:pPr>
      <w:spacing w:after="0" w:line="240" w:lineRule="auto"/>
      <w:jc w:val="center"/>
      <w:textAlignment w:val="baseline"/>
    </w:pPr>
    <w:rPr>
      <w:rFonts w:eastAsia="Times New Roman" w:cstheme="minorHAnsi"/>
      <w:b/>
      <w:bCs/>
      <w:kern w:val="0"/>
      <w14:ligatures w14:val="none"/>
    </w:rPr>
  </w:style>
  <w:style w:type="character" w:customStyle="1" w:styleId="FigureTOCChar">
    <w:name w:val="Figure TOC Char"/>
    <w:basedOn w:val="DefaultParagraphFont"/>
    <w:link w:val="FigureTOC"/>
    <w:rsid w:val="00AE75CA"/>
    <w:rPr>
      <w:rFonts w:eastAsia="Times New Roman" w:cstheme="minorHAnsi"/>
      <w:b/>
      <w:bCs/>
      <w:kern w:val="0"/>
      <w14:ligatures w14:val="none"/>
    </w:rPr>
  </w:style>
  <w:style w:type="paragraph" w:styleId="Revision">
    <w:name w:val="Revision"/>
    <w:hidden/>
    <w:uiPriority w:val="99"/>
    <w:semiHidden/>
    <w:rsid w:val="006B3C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9848">
      <w:bodyDiv w:val="1"/>
      <w:marLeft w:val="0"/>
      <w:marRight w:val="0"/>
      <w:marTop w:val="0"/>
      <w:marBottom w:val="0"/>
      <w:divBdr>
        <w:top w:val="none" w:sz="0" w:space="0" w:color="auto"/>
        <w:left w:val="none" w:sz="0" w:space="0" w:color="auto"/>
        <w:bottom w:val="none" w:sz="0" w:space="0" w:color="auto"/>
        <w:right w:val="none" w:sz="0" w:space="0" w:color="auto"/>
      </w:divBdr>
    </w:div>
    <w:div w:id="14429330">
      <w:bodyDiv w:val="1"/>
      <w:marLeft w:val="0"/>
      <w:marRight w:val="0"/>
      <w:marTop w:val="0"/>
      <w:marBottom w:val="0"/>
      <w:divBdr>
        <w:top w:val="none" w:sz="0" w:space="0" w:color="auto"/>
        <w:left w:val="none" w:sz="0" w:space="0" w:color="auto"/>
        <w:bottom w:val="none" w:sz="0" w:space="0" w:color="auto"/>
        <w:right w:val="none" w:sz="0" w:space="0" w:color="auto"/>
      </w:divBdr>
    </w:div>
    <w:div w:id="45180130">
      <w:bodyDiv w:val="1"/>
      <w:marLeft w:val="0"/>
      <w:marRight w:val="0"/>
      <w:marTop w:val="0"/>
      <w:marBottom w:val="0"/>
      <w:divBdr>
        <w:top w:val="none" w:sz="0" w:space="0" w:color="auto"/>
        <w:left w:val="none" w:sz="0" w:space="0" w:color="auto"/>
        <w:bottom w:val="none" w:sz="0" w:space="0" w:color="auto"/>
        <w:right w:val="none" w:sz="0" w:space="0" w:color="auto"/>
      </w:divBdr>
    </w:div>
    <w:div w:id="55130313">
      <w:bodyDiv w:val="1"/>
      <w:marLeft w:val="0"/>
      <w:marRight w:val="0"/>
      <w:marTop w:val="0"/>
      <w:marBottom w:val="0"/>
      <w:divBdr>
        <w:top w:val="none" w:sz="0" w:space="0" w:color="auto"/>
        <w:left w:val="none" w:sz="0" w:space="0" w:color="auto"/>
        <w:bottom w:val="none" w:sz="0" w:space="0" w:color="auto"/>
        <w:right w:val="none" w:sz="0" w:space="0" w:color="auto"/>
      </w:divBdr>
      <w:divsChild>
        <w:div w:id="1315766429">
          <w:marLeft w:val="0"/>
          <w:marRight w:val="0"/>
          <w:marTop w:val="0"/>
          <w:marBottom w:val="0"/>
          <w:divBdr>
            <w:top w:val="none" w:sz="0" w:space="0" w:color="auto"/>
            <w:left w:val="none" w:sz="0" w:space="0" w:color="auto"/>
            <w:bottom w:val="none" w:sz="0" w:space="0" w:color="auto"/>
            <w:right w:val="none" w:sz="0" w:space="0" w:color="auto"/>
          </w:divBdr>
          <w:divsChild>
            <w:div w:id="1383479052">
              <w:marLeft w:val="0"/>
              <w:marRight w:val="0"/>
              <w:marTop w:val="0"/>
              <w:marBottom w:val="0"/>
              <w:divBdr>
                <w:top w:val="none" w:sz="0" w:space="0" w:color="auto"/>
                <w:left w:val="none" w:sz="0" w:space="0" w:color="auto"/>
                <w:bottom w:val="none" w:sz="0" w:space="0" w:color="auto"/>
                <w:right w:val="none" w:sz="0" w:space="0" w:color="auto"/>
              </w:divBdr>
              <w:divsChild>
                <w:div w:id="437994222">
                  <w:marLeft w:val="0"/>
                  <w:marRight w:val="0"/>
                  <w:marTop w:val="0"/>
                  <w:marBottom w:val="0"/>
                  <w:divBdr>
                    <w:top w:val="none" w:sz="0" w:space="0" w:color="auto"/>
                    <w:left w:val="none" w:sz="0" w:space="0" w:color="auto"/>
                    <w:bottom w:val="none" w:sz="0" w:space="0" w:color="auto"/>
                    <w:right w:val="none" w:sz="0" w:space="0" w:color="auto"/>
                  </w:divBdr>
                  <w:divsChild>
                    <w:div w:id="2135514002">
                      <w:marLeft w:val="0"/>
                      <w:marRight w:val="0"/>
                      <w:marTop w:val="0"/>
                      <w:marBottom w:val="0"/>
                      <w:divBdr>
                        <w:top w:val="none" w:sz="0" w:space="0" w:color="auto"/>
                        <w:left w:val="none" w:sz="0" w:space="0" w:color="auto"/>
                        <w:bottom w:val="none" w:sz="0" w:space="0" w:color="auto"/>
                        <w:right w:val="none" w:sz="0" w:space="0" w:color="auto"/>
                      </w:divBdr>
                      <w:divsChild>
                        <w:div w:id="1457139228">
                          <w:marLeft w:val="0"/>
                          <w:marRight w:val="0"/>
                          <w:marTop w:val="0"/>
                          <w:marBottom w:val="0"/>
                          <w:divBdr>
                            <w:top w:val="none" w:sz="0" w:space="0" w:color="auto"/>
                            <w:left w:val="none" w:sz="0" w:space="0" w:color="auto"/>
                            <w:bottom w:val="none" w:sz="0" w:space="0" w:color="auto"/>
                            <w:right w:val="none" w:sz="0" w:space="0" w:color="auto"/>
                          </w:divBdr>
                          <w:divsChild>
                            <w:div w:id="3600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8412">
      <w:bodyDiv w:val="1"/>
      <w:marLeft w:val="0"/>
      <w:marRight w:val="0"/>
      <w:marTop w:val="0"/>
      <w:marBottom w:val="0"/>
      <w:divBdr>
        <w:top w:val="none" w:sz="0" w:space="0" w:color="auto"/>
        <w:left w:val="none" w:sz="0" w:space="0" w:color="auto"/>
        <w:bottom w:val="none" w:sz="0" w:space="0" w:color="auto"/>
        <w:right w:val="none" w:sz="0" w:space="0" w:color="auto"/>
      </w:divBdr>
      <w:divsChild>
        <w:div w:id="15886610">
          <w:marLeft w:val="0"/>
          <w:marRight w:val="0"/>
          <w:marTop w:val="0"/>
          <w:marBottom w:val="0"/>
          <w:divBdr>
            <w:top w:val="none" w:sz="0" w:space="0" w:color="auto"/>
            <w:left w:val="none" w:sz="0" w:space="0" w:color="auto"/>
            <w:bottom w:val="none" w:sz="0" w:space="0" w:color="auto"/>
            <w:right w:val="none" w:sz="0" w:space="0" w:color="auto"/>
          </w:divBdr>
        </w:div>
      </w:divsChild>
    </w:div>
    <w:div w:id="62340270">
      <w:bodyDiv w:val="1"/>
      <w:marLeft w:val="0"/>
      <w:marRight w:val="0"/>
      <w:marTop w:val="0"/>
      <w:marBottom w:val="0"/>
      <w:divBdr>
        <w:top w:val="none" w:sz="0" w:space="0" w:color="auto"/>
        <w:left w:val="none" w:sz="0" w:space="0" w:color="auto"/>
        <w:bottom w:val="none" w:sz="0" w:space="0" w:color="auto"/>
        <w:right w:val="none" w:sz="0" w:space="0" w:color="auto"/>
      </w:divBdr>
      <w:divsChild>
        <w:div w:id="1991404208">
          <w:marLeft w:val="0"/>
          <w:marRight w:val="0"/>
          <w:marTop w:val="0"/>
          <w:marBottom w:val="0"/>
          <w:divBdr>
            <w:top w:val="none" w:sz="0" w:space="0" w:color="auto"/>
            <w:left w:val="none" w:sz="0" w:space="0" w:color="auto"/>
            <w:bottom w:val="none" w:sz="0" w:space="0" w:color="auto"/>
            <w:right w:val="none" w:sz="0" w:space="0" w:color="auto"/>
          </w:divBdr>
        </w:div>
      </w:divsChild>
    </w:div>
    <w:div w:id="66073649">
      <w:bodyDiv w:val="1"/>
      <w:marLeft w:val="0"/>
      <w:marRight w:val="0"/>
      <w:marTop w:val="0"/>
      <w:marBottom w:val="0"/>
      <w:divBdr>
        <w:top w:val="none" w:sz="0" w:space="0" w:color="auto"/>
        <w:left w:val="none" w:sz="0" w:space="0" w:color="auto"/>
        <w:bottom w:val="none" w:sz="0" w:space="0" w:color="auto"/>
        <w:right w:val="none" w:sz="0" w:space="0" w:color="auto"/>
      </w:divBdr>
    </w:div>
    <w:div w:id="77364527">
      <w:bodyDiv w:val="1"/>
      <w:marLeft w:val="0"/>
      <w:marRight w:val="0"/>
      <w:marTop w:val="0"/>
      <w:marBottom w:val="0"/>
      <w:divBdr>
        <w:top w:val="none" w:sz="0" w:space="0" w:color="auto"/>
        <w:left w:val="none" w:sz="0" w:space="0" w:color="auto"/>
        <w:bottom w:val="none" w:sz="0" w:space="0" w:color="auto"/>
        <w:right w:val="none" w:sz="0" w:space="0" w:color="auto"/>
      </w:divBdr>
    </w:div>
    <w:div w:id="87041356">
      <w:bodyDiv w:val="1"/>
      <w:marLeft w:val="0"/>
      <w:marRight w:val="0"/>
      <w:marTop w:val="0"/>
      <w:marBottom w:val="0"/>
      <w:divBdr>
        <w:top w:val="none" w:sz="0" w:space="0" w:color="auto"/>
        <w:left w:val="none" w:sz="0" w:space="0" w:color="auto"/>
        <w:bottom w:val="none" w:sz="0" w:space="0" w:color="auto"/>
        <w:right w:val="none" w:sz="0" w:space="0" w:color="auto"/>
      </w:divBdr>
      <w:divsChild>
        <w:div w:id="1835756975">
          <w:marLeft w:val="0"/>
          <w:marRight w:val="0"/>
          <w:marTop w:val="0"/>
          <w:marBottom w:val="0"/>
          <w:divBdr>
            <w:top w:val="none" w:sz="0" w:space="0" w:color="auto"/>
            <w:left w:val="none" w:sz="0" w:space="0" w:color="auto"/>
            <w:bottom w:val="none" w:sz="0" w:space="0" w:color="auto"/>
            <w:right w:val="none" w:sz="0" w:space="0" w:color="auto"/>
          </w:divBdr>
        </w:div>
      </w:divsChild>
    </w:div>
    <w:div w:id="102723706">
      <w:bodyDiv w:val="1"/>
      <w:marLeft w:val="0"/>
      <w:marRight w:val="0"/>
      <w:marTop w:val="0"/>
      <w:marBottom w:val="0"/>
      <w:divBdr>
        <w:top w:val="none" w:sz="0" w:space="0" w:color="auto"/>
        <w:left w:val="none" w:sz="0" w:space="0" w:color="auto"/>
        <w:bottom w:val="none" w:sz="0" w:space="0" w:color="auto"/>
        <w:right w:val="none" w:sz="0" w:space="0" w:color="auto"/>
      </w:divBdr>
      <w:divsChild>
        <w:div w:id="1669352">
          <w:marLeft w:val="0"/>
          <w:marRight w:val="0"/>
          <w:marTop w:val="0"/>
          <w:marBottom w:val="0"/>
          <w:divBdr>
            <w:top w:val="none" w:sz="0" w:space="0" w:color="auto"/>
            <w:left w:val="none" w:sz="0" w:space="0" w:color="auto"/>
            <w:bottom w:val="none" w:sz="0" w:space="0" w:color="auto"/>
            <w:right w:val="none" w:sz="0" w:space="0" w:color="auto"/>
          </w:divBdr>
        </w:div>
      </w:divsChild>
    </w:div>
    <w:div w:id="108401297">
      <w:bodyDiv w:val="1"/>
      <w:marLeft w:val="0"/>
      <w:marRight w:val="0"/>
      <w:marTop w:val="0"/>
      <w:marBottom w:val="0"/>
      <w:divBdr>
        <w:top w:val="none" w:sz="0" w:space="0" w:color="auto"/>
        <w:left w:val="none" w:sz="0" w:space="0" w:color="auto"/>
        <w:bottom w:val="none" w:sz="0" w:space="0" w:color="auto"/>
        <w:right w:val="none" w:sz="0" w:space="0" w:color="auto"/>
      </w:divBdr>
      <w:divsChild>
        <w:div w:id="133986843">
          <w:marLeft w:val="0"/>
          <w:marRight w:val="0"/>
          <w:marTop w:val="0"/>
          <w:marBottom w:val="0"/>
          <w:divBdr>
            <w:top w:val="none" w:sz="0" w:space="0" w:color="auto"/>
            <w:left w:val="none" w:sz="0" w:space="0" w:color="auto"/>
            <w:bottom w:val="none" w:sz="0" w:space="0" w:color="auto"/>
            <w:right w:val="none" w:sz="0" w:space="0" w:color="auto"/>
          </w:divBdr>
        </w:div>
      </w:divsChild>
    </w:div>
    <w:div w:id="112138742">
      <w:bodyDiv w:val="1"/>
      <w:marLeft w:val="0"/>
      <w:marRight w:val="0"/>
      <w:marTop w:val="0"/>
      <w:marBottom w:val="0"/>
      <w:divBdr>
        <w:top w:val="none" w:sz="0" w:space="0" w:color="auto"/>
        <w:left w:val="none" w:sz="0" w:space="0" w:color="auto"/>
        <w:bottom w:val="none" w:sz="0" w:space="0" w:color="auto"/>
        <w:right w:val="none" w:sz="0" w:space="0" w:color="auto"/>
      </w:divBdr>
    </w:div>
    <w:div w:id="126512413">
      <w:bodyDiv w:val="1"/>
      <w:marLeft w:val="0"/>
      <w:marRight w:val="0"/>
      <w:marTop w:val="0"/>
      <w:marBottom w:val="0"/>
      <w:divBdr>
        <w:top w:val="none" w:sz="0" w:space="0" w:color="auto"/>
        <w:left w:val="none" w:sz="0" w:space="0" w:color="auto"/>
        <w:bottom w:val="none" w:sz="0" w:space="0" w:color="auto"/>
        <w:right w:val="none" w:sz="0" w:space="0" w:color="auto"/>
      </w:divBdr>
    </w:div>
    <w:div w:id="141237634">
      <w:bodyDiv w:val="1"/>
      <w:marLeft w:val="0"/>
      <w:marRight w:val="0"/>
      <w:marTop w:val="0"/>
      <w:marBottom w:val="0"/>
      <w:divBdr>
        <w:top w:val="none" w:sz="0" w:space="0" w:color="auto"/>
        <w:left w:val="none" w:sz="0" w:space="0" w:color="auto"/>
        <w:bottom w:val="none" w:sz="0" w:space="0" w:color="auto"/>
        <w:right w:val="none" w:sz="0" w:space="0" w:color="auto"/>
      </w:divBdr>
    </w:div>
    <w:div w:id="152453255">
      <w:bodyDiv w:val="1"/>
      <w:marLeft w:val="0"/>
      <w:marRight w:val="0"/>
      <w:marTop w:val="0"/>
      <w:marBottom w:val="0"/>
      <w:divBdr>
        <w:top w:val="none" w:sz="0" w:space="0" w:color="auto"/>
        <w:left w:val="none" w:sz="0" w:space="0" w:color="auto"/>
        <w:bottom w:val="none" w:sz="0" w:space="0" w:color="auto"/>
        <w:right w:val="none" w:sz="0" w:space="0" w:color="auto"/>
      </w:divBdr>
      <w:divsChild>
        <w:div w:id="739715876">
          <w:marLeft w:val="0"/>
          <w:marRight w:val="0"/>
          <w:marTop w:val="0"/>
          <w:marBottom w:val="0"/>
          <w:divBdr>
            <w:top w:val="none" w:sz="0" w:space="0" w:color="auto"/>
            <w:left w:val="none" w:sz="0" w:space="0" w:color="auto"/>
            <w:bottom w:val="none" w:sz="0" w:space="0" w:color="auto"/>
            <w:right w:val="none" w:sz="0" w:space="0" w:color="auto"/>
          </w:divBdr>
        </w:div>
      </w:divsChild>
    </w:div>
    <w:div w:id="158272047">
      <w:bodyDiv w:val="1"/>
      <w:marLeft w:val="0"/>
      <w:marRight w:val="0"/>
      <w:marTop w:val="0"/>
      <w:marBottom w:val="0"/>
      <w:divBdr>
        <w:top w:val="none" w:sz="0" w:space="0" w:color="auto"/>
        <w:left w:val="none" w:sz="0" w:space="0" w:color="auto"/>
        <w:bottom w:val="none" w:sz="0" w:space="0" w:color="auto"/>
        <w:right w:val="none" w:sz="0" w:space="0" w:color="auto"/>
      </w:divBdr>
    </w:div>
    <w:div w:id="174003363">
      <w:bodyDiv w:val="1"/>
      <w:marLeft w:val="0"/>
      <w:marRight w:val="0"/>
      <w:marTop w:val="0"/>
      <w:marBottom w:val="0"/>
      <w:divBdr>
        <w:top w:val="none" w:sz="0" w:space="0" w:color="auto"/>
        <w:left w:val="none" w:sz="0" w:space="0" w:color="auto"/>
        <w:bottom w:val="none" w:sz="0" w:space="0" w:color="auto"/>
        <w:right w:val="none" w:sz="0" w:space="0" w:color="auto"/>
      </w:divBdr>
      <w:divsChild>
        <w:div w:id="2021153405">
          <w:marLeft w:val="0"/>
          <w:marRight w:val="0"/>
          <w:marTop w:val="0"/>
          <w:marBottom w:val="0"/>
          <w:divBdr>
            <w:top w:val="none" w:sz="0" w:space="0" w:color="auto"/>
            <w:left w:val="none" w:sz="0" w:space="0" w:color="auto"/>
            <w:bottom w:val="none" w:sz="0" w:space="0" w:color="auto"/>
            <w:right w:val="none" w:sz="0" w:space="0" w:color="auto"/>
          </w:divBdr>
        </w:div>
      </w:divsChild>
    </w:div>
    <w:div w:id="237716265">
      <w:bodyDiv w:val="1"/>
      <w:marLeft w:val="0"/>
      <w:marRight w:val="0"/>
      <w:marTop w:val="0"/>
      <w:marBottom w:val="0"/>
      <w:divBdr>
        <w:top w:val="none" w:sz="0" w:space="0" w:color="auto"/>
        <w:left w:val="none" w:sz="0" w:space="0" w:color="auto"/>
        <w:bottom w:val="none" w:sz="0" w:space="0" w:color="auto"/>
        <w:right w:val="none" w:sz="0" w:space="0" w:color="auto"/>
      </w:divBdr>
      <w:divsChild>
        <w:div w:id="1780880406">
          <w:marLeft w:val="0"/>
          <w:marRight w:val="0"/>
          <w:marTop w:val="0"/>
          <w:marBottom w:val="0"/>
          <w:divBdr>
            <w:top w:val="none" w:sz="0" w:space="0" w:color="auto"/>
            <w:left w:val="none" w:sz="0" w:space="0" w:color="auto"/>
            <w:bottom w:val="none" w:sz="0" w:space="0" w:color="auto"/>
            <w:right w:val="none" w:sz="0" w:space="0" w:color="auto"/>
          </w:divBdr>
        </w:div>
      </w:divsChild>
    </w:div>
    <w:div w:id="254675827">
      <w:bodyDiv w:val="1"/>
      <w:marLeft w:val="0"/>
      <w:marRight w:val="0"/>
      <w:marTop w:val="0"/>
      <w:marBottom w:val="0"/>
      <w:divBdr>
        <w:top w:val="none" w:sz="0" w:space="0" w:color="auto"/>
        <w:left w:val="none" w:sz="0" w:space="0" w:color="auto"/>
        <w:bottom w:val="none" w:sz="0" w:space="0" w:color="auto"/>
        <w:right w:val="none" w:sz="0" w:space="0" w:color="auto"/>
      </w:divBdr>
      <w:divsChild>
        <w:div w:id="1641111429">
          <w:marLeft w:val="0"/>
          <w:marRight w:val="0"/>
          <w:marTop w:val="0"/>
          <w:marBottom w:val="0"/>
          <w:divBdr>
            <w:top w:val="none" w:sz="0" w:space="0" w:color="auto"/>
            <w:left w:val="none" w:sz="0" w:space="0" w:color="auto"/>
            <w:bottom w:val="none" w:sz="0" w:space="0" w:color="auto"/>
            <w:right w:val="none" w:sz="0" w:space="0" w:color="auto"/>
          </w:divBdr>
        </w:div>
      </w:divsChild>
    </w:div>
    <w:div w:id="298535968">
      <w:bodyDiv w:val="1"/>
      <w:marLeft w:val="0"/>
      <w:marRight w:val="0"/>
      <w:marTop w:val="0"/>
      <w:marBottom w:val="0"/>
      <w:divBdr>
        <w:top w:val="none" w:sz="0" w:space="0" w:color="auto"/>
        <w:left w:val="none" w:sz="0" w:space="0" w:color="auto"/>
        <w:bottom w:val="none" w:sz="0" w:space="0" w:color="auto"/>
        <w:right w:val="none" w:sz="0" w:space="0" w:color="auto"/>
      </w:divBdr>
      <w:divsChild>
        <w:div w:id="959647508">
          <w:marLeft w:val="0"/>
          <w:marRight w:val="0"/>
          <w:marTop w:val="0"/>
          <w:marBottom w:val="0"/>
          <w:divBdr>
            <w:top w:val="none" w:sz="0" w:space="0" w:color="auto"/>
            <w:left w:val="none" w:sz="0" w:space="0" w:color="auto"/>
            <w:bottom w:val="none" w:sz="0" w:space="0" w:color="auto"/>
            <w:right w:val="none" w:sz="0" w:space="0" w:color="auto"/>
          </w:divBdr>
        </w:div>
      </w:divsChild>
    </w:div>
    <w:div w:id="304700490">
      <w:bodyDiv w:val="1"/>
      <w:marLeft w:val="0"/>
      <w:marRight w:val="0"/>
      <w:marTop w:val="0"/>
      <w:marBottom w:val="0"/>
      <w:divBdr>
        <w:top w:val="none" w:sz="0" w:space="0" w:color="auto"/>
        <w:left w:val="none" w:sz="0" w:space="0" w:color="auto"/>
        <w:bottom w:val="none" w:sz="0" w:space="0" w:color="auto"/>
        <w:right w:val="none" w:sz="0" w:space="0" w:color="auto"/>
      </w:divBdr>
      <w:divsChild>
        <w:div w:id="408621758">
          <w:marLeft w:val="0"/>
          <w:marRight w:val="0"/>
          <w:marTop w:val="0"/>
          <w:marBottom w:val="0"/>
          <w:divBdr>
            <w:top w:val="none" w:sz="0" w:space="0" w:color="auto"/>
            <w:left w:val="none" w:sz="0" w:space="0" w:color="auto"/>
            <w:bottom w:val="none" w:sz="0" w:space="0" w:color="auto"/>
            <w:right w:val="none" w:sz="0" w:space="0" w:color="auto"/>
          </w:divBdr>
        </w:div>
      </w:divsChild>
    </w:div>
    <w:div w:id="322588027">
      <w:bodyDiv w:val="1"/>
      <w:marLeft w:val="0"/>
      <w:marRight w:val="0"/>
      <w:marTop w:val="0"/>
      <w:marBottom w:val="0"/>
      <w:divBdr>
        <w:top w:val="none" w:sz="0" w:space="0" w:color="auto"/>
        <w:left w:val="none" w:sz="0" w:space="0" w:color="auto"/>
        <w:bottom w:val="none" w:sz="0" w:space="0" w:color="auto"/>
        <w:right w:val="none" w:sz="0" w:space="0" w:color="auto"/>
      </w:divBdr>
    </w:div>
    <w:div w:id="328024409">
      <w:bodyDiv w:val="1"/>
      <w:marLeft w:val="0"/>
      <w:marRight w:val="0"/>
      <w:marTop w:val="0"/>
      <w:marBottom w:val="0"/>
      <w:divBdr>
        <w:top w:val="none" w:sz="0" w:space="0" w:color="auto"/>
        <w:left w:val="none" w:sz="0" w:space="0" w:color="auto"/>
        <w:bottom w:val="none" w:sz="0" w:space="0" w:color="auto"/>
        <w:right w:val="none" w:sz="0" w:space="0" w:color="auto"/>
      </w:divBdr>
      <w:divsChild>
        <w:div w:id="782727874">
          <w:marLeft w:val="0"/>
          <w:marRight w:val="0"/>
          <w:marTop w:val="0"/>
          <w:marBottom w:val="0"/>
          <w:divBdr>
            <w:top w:val="none" w:sz="0" w:space="0" w:color="auto"/>
            <w:left w:val="none" w:sz="0" w:space="0" w:color="auto"/>
            <w:bottom w:val="none" w:sz="0" w:space="0" w:color="auto"/>
            <w:right w:val="none" w:sz="0" w:space="0" w:color="auto"/>
          </w:divBdr>
          <w:divsChild>
            <w:div w:id="1544832837">
              <w:marLeft w:val="0"/>
              <w:marRight w:val="0"/>
              <w:marTop w:val="0"/>
              <w:marBottom w:val="0"/>
              <w:divBdr>
                <w:top w:val="none" w:sz="0" w:space="0" w:color="auto"/>
                <w:left w:val="none" w:sz="0" w:space="0" w:color="auto"/>
                <w:bottom w:val="none" w:sz="0" w:space="0" w:color="auto"/>
                <w:right w:val="none" w:sz="0" w:space="0" w:color="auto"/>
              </w:divBdr>
              <w:divsChild>
                <w:div w:id="773012977">
                  <w:marLeft w:val="0"/>
                  <w:marRight w:val="0"/>
                  <w:marTop w:val="0"/>
                  <w:marBottom w:val="0"/>
                  <w:divBdr>
                    <w:top w:val="none" w:sz="0" w:space="0" w:color="auto"/>
                    <w:left w:val="none" w:sz="0" w:space="0" w:color="auto"/>
                    <w:bottom w:val="none" w:sz="0" w:space="0" w:color="auto"/>
                    <w:right w:val="none" w:sz="0" w:space="0" w:color="auto"/>
                  </w:divBdr>
                  <w:divsChild>
                    <w:div w:id="1178084899">
                      <w:marLeft w:val="0"/>
                      <w:marRight w:val="0"/>
                      <w:marTop w:val="0"/>
                      <w:marBottom w:val="0"/>
                      <w:divBdr>
                        <w:top w:val="none" w:sz="0" w:space="0" w:color="auto"/>
                        <w:left w:val="none" w:sz="0" w:space="0" w:color="auto"/>
                        <w:bottom w:val="none" w:sz="0" w:space="0" w:color="auto"/>
                        <w:right w:val="none" w:sz="0" w:space="0" w:color="auto"/>
                      </w:divBdr>
                      <w:divsChild>
                        <w:div w:id="450246108">
                          <w:marLeft w:val="0"/>
                          <w:marRight w:val="0"/>
                          <w:marTop w:val="0"/>
                          <w:marBottom w:val="0"/>
                          <w:divBdr>
                            <w:top w:val="none" w:sz="0" w:space="0" w:color="auto"/>
                            <w:left w:val="none" w:sz="0" w:space="0" w:color="auto"/>
                            <w:bottom w:val="none" w:sz="0" w:space="0" w:color="auto"/>
                            <w:right w:val="none" w:sz="0" w:space="0" w:color="auto"/>
                          </w:divBdr>
                          <w:divsChild>
                            <w:div w:id="7427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673933">
      <w:bodyDiv w:val="1"/>
      <w:marLeft w:val="0"/>
      <w:marRight w:val="0"/>
      <w:marTop w:val="0"/>
      <w:marBottom w:val="0"/>
      <w:divBdr>
        <w:top w:val="none" w:sz="0" w:space="0" w:color="auto"/>
        <w:left w:val="none" w:sz="0" w:space="0" w:color="auto"/>
        <w:bottom w:val="none" w:sz="0" w:space="0" w:color="auto"/>
        <w:right w:val="none" w:sz="0" w:space="0" w:color="auto"/>
      </w:divBdr>
      <w:divsChild>
        <w:div w:id="411662011">
          <w:marLeft w:val="0"/>
          <w:marRight w:val="0"/>
          <w:marTop w:val="0"/>
          <w:marBottom w:val="0"/>
          <w:divBdr>
            <w:top w:val="none" w:sz="0" w:space="0" w:color="auto"/>
            <w:left w:val="none" w:sz="0" w:space="0" w:color="auto"/>
            <w:bottom w:val="none" w:sz="0" w:space="0" w:color="auto"/>
            <w:right w:val="none" w:sz="0" w:space="0" w:color="auto"/>
          </w:divBdr>
        </w:div>
      </w:divsChild>
    </w:div>
    <w:div w:id="339965583">
      <w:bodyDiv w:val="1"/>
      <w:marLeft w:val="0"/>
      <w:marRight w:val="0"/>
      <w:marTop w:val="0"/>
      <w:marBottom w:val="0"/>
      <w:divBdr>
        <w:top w:val="none" w:sz="0" w:space="0" w:color="auto"/>
        <w:left w:val="none" w:sz="0" w:space="0" w:color="auto"/>
        <w:bottom w:val="none" w:sz="0" w:space="0" w:color="auto"/>
        <w:right w:val="none" w:sz="0" w:space="0" w:color="auto"/>
      </w:divBdr>
      <w:divsChild>
        <w:div w:id="1106996949">
          <w:marLeft w:val="0"/>
          <w:marRight w:val="0"/>
          <w:marTop w:val="0"/>
          <w:marBottom w:val="0"/>
          <w:divBdr>
            <w:top w:val="none" w:sz="0" w:space="0" w:color="auto"/>
            <w:left w:val="none" w:sz="0" w:space="0" w:color="auto"/>
            <w:bottom w:val="none" w:sz="0" w:space="0" w:color="auto"/>
            <w:right w:val="none" w:sz="0" w:space="0" w:color="auto"/>
          </w:divBdr>
        </w:div>
      </w:divsChild>
    </w:div>
    <w:div w:id="375275852">
      <w:bodyDiv w:val="1"/>
      <w:marLeft w:val="0"/>
      <w:marRight w:val="0"/>
      <w:marTop w:val="0"/>
      <w:marBottom w:val="0"/>
      <w:divBdr>
        <w:top w:val="none" w:sz="0" w:space="0" w:color="auto"/>
        <w:left w:val="none" w:sz="0" w:space="0" w:color="auto"/>
        <w:bottom w:val="none" w:sz="0" w:space="0" w:color="auto"/>
        <w:right w:val="none" w:sz="0" w:space="0" w:color="auto"/>
      </w:divBdr>
    </w:div>
    <w:div w:id="426846709">
      <w:bodyDiv w:val="1"/>
      <w:marLeft w:val="0"/>
      <w:marRight w:val="0"/>
      <w:marTop w:val="0"/>
      <w:marBottom w:val="0"/>
      <w:divBdr>
        <w:top w:val="none" w:sz="0" w:space="0" w:color="auto"/>
        <w:left w:val="none" w:sz="0" w:space="0" w:color="auto"/>
        <w:bottom w:val="none" w:sz="0" w:space="0" w:color="auto"/>
        <w:right w:val="none" w:sz="0" w:space="0" w:color="auto"/>
      </w:divBdr>
      <w:divsChild>
        <w:div w:id="453015060">
          <w:marLeft w:val="0"/>
          <w:marRight w:val="0"/>
          <w:marTop w:val="0"/>
          <w:marBottom w:val="0"/>
          <w:divBdr>
            <w:top w:val="none" w:sz="0" w:space="0" w:color="auto"/>
            <w:left w:val="none" w:sz="0" w:space="0" w:color="auto"/>
            <w:bottom w:val="none" w:sz="0" w:space="0" w:color="auto"/>
            <w:right w:val="none" w:sz="0" w:space="0" w:color="auto"/>
          </w:divBdr>
        </w:div>
      </w:divsChild>
    </w:div>
    <w:div w:id="432627495">
      <w:bodyDiv w:val="1"/>
      <w:marLeft w:val="0"/>
      <w:marRight w:val="0"/>
      <w:marTop w:val="0"/>
      <w:marBottom w:val="0"/>
      <w:divBdr>
        <w:top w:val="none" w:sz="0" w:space="0" w:color="auto"/>
        <w:left w:val="none" w:sz="0" w:space="0" w:color="auto"/>
        <w:bottom w:val="none" w:sz="0" w:space="0" w:color="auto"/>
        <w:right w:val="none" w:sz="0" w:space="0" w:color="auto"/>
      </w:divBdr>
      <w:divsChild>
        <w:div w:id="915750837">
          <w:marLeft w:val="0"/>
          <w:marRight w:val="0"/>
          <w:marTop w:val="0"/>
          <w:marBottom w:val="0"/>
          <w:divBdr>
            <w:top w:val="none" w:sz="0" w:space="0" w:color="auto"/>
            <w:left w:val="none" w:sz="0" w:space="0" w:color="auto"/>
            <w:bottom w:val="none" w:sz="0" w:space="0" w:color="auto"/>
            <w:right w:val="none" w:sz="0" w:space="0" w:color="auto"/>
          </w:divBdr>
        </w:div>
      </w:divsChild>
    </w:div>
    <w:div w:id="469828877">
      <w:bodyDiv w:val="1"/>
      <w:marLeft w:val="0"/>
      <w:marRight w:val="0"/>
      <w:marTop w:val="0"/>
      <w:marBottom w:val="0"/>
      <w:divBdr>
        <w:top w:val="none" w:sz="0" w:space="0" w:color="auto"/>
        <w:left w:val="none" w:sz="0" w:space="0" w:color="auto"/>
        <w:bottom w:val="none" w:sz="0" w:space="0" w:color="auto"/>
        <w:right w:val="none" w:sz="0" w:space="0" w:color="auto"/>
      </w:divBdr>
      <w:divsChild>
        <w:div w:id="548568120">
          <w:marLeft w:val="0"/>
          <w:marRight w:val="0"/>
          <w:marTop w:val="0"/>
          <w:marBottom w:val="0"/>
          <w:divBdr>
            <w:top w:val="none" w:sz="0" w:space="0" w:color="auto"/>
            <w:left w:val="none" w:sz="0" w:space="0" w:color="auto"/>
            <w:bottom w:val="none" w:sz="0" w:space="0" w:color="auto"/>
            <w:right w:val="none" w:sz="0" w:space="0" w:color="auto"/>
          </w:divBdr>
        </w:div>
      </w:divsChild>
    </w:div>
    <w:div w:id="477378204">
      <w:bodyDiv w:val="1"/>
      <w:marLeft w:val="0"/>
      <w:marRight w:val="0"/>
      <w:marTop w:val="0"/>
      <w:marBottom w:val="0"/>
      <w:divBdr>
        <w:top w:val="none" w:sz="0" w:space="0" w:color="auto"/>
        <w:left w:val="none" w:sz="0" w:space="0" w:color="auto"/>
        <w:bottom w:val="none" w:sz="0" w:space="0" w:color="auto"/>
        <w:right w:val="none" w:sz="0" w:space="0" w:color="auto"/>
      </w:divBdr>
      <w:divsChild>
        <w:div w:id="106000576">
          <w:marLeft w:val="0"/>
          <w:marRight w:val="0"/>
          <w:marTop w:val="0"/>
          <w:marBottom w:val="0"/>
          <w:divBdr>
            <w:top w:val="none" w:sz="0" w:space="0" w:color="auto"/>
            <w:left w:val="none" w:sz="0" w:space="0" w:color="auto"/>
            <w:bottom w:val="none" w:sz="0" w:space="0" w:color="auto"/>
            <w:right w:val="none" w:sz="0" w:space="0" w:color="auto"/>
          </w:divBdr>
        </w:div>
      </w:divsChild>
    </w:div>
    <w:div w:id="493188358">
      <w:bodyDiv w:val="1"/>
      <w:marLeft w:val="0"/>
      <w:marRight w:val="0"/>
      <w:marTop w:val="0"/>
      <w:marBottom w:val="0"/>
      <w:divBdr>
        <w:top w:val="none" w:sz="0" w:space="0" w:color="auto"/>
        <w:left w:val="none" w:sz="0" w:space="0" w:color="auto"/>
        <w:bottom w:val="none" w:sz="0" w:space="0" w:color="auto"/>
        <w:right w:val="none" w:sz="0" w:space="0" w:color="auto"/>
      </w:divBdr>
      <w:divsChild>
        <w:div w:id="215236740">
          <w:marLeft w:val="0"/>
          <w:marRight w:val="0"/>
          <w:marTop w:val="0"/>
          <w:marBottom w:val="0"/>
          <w:divBdr>
            <w:top w:val="none" w:sz="0" w:space="0" w:color="auto"/>
            <w:left w:val="none" w:sz="0" w:space="0" w:color="auto"/>
            <w:bottom w:val="none" w:sz="0" w:space="0" w:color="auto"/>
            <w:right w:val="none" w:sz="0" w:space="0" w:color="auto"/>
          </w:divBdr>
        </w:div>
      </w:divsChild>
    </w:div>
    <w:div w:id="499085249">
      <w:bodyDiv w:val="1"/>
      <w:marLeft w:val="0"/>
      <w:marRight w:val="0"/>
      <w:marTop w:val="0"/>
      <w:marBottom w:val="0"/>
      <w:divBdr>
        <w:top w:val="none" w:sz="0" w:space="0" w:color="auto"/>
        <w:left w:val="none" w:sz="0" w:space="0" w:color="auto"/>
        <w:bottom w:val="none" w:sz="0" w:space="0" w:color="auto"/>
        <w:right w:val="none" w:sz="0" w:space="0" w:color="auto"/>
      </w:divBdr>
    </w:div>
    <w:div w:id="505635380">
      <w:bodyDiv w:val="1"/>
      <w:marLeft w:val="0"/>
      <w:marRight w:val="0"/>
      <w:marTop w:val="0"/>
      <w:marBottom w:val="0"/>
      <w:divBdr>
        <w:top w:val="none" w:sz="0" w:space="0" w:color="auto"/>
        <w:left w:val="none" w:sz="0" w:space="0" w:color="auto"/>
        <w:bottom w:val="none" w:sz="0" w:space="0" w:color="auto"/>
        <w:right w:val="none" w:sz="0" w:space="0" w:color="auto"/>
      </w:divBdr>
      <w:divsChild>
        <w:div w:id="1886864823">
          <w:marLeft w:val="0"/>
          <w:marRight w:val="0"/>
          <w:marTop w:val="0"/>
          <w:marBottom w:val="0"/>
          <w:divBdr>
            <w:top w:val="none" w:sz="0" w:space="0" w:color="auto"/>
            <w:left w:val="none" w:sz="0" w:space="0" w:color="auto"/>
            <w:bottom w:val="none" w:sz="0" w:space="0" w:color="auto"/>
            <w:right w:val="none" w:sz="0" w:space="0" w:color="auto"/>
          </w:divBdr>
        </w:div>
      </w:divsChild>
    </w:div>
    <w:div w:id="515920156">
      <w:bodyDiv w:val="1"/>
      <w:marLeft w:val="0"/>
      <w:marRight w:val="0"/>
      <w:marTop w:val="0"/>
      <w:marBottom w:val="0"/>
      <w:divBdr>
        <w:top w:val="none" w:sz="0" w:space="0" w:color="auto"/>
        <w:left w:val="none" w:sz="0" w:space="0" w:color="auto"/>
        <w:bottom w:val="none" w:sz="0" w:space="0" w:color="auto"/>
        <w:right w:val="none" w:sz="0" w:space="0" w:color="auto"/>
      </w:divBdr>
    </w:div>
    <w:div w:id="531457344">
      <w:bodyDiv w:val="1"/>
      <w:marLeft w:val="0"/>
      <w:marRight w:val="0"/>
      <w:marTop w:val="0"/>
      <w:marBottom w:val="0"/>
      <w:divBdr>
        <w:top w:val="none" w:sz="0" w:space="0" w:color="auto"/>
        <w:left w:val="none" w:sz="0" w:space="0" w:color="auto"/>
        <w:bottom w:val="none" w:sz="0" w:space="0" w:color="auto"/>
        <w:right w:val="none" w:sz="0" w:space="0" w:color="auto"/>
      </w:divBdr>
      <w:divsChild>
        <w:div w:id="1298103509">
          <w:marLeft w:val="0"/>
          <w:marRight w:val="0"/>
          <w:marTop w:val="0"/>
          <w:marBottom w:val="0"/>
          <w:divBdr>
            <w:top w:val="none" w:sz="0" w:space="0" w:color="auto"/>
            <w:left w:val="none" w:sz="0" w:space="0" w:color="auto"/>
            <w:bottom w:val="none" w:sz="0" w:space="0" w:color="auto"/>
            <w:right w:val="none" w:sz="0" w:space="0" w:color="auto"/>
          </w:divBdr>
        </w:div>
      </w:divsChild>
    </w:div>
    <w:div w:id="537089482">
      <w:bodyDiv w:val="1"/>
      <w:marLeft w:val="0"/>
      <w:marRight w:val="0"/>
      <w:marTop w:val="0"/>
      <w:marBottom w:val="0"/>
      <w:divBdr>
        <w:top w:val="none" w:sz="0" w:space="0" w:color="auto"/>
        <w:left w:val="none" w:sz="0" w:space="0" w:color="auto"/>
        <w:bottom w:val="none" w:sz="0" w:space="0" w:color="auto"/>
        <w:right w:val="none" w:sz="0" w:space="0" w:color="auto"/>
      </w:divBdr>
    </w:div>
    <w:div w:id="540898720">
      <w:bodyDiv w:val="1"/>
      <w:marLeft w:val="0"/>
      <w:marRight w:val="0"/>
      <w:marTop w:val="0"/>
      <w:marBottom w:val="0"/>
      <w:divBdr>
        <w:top w:val="none" w:sz="0" w:space="0" w:color="auto"/>
        <w:left w:val="none" w:sz="0" w:space="0" w:color="auto"/>
        <w:bottom w:val="none" w:sz="0" w:space="0" w:color="auto"/>
        <w:right w:val="none" w:sz="0" w:space="0" w:color="auto"/>
      </w:divBdr>
    </w:div>
    <w:div w:id="545916708">
      <w:bodyDiv w:val="1"/>
      <w:marLeft w:val="0"/>
      <w:marRight w:val="0"/>
      <w:marTop w:val="0"/>
      <w:marBottom w:val="0"/>
      <w:divBdr>
        <w:top w:val="none" w:sz="0" w:space="0" w:color="auto"/>
        <w:left w:val="none" w:sz="0" w:space="0" w:color="auto"/>
        <w:bottom w:val="none" w:sz="0" w:space="0" w:color="auto"/>
        <w:right w:val="none" w:sz="0" w:space="0" w:color="auto"/>
      </w:divBdr>
      <w:divsChild>
        <w:div w:id="337198095">
          <w:marLeft w:val="0"/>
          <w:marRight w:val="0"/>
          <w:marTop w:val="0"/>
          <w:marBottom w:val="0"/>
          <w:divBdr>
            <w:top w:val="none" w:sz="0" w:space="0" w:color="auto"/>
            <w:left w:val="none" w:sz="0" w:space="0" w:color="auto"/>
            <w:bottom w:val="none" w:sz="0" w:space="0" w:color="auto"/>
            <w:right w:val="none" w:sz="0" w:space="0" w:color="auto"/>
          </w:divBdr>
        </w:div>
      </w:divsChild>
    </w:div>
    <w:div w:id="606080243">
      <w:bodyDiv w:val="1"/>
      <w:marLeft w:val="0"/>
      <w:marRight w:val="0"/>
      <w:marTop w:val="0"/>
      <w:marBottom w:val="0"/>
      <w:divBdr>
        <w:top w:val="none" w:sz="0" w:space="0" w:color="auto"/>
        <w:left w:val="none" w:sz="0" w:space="0" w:color="auto"/>
        <w:bottom w:val="none" w:sz="0" w:space="0" w:color="auto"/>
        <w:right w:val="none" w:sz="0" w:space="0" w:color="auto"/>
      </w:divBdr>
      <w:divsChild>
        <w:div w:id="232738922">
          <w:marLeft w:val="0"/>
          <w:marRight w:val="0"/>
          <w:marTop w:val="0"/>
          <w:marBottom w:val="0"/>
          <w:divBdr>
            <w:top w:val="none" w:sz="0" w:space="0" w:color="auto"/>
            <w:left w:val="none" w:sz="0" w:space="0" w:color="auto"/>
            <w:bottom w:val="none" w:sz="0" w:space="0" w:color="auto"/>
            <w:right w:val="none" w:sz="0" w:space="0" w:color="auto"/>
          </w:divBdr>
          <w:divsChild>
            <w:div w:id="1394112354">
              <w:marLeft w:val="0"/>
              <w:marRight w:val="0"/>
              <w:marTop w:val="0"/>
              <w:marBottom w:val="0"/>
              <w:divBdr>
                <w:top w:val="none" w:sz="0" w:space="0" w:color="auto"/>
                <w:left w:val="none" w:sz="0" w:space="0" w:color="auto"/>
                <w:bottom w:val="none" w:sz="0" w:space="0" w:color="auto"/>
                <w:right w:val="none" w:sz="0" w:space="0" w:color="auto"/>
              </w:divBdr>
              <w:divsChild>
                <w:div w:id="1884554633">
                  <w:marLeft w:val="0"/>
                  <w:marRight w:val="0"/>
                  <w:marTop w:val="0"/>
                  <w:marBottom w:val="0"/>
                  <w:divBdr>
                    <w:top w:val="none" w:sz="0" w:space="0" w:color="auto"/>
                    <w:left w:val="none" w:sz="0" w:space="0" w:color="auto"/>
                    <w:bottom w:val="none" w:sz="0" w:space="0" w:color="auto"/>
                    <w:right w:val="none" w:sz="0" w:space="0" w:color="auto"/>
                  </w:divBdr>
                  <w:divsChild>
                    <w:div w:id="1876692172">
                      <w:marLeft w:val="0"/>
                      <w:marRight w:val="0"/>
                      <w:marTop w:val="0"/>
                      <w:marBottom w:val="0"/>
                      <w:divBdr>
                        <w:top w:val="none" w:sz="0" w:space="0" w:color="auto"/>
                        <w:left w:val="none" w:sz="0" w:space="0" w:color="auto"/>
                        <w:bottom w:val="none" w:sz="0" w:space="0" w:color="auto"/>
                        <w:right w:val="none" w:sz="0" w:space="0" w:color="auto"/>
                      </w:divBdr>
                      <w:divsChild>
                        <w:div w:id="1529366729">
                          <w:marLeft w:val="0"/>
                          <w:marRight w:val="0"/>
                          <w:marTop w:val="0"/>
                          <w:marBottom w:val="0"/>
                          <w:divBdr>
                            <w:top w:val="none" w:sz="0" w:space="0" w:color="auto"/>
                            <w:left w:val="none" w:sz="0" w:space="0" w:color="auto"/>
                            <w:bottom w:val="none" w:sz="0" w:space="0" w:color="auto"/>
                            <w:right w:val="none" w:sz="0" w:space="0" w:color="auto"/>
                          </w:divBdr>
                          <w:divsChild>
                            <w:div w:id="21243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038075">
      <w:bodyDiv w:val="1"/>
      <w:marLeft w:val="0"/>
      <w:marRight w:val="0"/>
      <w:marTop w:val="0"/>
      <w:marBottom w:val="0"/>
      <w:divBdr>
        <w:top w:val="none" w:sz="0" w:space="0" w:color="auto"/>
        <w:left w:val="none" w:sz="0" w:space="0" w:color="auto"/>
        <w:bottom w:val="none" w:sz="0" w:space="0" w:color="auto"/>
        <w:right w:val="none" w:sz="0" w:space="0" w:color="auto"/>
      </w:divBdr>
    </w:div>
    <w:div w:id="627661671">
      <w:bodyDiv w:val="1"/>
      <w:marLeft w:val="0"/>
      <w:marRight w:val="0"/>
      <w:marTop w:val="0"/>
      <w:marBottom w:val="0"/>
      <w:divBdr>
        <w:top w:val="none" w:sz="0" w:space="0" w:color="auto"/>
        <w:left w:val="none" w:sz="0" w:space="0" w:color="auto"/>
        <w:bottom w:val="none" w:sz="0" w:space="0" w:color="auto"/>
        <w:right w:val="none" w:sz="0" w:space="0" w:color="auto"/>
      </w:divBdr>
    </w:div>
    <w:div w:id="630095597">
      <w:bodyDiv w:val="1"/>
      <w:marLeft w:val="0"/>
      <w:marRight w:val="0"/>
      <w:marTop w:val="0"/>
      <w:marBottom w:val="0"/>
      <w:divBdr>
        <w:top w:val="none" w:sz="0" w:space="0" w:color="auto"/>
        <w:left w:val="none" w:sz="0" w:space="0" w:color="auto"/>
        <w:bottom w:val="none" w:sz="0" w:space="0" w:color="auto"/>
        <w:right w:val="none" w:sz="0" w:space="0" w:color="auto"/>
      </w:divBdr>
      <w:divsChild>
        <w:div w:id="1851598344">
          <w:marLeft w:val="0"/>
          <w:marRight w:val="0"/>
          <w:marTop w:val="0"/>
          <w:marBottom w:val="0"/>
          <w:divBdr>
            <w:top w:val="none" w:sz="0" w:space="0" w:color="auto"/>
            <w:left w:val="none" w:sz="0" w:space="0" w:color="auto"/>
            <w:bottom w:val="none" w:sz="0" w:space="0" w:color="auto"/>
            <w:right w:val="none" w:sz="0" w:space="0" w:color="auto"/>
          </w:divBdr>
        </w:div>
      </w:divsChild>
    </w:div>
    <w:div w:id="685904758">
      <w:bodyDiv w:val="1"/>
      <w:marLeft w:val="0"/>
      <w:marRight w:val="0"/>
      <w:marTop w:val="0"/>
      <w:marBottom w:val="0"/>
      <w:divBdr>
        <w:top w:val="none" w:sz="0" w:space="0" w:color="auto"/>
        <w:left w:val="none" w:sz="0" w:space="0" w:color="auto"/>
        <w:bottom w:val="none" w:sz="0" w:space="0" w:color="auto"/>
        <w:right w:val="none" w:sz="0" w:space="0" w:color="auto"/>
      </w:divBdr>
      <w:divsChild>
        <w:div w:id="1989245645">
          <w:marLeft w:val="0"/>
          <w:marRight w:val="0"/>
          <w:marTop w:val="0"/>
          <w:marBottom w:val="0"/>
          <w:divBdr>
            <w:top w:val="none" w:sz="0" w:space="0" w:color="auto"/>
            <w:left w:val="none" w:sz="0" w:space="0" w:color="auto"/>
            <w:bottom w:val="none" w:sz="0" w:space="0" w:color="auto"/>
            <w:right w:val="none" w:sz="0" w:space="0" w:color="auto"/>
          </w:divBdr>
        </w:div>
      </w:divsChild>
    </w:div>
    <w:div w:id="700084217">
      <w:bodyDiv w:val="1"/>
      <w:marLeft w:val="0"/>
      <w:marRight w:val="0"/>
      <w:marTop w:val="0"/>
      <w:marBottom w:val="0"/>
      <w:divBdr>
        <w:top w:val="none" w:sz="0" w:space="0" w:color="auto"/>
        <w:left w:val="none" w:sz="0" w:space="0" w:color="auto"/>
        <w:bottom w:val="none" w:sz="0" w:space="0" w:color="auto"/>
        <w:right w:val="none" w:sz="0" w:space="0" w:color="auto"/>
      </w:divBdr>
    </w:div>
    <w:div w:id="725642946">
      <w:bodyDiv w:val="1"/>
      <w:marLeft w:val="0"/>
      <w:marRight w:val="0"/>
      <w:marTop w:val="0"/>
      <w:marBottom w:val="0"/>
      <w:divBdr>
        <w:top w:val="none" w:sz="0" w:space="0" w:color="auto"/>
        <w:left w:val="none" w:sz="0" w:space="0" w:color="auto"/>
        <w:bottom w:val="none" w:sz="0" w:space="0" w:color="auto"/>
        <w:right w:val="none" w:sz="0" w:space="0" w:color="auto"/>
      </w:divBdr>
      <w:divsChild>
        <w:div w:id="1519811967">
          <w:marLeft w:val="0"/>
          <w:marRight w:val="0"/>
          <w:marTop w:val="0"/>
          <w:marBottom w:val="0"/>
          <w:divBdr>
            <w:top w:val="none" w:sz="0" w:space="0" w:color="auto"/>
            <w:left w:val="none" w:sz="0" w:space="0" w:color="auto"/>
            <w:bottom w:val="none" w:sz="0" w:space="0" w:color="auto"/>
            <w:right w:val="none" w:sz="0" w:space="0" w:color="auto"/>
          </w:divBdr>
        </w:div>
      </w:divsChild>
    </w:div>
    <w:div w:id="733894209">
      <w:bodyDiv w:val="1"/>
      <w:marLeft w:val="0"/>
      <w:marRight w:val="0"/>
      <w:marTop w:val="0"/>
      <w:marBottom w:val="0"/>
      <w:divBdr>
        <w:top w:val="none" w:sz="0" w:space="0" w:color="auto"/>
        <w:left w:val="none" w:sz="0" w:space="0" w:color="auto"/>
        <w:bottom w:val="none" w:sz="0" w:space="0" w:color="auto"/>
        <w:right w:val="none" w:sz="0" w:space="0" w:color="auto"/>
      </w:divBdr>
    </w:div>
    <w:div w:id="738791343">
      <w:bodyDiv w:val="1"/>
      <w:marLeft w:val="0"/>
      <w:marRight w:val="0"/>
      <w:marTop w:val="0"/>
      <w:marBottom w:val="0"/>
      <w:divBdr>
        <w:top w:val="none" w:sz="0" w:space="0" w:color="auto"/>
        <w:left w:val="none" w:sz="0" w:space="0" w:color="auto"/>
        <w:bottom w:val="none" w:sz="0" w:space="0" w:color="auto"/>
        <w:right w:val="none" w:sz="0" w:space="0" w:color="auto"/>
      </w:divBdr>
      <w:divsChild>
        <w:div w:id="665479877">
          <w:marLeft w:val="0"/>
          <w:marRight w:val="0"/>
          <w:marTop w:val="0"/>
          <w:marBottom w:val="0"/>
          <w:divBdr>
            <w:top w:val="none" w:sz="0" w:space="0" w:color="auto"/>
            <w:left w:val="none" w:sz="0" w:space="0" w:color="auto"/>
            <w:bottom w:val="none" w:sz="0" w:space="0" w:color="auto"/>
            <w:right w:val="none" w:sz="0" w:space="0" w:color="auto"/>
          </w:divBdr>
        </w:div>
      </w:divsChild>
    </w:div>
    <w:div w:id="745760113">
      <w:bodyDiv w:val="1"/>
      <w:marLeft w:val="0"/>
      <w:marRight w:val="0"/>
      <w:marTop w:val="0"/>
      <w:marBottom w:val="0"/>
      <w:divBdr>
        <w:top w:val="none" w:sz="0" w:space="0" w:color="auto"/>
        <w:left w:val="none" w:sz="0" w:space="0" w:color="auto"/>
        <w:bottom w:val="none" w:sz="0" w:space="0" w:color="auto"/>
        <w:right w:val="none" w:sz="0" w:space="0" w:color="auto"/>
      </w:divBdr>
      <w:divsChild>
        <w:div w:id="1264609338">
          <w:marLeft w:val="0"/>
          <w:marRight w:val="0"/>
          <w:marTop w:val="0"/>
          <w:marBottom w:val="0"/>
          <w:divBdr>
            <w:top w:val="none" w:sz="0" w:space="0" w:color="auto"/>
            <w:left w:val="none" w:sz="0" w:space="0" w:color="auto"/>
            <w:bottom w:val="none" w:sz="0" w:space="0" w:color="auto"/>
            <w:right w:val="none" w:sz="0" w:space="0" w:color="auto"/>
          </w:divBdr>
        </w:div>
      </w:divsChild>
    </w:div>
    <w:div w:id="839272746">
      <w:bodyDiv w:val="1"/>
      <w:marLeft w:val="0"/>
      <w:marRight w:val="0"/>
      <w:marTop w:val="0"/>
      <w:marBottom w:val="0"/>
      <w:divBdr>
        <w:top w:val="none" w:sz="0" w:space="0" w:color="auto"/>
        <w:left w:val="none" w:sz="0" w:space="0" w:color="auto"/>
        <w:bottom w:val="none" w:sz="0" w:space="0" w:color="auto"/>
        <w:right w:val="none" w:sz="0" w:space="0" w:color="auto"/>
      </w:divBdr>
      <w:divsChild>
        <w:div w:id="1610315746">
          <w:marLeft w:val="0"/>
          <w:marRight w:val="0"/>
          <w:marTop w:val="0"/>
          <w:marBottom w:val="0"/>
          <w:divBdr>
            <w:top w:val="none" w:sz="0" w:space="0" w:color="auto"/>
            <w:left w:val="none" w:sz="0" w:space="0" w:color="auto"/>
            <w:bottom w:val="none" w:sz="0" w:space="0" w:color="auto"/>
            <w:right w:val="none" w:sz="0" w:space="0" w:color="auto"/>
          </w:divBdr>
        </w:div>
      </w:divsChild>
    </w:div>
    <w:div w:id="842353130">
      <w:bodyDiv w:val="1"/>
      <w:marLeft w:val="0"/>
      <w:marRight w:val="0"/>
      <w:marTop w:val="0"/>
      <w:marBottom w:val="0"/>
      <w:divBdr>
        <w:top w:val="none" w:sz="0" w:space="0" w:color="auto"/>
        <w:left w:val="none" w:sz="0" w:space="0" w:color="auto"/>
        <w:bottom w:val="none" w:sz="0" w:space="0" w:color="auto"/>
        <w:right w:val="none" w:sz="0" w:space="0" w:color="auto"/>
      </w:divBdr>
      <w:divsChild>
        <w:div w:id="563032325">
          <w:marLeft w:val="0"/>
          <w:marRight w:val="0"/>
          <w:marTop w:val="0"/>
          <w:marBottom w:val="0"/>
          <w:divBdr>
            <w:top w:val="none" w:sz="0" w:space="0" w:color="auto"/>
            <w:left w:val="none" w:sz="0" w:space="0" w:color="auto"/>
            <w:bottom w:val="none" w:sz="0" w:space="0" w:color="auto"/>
            <w:right w:val="none" w:sz="0" w:space="0" w:color="auto"/>
          </w:divBdr>
        </w:div>
      </w:divsChild>
    </w:div>
    <w:div w:id="858277404">
      <w:bodyDiv w:val="1"/>
      <w:marLeft w:val="0"/>
      <w:marRight w:val="0"/>
      <w:marTop w:val="0"/>
      <w:marBottom w:val="0"/>
      <w:divBdr>
        <w:top w:val="none" w:sz="0" w:space="0" w:color="auto"/>
        <w:left w:val="none" w:sz="0" w:space="0" w:color="auto"/>
        <w:bottom w:val="none" w:sz="0" w:space="0" w:color="auto"/>
        <w:right w:val="none" w:sz="0" w:space="0" w:color="auto"/>
      </w:divBdr>
      <w:divsChild>
        <w:div w:id="1941060420">
          <w:marLeft w:val="0"/>
          <w:marRight w:val="0"/>
          <w:marTop w:val="0"/>
          <w:marBottom w:val="0"/>
          <w:divBdr>
            <w:top w:val="none" w:sz="0" w:space="0" w:color="auto"/>
            <w:left w:val="none" w:sz="0" w:space="0" w:color="auto"/>
            <w:bottom w:val="none" w:sz="0" w:space="0" w:color="auto"/>
            <w:right w:val="none" w:sz="0" w:space="0" w:color="auto"/>
          </w:divBdr>
        </w:div>
      </w:divsChild>
    </w:div>
    <w:div w:id="859197956">
      <w:bodyDiv w:val="1"/>
      <w:marLeft w:val="0"/>
      <w:marRight w:val="0"/>
      <w:marTop w:val="0"/>
      <w:marBottom w:val="0"/>
      <w:divBdr>
        <w:top w:val="none" w:sz="0" w:space="0" w:color="auto"/>
        <w:left w:val="none" w:sz="0" w:space="0" w:color="auto"/>
        <w:bottom w:val="none" w:sz="0" w:space="0" w:color="auto"/>
        <w:right w:val="none" w:sz="0" w:space="0" w:color="auto"/>
      </w:divBdr>
      <w:divsChild>
        <w:div w:id="1775637430">
          <w:marLeft w:val="0"/>
          <w:marRight w:val="0"/>
          <w:marTop w:val="0"/>
          <w:marBottom w:val="0"/>
          <w:divBdr>
            <w:top w:val="none" w:sz="0" w:space="0" w:color="auto"/>
            <w:left w:val="none" w:sz="0" w:space="0" w:color="auto"/>
            <w:bottom w:val="none" w:sz="0" w:space="0" w:color="auto"/>
            <w:right w:val="none" w:sz="0" w:space="0" w:color="auto"/>
          </w:divBdr>
        </w:div>
      </w:divsChild>
    </w:div>
    <w:div w:id="864057995">
      <w:bodyDiv w:val="1"/>
      <w:marLeft w:val="0"/>
      <w:marRight w:val="0"/>
      <w:marTop w:val="0"/>
      <w:marBottom w:val="0"/>
      <w:divBdr>
        <w:top w:val="none" w:sz="0" w:space="0" w:color="auto"/>
        <w:left w:val="none" w:sz="0" w:space="0" w:color="auto"/>
        <w:bottom w:val="none" w:sz="0" w:space="0" w:color="auto"/>
        <w:right w:val="none" w:sz="0" w:space="0" w:color="auto"/>
      </w:divBdr>
    </w:div>
    <w:div w:id="909509783">
      <w:bodyDiv w:val="1"/>
      <w:marLeft w:val="0"/>
      <w:marRight w:val="0"/>
      <w:marTop w:val="0"/>
      <w:marBottom w:val="0"/>
      <w:divBdr>
        <w:top w:val="none" w:sz="0" w:space="0" w:color="auto"/>
        <w:left w:val="none" w:sz="0" w:space="0" w:color="auto"/>
        <w:bottom w:val="none" w:sz="0" w:space="0" w:color="auto"/>
        <w:right w:val="none" w:sz="0" w:space="0" w:color="auto"/>
      </w:divBdr>
      <w:divsChild>
        <w:div w:id="1257398770">
          <w:marLeft w:val="0"/>
          <w:marRight w:val="0"/>
          <w:marTop w:val="0"/>
          <w:marBottom w:val="0"/>
          <w:divBdr>
            <w:top w:val="none" w:sz="0" w:space="0" w:color="auto"/>
            <w:left w:val="none" w:sz="0" w:space="0" w:color="auto"/>
            <w:bottom w:val="none" w:sz="0" w:space="0" w:color="auto"/>
            <w:right w:val="none" w:sz="0" w:space="0" w:color="auto"/>
          </w:divBdr>
        </w:div>
      </w:divsChild>
    </w:div>
    <w:div w:id="921068080">
      <w:bodyDiv w:val="1"/>
      <w:marLeft w:val="0"/>
      <w:marRight w:val="0"/>
      <w:marTop w:val="0"/>
      <w:marBottom w:val="0"/>
      <w:divBdr>
        <w:top w:val="none" w:sz="0" w:space="0" w:color="auto"/>
        <w:left w:val="none" w:sz="0" w:space="0" w:color="auto"/>
        <w:bottom w:val="none" w:sz="0" w:space="0" w:color="auto"/>
        <w:right w:val="none" w:sz="0" w:space="0" w:color="auto"/>
      </w:divBdr>
    </w:div>
    <w:div w:id="927738411">
      <w:bodyDiv w:val="1"/>
      <w:marLeft w:val="0"/>
      <w:marRight w:val="0"/>
      <w:marTop w:val="0"/>
      <w:marBottom w:val="0"/>
      <w:divBdr>
        <w:top w:val="none" w:sz="0" w:space="0" w:color="auto"/>
        <w:left w:val="none" w:sz="0" w:space="0" w:color="auto"/>
        <w:bottom w:val="none" w:sz="0" w:space="0" w:color="auto"/>
        <w:right w:val="none" w:sz="0" w:space="0" w:color="auto"/>
      </w:divBdr>
    </w:div>
    <w:div w:id="940603510">
      <w:bodyDiv w:val="1"/>
      <w:marLeft w:val="0"/>
      <w:marRight w:val="0"/>
      <w:marTop w:val="0"/>
      <w:marBottom w:val="0"/>
      <w:divBdr>
        <w:top w:val="none" w:sz="0" w:space="0" w:color="auto"/>
        <w:left w:val="none" w:sz="0" w:space="0" w:color="auto"/>
        <w:bottom w:val="none" w:sz="0" w:space="0" w:color="auto"/>
        <w:right w:val="none" w:sz="0" w:space="0" w:color="auto"/>
      </w:divBdr>
      <w:divsChild>
        <w:div w:id="1081758410">
          <w:marLeft w:val="0"/>
          <w:marRight w:val="0"/>
          <w:marTop w:val="0"/>
          <w:marBottom w:val="0"/>
          <w:divBdr>
            <w:top w:val="none" w:sz="0" w:space="0" w:color="auto"/>
            <w:left w:val="none" w:sz="0" w:space="0" w:color="auto"/>
            <w:bottom w:val="none" w:sz="0" w:space="0" w:color="auto"/>
            <w:right w:val="none" w:sz="0" w:space="0" w:color="auto"/>
          </w:divBdr>
        </w:div>
      </w:divsChild>
    </w:div>
    <w:div w:id="944266334">
      <w:bodyDiv w:val="1"/>
      <w:marLeft w:val="0"/>
      <w:marRight w:val="0"/>
      <w:marTop w:val="0"/>
      <w:marBottom w:val="0"/>
      <w:divBdr>
        <w:top w:val="none" w:sz="0" w:space="0" w:color="auto"/>
        <w:left w:val="none" w:sz="0" w:space="0" w:color="auto"/>
        <w:bottom w:val="none" w:sz="0" w:space="0" w:color="auto"/>
        <w:right w:val="none" w:sz="0" w:space="0" w:color="auto"/>
      </w:divBdr>
    </w:div>
    <w:div w:id="945307364">
      <w:bodyDiv w:val="1"/>
      <w:marLeft w:val="0"/>
      <w:marRight w:val="0"/>
      <w:marTop w:val="0"/>
      <w:marBottom w:val="0"/>
      <w:divBdr>
        <w:top w:val="none" w:sz="0" w:space="0" w:color="auto"/>
        <w:left w:val="none" w:sz="0" w:space="0" w:color="auto"/>
        <w:bottom w:val="none" w:sz="0" w:space="0" w:color="auto"/>
        <w:right w:val="none" w:sz="0" w:space="0" w:color="auto"/>
      </w:divBdr>
    </w:div>
    <w:div w:id="965085155">
      <w:bodyDiv w:val="1"/>
      <w:marLeft w:val="0"/>
      <w:marRight w:val="0"/>
      <w:marTop w:val="0"/>
      <w:marBottom w:val="0"/>
      <w:divBdr>
        <w:top w:val="none" w:sz="0" w:space="0" w:color="auto"/>
        <w:left w:val="none" w:sz="0" w:space="0" w:color="auto"/>
        <w:bottom w:val="none" w:sz="0" w:space="0" w:color="auto"/>
        <w:right w:val="none" w:sz="0" w:space="0" w:color="auto"/>
      </w:divBdr>
    </w:div>
    <w:div w:id="978727567">
      <w:bodyDiv w:val="1"/>
      <w:marLeft w:val="0"/>
      <w:marRight w:val="0"/>
      <w:marTop w:val="0"/>
      <w:marBottom w:val="0"/>
      <w:divBdr>
        <w:top w:val="none" w:sz="0" w:space="0" w:color="auto"/>
        <w:left w:val="none" w:sz="0" w:space="0" w:color="auto"/>
        <w:bottom w:val="none" w:sz="0" w:space="0" w:color="auto"/>
        <w:right w:val="none" w:sz="0" w:space="0" w:color="auto"/>
      </w:divBdr>
      <w:divsChild>
        <w:div w:id="2040273113">
          <w:marLeft w:val="0"/>
          <w:marRight w:val="0"/>
          <w:marTop w:val="0"/>
          <w:marBottom w:val="0"/>
          <w:divBdr>
            <w:top w:val="none" w:sz="0" w:space="0" w:color="auto"/>
            <w:left w:val="none" w:sz="0" w:space="0" w:color="auto"/>
            <w:bottom w:val="none" w:sz="0" w:space="0" w:color="auto"/>
            <w:right w:val="none" w:sz="0" w:space="0" w:color="auto"/>
          </w:divBdr>
        </w:div>
      </w:divsChild>
    </w:div>
    <w:div w:id="995498394">
      <w:bodyDiv w:val="1"/>
      <w:marLeft w:val="0"/>
      <w:marRight w:val="0"/>
      <w:marTop w:val="0"/>
      <w:marBottom w:val="0"/>
      <w:divBdr>
        <w:top w:val="none" w:sz="0" w:space="0" w:color="auto"/>
        <w:left w:val="none" w:sz="0" w:space="0" w:color="auto"/>
        <w:bottom w:val="none" w:sz="0" w:space="0" w:color="auto"/>
        <w:right w:val="none" w:sz="0" w:space="0" w:color="auto"/>
      </w:divBdr>
    </w:div>
    <w:div w:id="1001742447">
      <w:bodyDiv w:val="1"/>
      <w:marLeft w:val="0"/>
      <w:marRight w:val="0"/>
      <w:marTop w:val="0"/>
      <w:marBottom w:val="0"/>
      <w:divBdr>
        <w:top w:val="none" w:sz="0" w:space="0" w:color="auto"/>
        <w:left w:val="none" w:sz="0" w:space="0" w:color="auto"/>
        <w:bottom w:val="none" w:sz="0" w:space="0" w:color="auto"/>
        <w:right w:val="none" w:sz="0" w:space="0" w:color="auto"/>
      </w:divBdr>
      <w:divsChild>
        <w:div w:id="485128886">
          <w:marLeft w:val="0"/>
          <w:marRight w:val="0"/>
          <w:marTop w:val="0"/>
          <w:marBottom w:val="0"/>
          <w:divBdr>
            <w:top w:val="none" w:sz="0" w:space="0" w:color="auto"/>
            <w:left w:val="none" w:sz="0" w:space="0" w:color="auto"/>
            <w:bottom w:val="none" w:sz="0" w:space="0" w:color="auto"/>
            <w:right w:val="none" w:sz="0" w:space="0" w:color="auto"/>
          </w:divBdr>
        </w:div>
      </w:divsChild>
    </w:div>
    <w:div w:id="1002199292">
      <w:bodyDiv w:val="1"/>
      <w:marLeft w:val="0"/>
      <w:marRight w:val="0"/>
      <w:marTop w:val="0"/>
      <w:marBottom w:val="0"/>
      <w:divBdr>
        <w:top w:val="none" w:sz="0" w:space="0" w:color="auto"/>
        <w:left w:val="none" w:sz="0" w:space="0" w:color="auto"/>
        <w:bottom w:val="none" w:sz="0" w:space="0" w:color="auto"/>
        <w:right w:val="none" w:sz="0" w:space="0" w:color="auto"/>
      </w:divBdr>
    </w:div>
    <w:div w:id="1014188858">
      <w:bodyDiv w:val="1"/>
      <w:marLeft w:val="0"/>
      <w:marRight w:val="0"/>
      <w:marTop w:val="0"/>
      <w:marBottom w:val="0"/>
      <w:divBdr>
        <w:top w:val="none" w:sz="0" w:space="0" w:color="auto"/>
        <w:left w:val="none" w:sz="0" w:space="0" w:color="auto"/>
        <w:bottom w:val="none" w:sz="0" w:space="0" w:color="auto"/>
        <w:right w:val="none" w:sz="0" w:space="0" w:color="auto"/>
      </w:divBdr>
      <w:divsChild>
        <w:div w:id="934089901">
          <w:marLeft w:val="0"/>
          <w:marRight w:val="0"/>
          <w:marTop w:val="0"/>
          <w:marBottom w:val="0"/>
          <w:divBdr>
            <w:top w:val="none" w:sz="0" w:space="0" w:color="auto"/>
            <w:left w:val="none" w:sz="0" w:space="0" w:color="auto"/>
            <w:bottom w:val="none" w:sz="0" w:space="0" w:color="auto"/>
            <w:right w:val="none" w:sz="0" w:space="0" w:color="auto"/>
          </w:divBdr>
        </w:div>
      </w:divsChild>
    </w:div>
    <w:div w:id="1021129642">
      <w:bodyDiv w:val="1"/>
      <w:marLeft w:val="0"/>
      <w:marRight w:val="0"/>
      <w:marTop w:val="0"/>
      <w:marBottom w:val="0"/>
      <w:divBdr>
        <w:top w:val="none" w:sz="0" w:space="0" w:color="auto"/>
        <w:left w:val="none" w:sz="0" w:space="0" w:color="auto"/>
        <w:bottom w:val="none" w:sz="0" w:space="0" w:color="auto"/>
        <w:right w:val="none" w:sz="0" w:space="0" w:color="auto"/>
      </w:divBdr>
      <w:divsChild>
        <w:div w:id="718432024">
          <w:marLeft w:val="0"/>
          <w:marRight w:val="0"/>
          <w:marTop w:val="0"/>
          <w:marBottom w:val="0"/>
          <w:divBdr>
            <w:top w:val="none" w:sz="0" w:space="0" w:color="auto"/>
            <w:left w:val="none" w:sz="0" w:space="0" w:color="auto"/>
            <w:bottom w:val="none" w:sz="0" w:space="0" w:color="auto"/>
            <w:right w:val="none" w:sz="0" w:space="0" w:color="auto"/>
          </w:divBdr>
        </w:div>
      </w:divsChild>
    </w:div>
    <w:div w:id="1034696761">
      <w:bodyDiv w:val="1"/>
      <w:marLeft w:val="0"/>
      <w:marRight w:val="0"/>
      <w:marTop w:val="0"/>
      <w:marBottom w:val="0"/>
      <w:divBdr>
        <w:top w:val="none" w:sz="0" w:space="0" w:color="auto"/>
        <w:left w:val="none" w:sz="0" w:space="0" w:color="auto"/>
        <w:bottom w:val="none" w:sz="0" w:space="0" w:color="auto"/>
        <w:right w:val="none" w:sz="0" w:space="0" w:color="auto"/>
      </w:divBdr>
    </w:div>
    <w:div w:id="1037125453">
      <w:bodyDiv w:val="1"/>
      <w:marLeft w:val="0"/>
      <w:marRight w:val="0"/>
      <w:marTop w:val="0"/>
      <w:marBottom w:val="0"/>
      <w:divBdr>
        <w:top w:val="none" w:sz="0" w:space="0" w:color="auto"/>
        <w:left w:val="none" w:sz="0" w:space="0" w:color="auto"/>
        <w:bottom w:val="none" w:sz="0" w:space="0" w:color="auto"/>
        <w:right w:val="none" w:sz="0" w:space="0" w:color="auto"/>
      </w:divBdr>
    </w:div>
    <w:div w:id="1065491588">
      <w:bodyDiv w:val="1"/>
      <w:marLeft w:val="0"/>
      <w:marRight w:val="0"/>
      <w:marTop w:val="0"/>
      <w:marBottom w:val="0"/>
      <w:divBdr>
        <w:top w:val="none" w:sz="0" w:space="0" w:color="auto"/>
        <w:left w:val="none" w:sz="0" w:space="0" w:color="auto"/>
        <w:bottom w:val="none" w:sz="0" w:space="0" w:color="auto"/>
        <w:right w:val="none" w:sz="0" w:space="0" w:color="auto"/>
      </w:divBdr>
    </w:div>
    <w:div w:id="1066680171">
      <w:bodyDiv w:val="1"/>
      <w:marLeft w:val="0"/>
      <w:marRight w:val="0"/>
      <w:marTop w:val="0"/>
      <w:marBottom w:val="0"/>
      <w:divBdr>
        <w:top w:val="none" w:sz="0" w:space="0" w:color="auto"/>
        <w:left w:val="none" w:sz="0" w:space="0" w:color="auto"/>
        <w:bottom w:val="none" w:sz="0" w:space="0" w:color="auto"/>
        <w:right w:val="none" w:sz="0" w:space="0" w:color="auto"/>
      </w:divBdr>
      <w:divsChild>
        <w:div w:id="397243645">
          <w:marLeft w:val="0"/>
          <w:marRight w:val="0"/>
          <w:marTop w:val="0"/>
          <w:marBottom w:val="0"/>
          <w:divBdr>
            <w:top w:val="none" w:sz="0" w:space="0" w:color="auto"/>
            <w:left w:val="none" w:sz="0" w:space="0" w:color="auto"/>
            <w:bottom w:val="none" w:sz="0" w:space="0" w:color="auto"/>
            <w:right w:val="none" w:sz="0" w:space="0" w:color="auto"/>
          </w:divBdr>
        </w:div>
      </w:divsChild>
    </w:div>
    <w:div w:id="1164934664">
      <w:bodyDiv w:val="1"/>
      <w:marLeft w:val="0"/>
      <w:marRight w:val="0"/>
      <w:marTop w:val="0"/>
      <w:marBottom w:val="0"/>
      <w:divBdr>
        <w:top w:val="none" w:sz="0" w:space="0" w:color="auto"/>
        <w:left w:val="none" w:sz="0" w:space="0" w:color="auto"/>
        <w:bottom w:val="none" w:sz="0" w:space="0" w:color="auto"/>
        <w:right w:val="none" w:sz="0" w:space="0" w:color="auto"/>
      </w:divBdr>
      <w:divsChild>
        <w:div w:id="1060714678">
          <w:marLeft w:val="0"/>
          <w:marRight w:val="0"/>
          <w:marTop w:val="0"/>
          <w:marBottom w:val="0"/>
          <w:divBdr>
            <w:top w:val="none" w:sz="0" w:space="0" w:color="auto"/>
            <w:left w:val="none" w:sz="0" w:space="0" w:color="auto"/>
            <w:bottom w:val="none" w:sz="0" w:space="0" w:color="auto"/>
            <w:right w:val="none" w:sz="0" w:space="0" w:color="auto"/>
          </w:divBdr>
          <w:divsChild>
            <w:div w:id="1863088618">
              <w:marLeft w:val="0"/>
              <w:marRight w:val="0"/>
              <w:marTop w:val="0"/>
              <w:marBottom w:val="0"/>
              <w:divBdr>
                <w:top w:val="none" w:sz="0" w:space="0" w:color="auto"/>
                <w:left w:val="none" w:sz="0" w:space="0" w:color="auto"/>
                <w:bottom w:val="none" w:sz="0" w:space="0" w:color="auto"/>
                <w:right w:val="none" w:sz="0" w:space="0" w:color="auto"/>
              </w:divBdr>
              <w:divsChild>
                <w:div w:id="1378628871">
                  <w:marLeft w:val="0"/>
                  <w:marRight w:val="0"/>
                  <w:marTop w:val="0"/>
                  <w:marBottom w:val="0"/>
                  <w:divBdr>
                    <w:top w:val="none" w:sz="0" w:space="0" w:color="auto"/>
                    <w:left w:val="none" w:sz="0" w:space="0" w:color="auto"/>
                    <w:bottom w:val="none" w:sz="0" w:space="0" w:color="auto"/>
                    <w:right w:val="none" w:sz="0" w:space="0" w:color="auto"/>
                  </w:divBdr>
                  <w:divsChild>
                    <w:div w:id="734399090">
                      <w:marLeft w:val="0"/>
                      <w:marRight w:val="0"/>
                      <w:marTop w:val="0"/>
                      <w:marBottom w:val="0"/>
                      <w:divBdr>
                        <w:top w:val="none" w:sz="0" w:space="0" w:color="auto"/>
                        <w:left w:val="none" w:sz="0" w:space="0" w:color="auto"/>
                        <w:bottom w:val="none" w:sz="0" w:space="0" w:color="auto"/>
                        <w:right w:val="none" w:sz="0" w:space="0" w:color="auto"/>
                      </w:divBdr>
                      <w:divsChild>
                        <w:div w:id="1563179900">
                          <w:marLeft w:val="0"/>
                          <w:marRight w:val="0"/>
                          <w:marTop w:val="0"/>
                          <w:marBottom w:val="0"/>
                          <w:divBdr>
                            <w:top w:val="none" w:sz="0" w:space="0" w:color="auto"/>
                            <w:left w:val="none" w:sz="0" w:space="0" w:color="auto"/>
                            <w:bottom w:val="none" w:sz="0" w:space="0" w:color="auto"/>
                            <w:right w:val="none" w:sz="0" w:space="0" w:color="auto"/>
                          </w:divBdr>
                          <w:divsChild>
                            <w:div w:id="1451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879613">
      <w:bodyDiv w:val="1"/>
      <w:marLeft w:val="0"/>
      <w:marRight w:val="0"/>
      <w:marTop w:val="0"/>
      <w:marBottom w:val="0"/>
      <w:divBdr>
        <w:top w:val="none" w:sz="0" w:space="0" w:color="auto"/>
        <w:left w:val="none" w:sz="0" w:space="0" w:color="auto"/>
        <w:bottom w:val="none" w:sz="0" w:space="0" w:color="auto"/>
        <w:right w:val="none" w:sz="0" w:space="0" w:color="auto"/>
      </w:divBdr>
      <w:divsChild>
        <w:div w:id="1567448109">
          <w:marLeft w:val="0"/>
          <w:marRight w:val="0"/>
          <w:marTop w:val="0"/>
          <w:marBottom w:val="0"/>
          <w:divBdr>
            <w:top w:val="none" w:sz="0" w:space="0" w:color="auto"/>
            <w:left w:val="none" w:sz="0" w:space="0" w:color="auto"/>
            <w:bottom w:val="none" w:sz="0" w:space="0" w:color="auto"/>
            <w:right w:val="none" w:sz="0" w:space="0" w:color="auto"/>
          </w:divBdr>
        </w:div>
      </w:divsChild>
    </w:div>
    <w:div w:id="1198203591">
      <w:bodyDiv w:val="1"/>
      <w:marLeft w:val="0"/>
      <w:marRight w:val="0"/>
      <w:marTop w:val="0"/>
      <w:marBottom w:val="0"/>
      <w:divBdr>
        <w:top w:val="none" w:sz="0" w:space="0" w:color="auto"/>
        <w:left w:val="none" w:sz="0" w:space="0" w:color="auto"/>
        <w:bottom w:val="none" w:sz="0" w:space="0" w:color="auto"/>
        <w:right w:val="none" w:sz="0" w:space="0" w:color="auto"/>
      </w:divBdr>
    </w:div>
    <w:div w:id="1202674512">
      <w:bodyDiv w:val="1"/>
      <w:marLeft w:val="0"/>
      <w:marRight w:val="0"/>
      <w:marTop w:val="0"/>
      <w:marBottom w:val="0"/>
      <w:divBdr>
        <w:top w:val="none" w:sz="0" w:space="0" w:color="auto"/>
        <w:left w:val="none" w:sz="0" w:space="0" w:color="auto"/>
        <w:bottom w:val="none" w:sz="0" w:space="0" w:color="auto"/>
        <w:right w:val="none" w:sz="0" w:space="0" w:color="auto"/>
      </w:divBdr>
      <w:divsChild>
        <w:div w:id="236288714">
          <w:marLeft w:val="0"/>
          <w:marRight w:val="0"/>
          <w:marTop w:val="0"/>
          <w:marBottom w:val="0"/>
          <w:divBdr>
            <w:top w:val="none" w:sz="0" w:space="0" w:color="auto"/>
            <w:left w:val="none" w:sz="0" w:space="0" w:color="auto"/>
            <w:bottom w:val="none" w:sz="0" w:space="0" w:color="auto"/>
            <w:right w:val="none" w:sz="0" w:space="0" w:color="auto"/>
          </w:divBdr>
        </w:div>
      </w:divsChild>
    </w:div>
    <w:div w:id="1204714297">
      <w:bodyDiv w:val="1"/>
      <w:marLeft w:val="0"/>
      <w:marRight w:val="0"/>
      <w:marTop w:val="0"/>
      <w:marBottom w:val="0"/>
      <w:divBdr>
        <w:top w:val="none" w:sz="0" w:space="0" w:color="auto"/>
        <w:left w:val="none" w:sz="0" w:space="0" w:color="auto"/>
        <w:bottom w:val="none" w:sz="0" w:space="0" w:color="auto"/>
        <w:right w:val="none" w:sz="0" w:space="0" w:color="auto"/>
      </w:divBdr>
      <w:divsChild>
        <w:div w:id="1963535558">
          <w:marLeft w:val="0"/>
          <w:marRight w:val="0"/>
          <w:marTop w:val="0"/>
          <w:marBottom w:val="0"/>
          <w:divBdr>
            <w:top w:val="none" w:sz="0" w:space="0" w:color="auto"/>
            <w:left w:val="none" w:sz="0" w:space="0" w:color="auto"/>
            <w:bottom w:val="none" w:sz="0" w:space="0" w:color="auto"/>
            <w:right w:val="none" w:sz="0" w:space="0" w:color="auto"/>
          </w:divBdr>
        </w:div>
      </w:divsChild>
    </w:div>
    <w:div w:id="1205020755">
      <w:bodyDiv w:val="1"/>
      <w:marLeft w:val="0"/>
      <w:marRight w:val="0"/>
      <w:marTop w:val="0"/>
      <w:marBottom w:val="0"/>
      <w:divBdr>
        <w:top w:val="none" w:sz="0" w:space="0" w:color="auto"/>
        <w:left w:val="none" w:sz="0" w:space="0" w:color="auto"/>
        <w:bottom w:val="none" w:sz="0" w:space="0" w:color="auto"/>
        <w:right w:val="none" w:sz="0" w:space="0" w:color="auto"/>
      </w:divBdr>
    </w:div>
    <w:div w:id="1213733948">
      <w:bodyDiv w:val="1"/>
      <w:marLeft w:val="0"/>
      <w:marRight w:val="0"/>
      <w:marTop w:val="0"/>
      <w:marBottom w:val="0"/>
      <w:divBdr>
        <w:top w:val="none" w:sz="0" w:space="0" w:color="auto"/>
        <w:left w:val="none" w:sz="0" w:space="0" w:color="auto"/>
        <w:bottom w:val="none" w:sz="0" w:space="0" w:color="auto"/>
        <w:right w:val="none" w:sz="0" w:space="0" w:color="auto"/>
      </w:divBdr>
      <w:divsChild>
        <w:div w:id="901210834">
          <w:marLeft w:val="0"/>
          <w:marRight w:val="0"/>
          <w:marTop w:val="0"/>
          <w:marBottom w:val="0"/>
          <w:divBdr>
            <w:top w:val="none" w:sz="0" w:space="0" w:color="auto"/>
            <w:left w:val="none" w:sz="0" w:space="0" w:color="auto"/>
            <w:bottom w:val="none" w:sz="0" w:space="0" w:color="auto"/>
            <w:right w:val="none" w:sz="0" w:space="0" w:color="auto"/>
          </w:divBdr>
        </w:div>
      </w:divsChild>
    </w:div>
    <w:div w:id="1221599742">
      <w:bodyDiv w:val="1"/>
      <w:marLeft w:val="0"/>
      <w:marRight w:val="0"/>
      <w:marTop w:val="0"/>
      <w:marBottom w:val="0"/>
      <w:divBdr>
        <w:top w:val="none" w:sz="0" w:space="0" w:color="auto"/>
        <w:left w:val="none" w:sz="0" w:space="0" w:color="auto"/>
        <w:bottom w:val="none" w:sz="0" w:space="0" w:color="auto"/>
        <w:right w:val="none" w:sz="0" w:space="0" w:color="auto"/>
      </w:divBdr>
      <w:divsChild>
        <w:div w:id="1754621087">
          <w:marLeft w:val="0"/>
          <w:marRight w:val="0"/>
          <w:marTop w:val="0"/>
          <w:marBottom w:val="0"/>
          <w:divBdr>
            <w:top w:val="none" w:sz="0" w:space="0" w:color="auto"/>
            <w:left w:val="none" w:sz="0" w:space="0" w:color="auto"/>
            <w:bottom w:val="none" w:sz="0" w:space="0" w:color="auto"/>
            <w:right w:val="none" w:sz="0" w:space="0" w:color="auto"/>
          </w:divBdr>
        </w:div>
      </w:divsChild>
    </w:div>
    <w:div w:id="1228567094">
      <w:bodyDiv w:val="1"/>
      <w:marLeft w:val="0"/>
      <w:marRight w:val="0"/>
      <w:marTop w:val="0"/>
      <w:marBottom w:val="0"/>
      <w:divBdr>
        <w:top w:val="none" w:sz="0" w:space="0" w:color="auto"/>
        <w:left w:val="none" w:sz="0" w:space="0" w:color="auto"/>
        <w:bottom w:val="none" w:sz="0" w:space="0" w:color="auto"/>
        <w:right w:val="none" w:sz="0" w:space="0" w:color="auto"/>
      </w:divBdr>
      <w:divsChild>
        <w:div w:id="644432589">
          <w:marLeft w:val="0"/>
          <w:marRight w:val="0"/>
          <w:marTop w:val="0"/>
          <w:marBottom w:val="0"/>
          <w:divBdr>
            <w:top w:val="none" w:sz="0" w:space="0" w:color="auto"/>
            <w:left w:val="none" w:sz="0" w:space="0" w:color="auto"/>
            <w:bottom w:val="none" w:sz="0" w:space="0" w:color="auto"/>
            <w:right w:val="none" w:sz="0" w:space="0" w:color="auto"/>
          </w:divBdr>
        </w:div>
      </w:divsChild>
    </w:div>
    <w:div w:id="1245071778">
      <w:bodyDiv w:val="1"/>
      <w:marLeft w:val="0"/>
      <w:marRight w:val="0"/>
      <w:marTop w:val="0"/>
      <w:marBottom w:val="0"/>
      <w:divBdr>
        <w:top w:val="none" w:sz="0" w:space="0" w:color="auto"/>
        <w:left w:val="none" w:sz="0" w:space="0" w:color="auto"/>
        <w:bottom w:val="none" w:sz="0" w:space="0" w:color="auto"/>
        <w:right w:val="none" w:sz="0" w:space="0" w:color="auto"/>
      </w:divBdr>
      <w:divsChild>
        <w:div w:id="1017585585">
          <w:marLeft w:val="0"/>
          <w:marRight w:val="0"/>
          <w:marTop w:val="0"/>
          <w:marBottom w:val="0"/>
          <w:divBdr>
            <w:top w:val="none" w:sz="0" w:space="0" w:color="auto"/>
            <w:left w:val="none" w:sz="0" w:space="0" w:color="auto"/>
            <w:bottom w:val="none" w:sz="0" w:space="0" w:color="auto"/>
            <w:right w:val="none" w:sz="0" w:space="0" w:color="auto"/>
          </w:divBdr>
        </w:div>
      </w:divsChild>
    </w:div>
    <w:div w:id="1250626699">
      <w:bodyDiv w:val="1"/>
      <w:marLeft w:val="0"/>
      <w:marRight w:val="0"/>
      <w:marTop w:val="0"/>
      <w:marBottom w:val="0"/>
      <w:divBdr>
        <w:top w:val="none" w:sz="0" w:space="0" w:color="auto"/>
        <w:left w:val="none" w:sz="0" w:space="0" w:color="auto"/>
        <w:bottom w:val="none" w:sz="0" w:space="0" w:color="auto"/>
        <w:right w:val="none" w:sz="0" w:space="0" w:color="auto"/>
      </w:divBdr>
    </w:div>
    <w:div w:id="1279753758">
      <w:bodyDiv w:val="1"/>
      <w:marLeft w:val="0"/>
      <w:marRight w:val="0"/>
      <w:marTop w:val="0"/>
      <w:marBottom w:val="0"/>
      <w:divBdr>
        <w:top w:val="none" w:sz="0" w:space="0" w:color="auto"/>
        <w:left w:val="none" w:sz="0" w:space="0" w:color="auto"/>
        <w:bottom w:val="none" w:sz="0" w:space="0" w:color="auto"/>
        <w:right w:val="none" w:sz="0" w:space="0" w:color="auto"/>
      </w:divBdr>
    </w:div>
    <w:div w:id="1287665345">
      <w:bodyDiv w:val="1"/>
      <w:marLeft w:val="0"/>
      <w:marRight w:val="0"/>
      <w:marTop w:val="0"/>
      <w:marBottom w:val="0"/>
      <w:divBdr>
        <w:top w:val="none" w:sz="0" w:space="0" w:color="auto"/>
        <w:left w:val="none" w:sz="0" w:space="0" w:color="auto"/>
        <w:bottom w:val="none" w:sz="0" w:space="0" w:color="auto"/>
        <w:right w:val="none" w:sz="0" w:space="0" w:color="auto"/>
      </w:divBdr>
      <w:divsChild>
        <w:div w:id="1124084424">
          <w:marLeft w:val="0"/>
          <w:marRight w:val="0"/>
          <w:marTop w:val="0"/>
          <w:marBottom w:val="0"/>
          <w:divBdr>
            <w:top w:val="none" w:sz="0" w:space="0" w:color="auto"/>
            <w:left w:val="none" w:sz="0" w:space="0" w:color="auto"/>
            <w:bottom w:val="none" w:sz="0" w:space="0" w:color="auto"/>
            <w:right w:val="none" w:sz="0" w:space="0" w:color="auto"/>
          </w:divBdr>
        </w:div>
      </w:divsChild>
    </w:div>
    <w:div w:id="1300496577">
      <w:bodyDiv w:val="1"/>
      <w:marLeft w:val="0"/>
      <w:marRight w:val="0"/>
      <w:marTop w:val="0"/>
      <w:marBottom w:val="0"/>
      <w:divBdr>
        <w:top w:val="none" w:sz="0" w:space="0" w:color="auto"/>
        <w:left w:val="none" w:sz="0" w:space="0" w:color="auto"/>
        <w:bottom w:val="none" w:sz="0" w:space="0" w:color="auto"/>
        <w:right w:val="none" w:sz="0" w:space="0" w:color="auto"/>
      </w:divBdr>
    </w:div>
    <w:div w:id="1304653871">
      <w:bodyDiv w:val="1"/>
      <w:marLeft w:val="0"/>
      <w:marRight w:val="0"/>
      <w:marTop w:val="0"/>
      <w:marBottom w:val="0"/>
      <w:divBdr>
        <w:top w:val="none" w:sz="0" w:space="0" w:color="auto"/>
        <w:left w:val="none" w:sz="0" w:space="0" w:color="auto"/>
        <w:bottom w:val="none" w:sz="0" w:space="0" w:color="auto"/>
        <w:right w:val="none" w:sz="0" w:space="0" w:color="auto"/>
      </w:divBdr>
    </w:div>
    <w:div w:id="1318611284">
      <w:bodyDiv w:val="1"/>
      <w:marLeft w:val="0"/>
      <w:marRight w:val="0"/>
      <w:marTop w:val="0"/>
      <w:marBottom w:val="0"/>
      <w:divBdr>
        <w:top w:val="none" w:sz="0" w:space="0" w:color="auto"/>
        <w:left w:val="none" w:sz="0" w:space="0" w:color="auto"/>
        <w:bottom w:val="none" w:sz="0" w:space="0" w:color="auto"/>
        <w:right w:val="none" w:sz="0" w:space="0" w:color="auto"/>
      </w:divBdr>
    </w:div>
    <w:div w:id="1326545165">
      <w:bodyDiv w:val="1"/>
      <w:marLeft w:val="0"/>
      <w:marRight w:val="0"/>
      <w:marTop w:val="0"/>
      <w:marBottom w:val="0"/>
      <w:divBdr>
        <w:top w:val="none" w:sz="0" w:space="0" w:color="auto"/>
        <w:left w:val="none" w:sz="0" w:space="0" w:color="auto"/>
        <w:bottom w:val="none" w:sz="0" w:space="0" w:color="auto"/>
        <w:right w:val="none" w:sz="0" w:space="0" w:color="auto"/>
      </w:divBdr>
      <w:divsChild>
        <w:div w:id="1032345018">
          <w:marLeft w:val="0"/>
          <w:marRight w:val="0"/>
          <w:marTop w:val="0"/>
          <w:marBottom w:val="0"/>
          <w:divBdr>
            <w:top w:val="none" w:sz="0" w:space="0" w:color="auto"/>
            <w:left w:val="none" w:sz="0" w:space="0" w:color="auto"/>
            <w:bottom w:val="none" w:sz="0" w:space="0" w:color="auto"/>
            <w:right w:val="none" w:sz="0" w:space="0" w:color="auto"/>
          </w:divBdr>
        </w:div>
      </w:divsChild>
    </w:div>
    <w:div w:id="1341810629">
      <w:bodyDiv w:val="1"/>
      <w:marLeft w:val="0"/>
      <w:marRight w:val="0"/>
      <w:marTop w:val="0"/>
      <w:marBottom w:val="0"/>
      <w:divBdr>
        <w:top w:val="none" w:sz="0" w:space="0" w:color="auto"/>
        <w:left w:val="none" w:sz="0" w:space="0" w:color="auto"/>
        <w:bottom w:val="none" w:sz="0" w:space="0" w:color="auto"/>
        <w:right w:val="none" w:sz="0" w:space="0" w:color="auto"/>
      </w:divBdr>
    </w:div>
    <w:div w:id="1365055470">
      <w:bodyDiv w:val="1"/>
      <w:marLeft w:val="0"/>
      <w:marRight w:val="0"/>
      <w:marTop w:val="0"/>
      <w:marBottom w:val="0"/>
      <w:divBdr>
        <w:top w:val="none" w:sz="0" w:space="0" w:color="auto"/>
        <w:left w:val="none" w:sz="0" w:space="0" w:color="auto"/>
        <w:bottom w:val="none" w:sz="0" w:space="0" w:color="auto"/>
        <w:right w:val="none" w:sz="0" w:space="0" w:color="auto"/>
      </w:divBdr>
      <w:divsChild>
        <w:div w:id="20014383">
          <w:marLeft w:val="0"/>
          <w:marRight w:val="0"/>
          <w:marTop w:val="0"/>
          <w:marBottom w:val="0"/>
          <w:divBdr>
            <w:top w:val="none" w:sz="0" w:space="0" w:color="auto"/>
            <w:left w:val="none" w:sz="0" w:space="0" w:color="auto"/>
            <w:bottom w:val="none" w:sz="0" w:space="0" w:color="auto"/>
            <w:right w:val="none" w:sz="0" w:space="0" w:color="auto"/>
          </w:divBdr>
        </w:div>
      </w:divsChild>
    </w:div>
    <w:div w:id="1370299407">
      <w:bodyDiv w:val="1"/>
      <w:marLeft w:val="0"/>
      <w:marRight w:val="0"/>
      <w:marTop w:val="0"/>
      <w:marBottom w:val="0"/>
      <w:divBdr>
        <w:top w:val="none" w:sz="0" w:space="0" w:color="auto"/>
        <w:left w:val="none" w:sz="0" w:space="0" w:color="auto"/>
        <w:bottom w:val="none" w:sz="0" w:space="0" w:color="auto"/>
        <w:right w:val="none" w:sz="0" w:space="0" w:color="auto"/>
      </w:divBdr>
      <w:divsChild>
        <w:div w:id="269052520">
          <w:marLeft w:val="0"/>
          <w:marRight w:val="0"/>
          <w:marTop w:val="0"/>
          <w:marBottom w:val="0"/>
          <w:divBdr>
            <w:top w:val="none" w:sz="0" w:space="0" w:color="auto"/>
            <w:left w:val="none" w:sz="0" w:space="0" w:color="auto"/>
            <w:bottom w:val="none" w:sz="0" w:space="0" w:color="auto"/>
            <w:right w:val="none" w:sz="0" w:space="0" w:color="auto"/>
          </w:divBdr>
        </w:div>
      </w:divsChild>
    </w:div>
    <w:div w:id="1378778541">
      <w:bodyDiv w:val="1"/>
      <w:marLeft w:val="0"/>
      <w:marRight w:val="0"/>
      <w:marTop w:val="0"/>
      <w:marBottom w:val="0"/>
      <w:divBdr>
        <w:top w:val="none" w:sz="0" w:space="0" w:color="auto"/>
        <w:left w:val="none" w:sz="0" w:space="0" w:color="auto"/>
        <w:bottom w:val="none" w:sz="0" w:space="0" w:color="auto"/>
        <w:right w:val="none" w:sz="0" w:space="0" w:color="auto"/>
      </w:divBdr>
    </w:div>
    <w:div w:id="1379160819">
      <w:bodyDiv w:val="1"/>
      <w:marLeft w:val="0"/>
      <w:marRight w:val="0"/>
      <w:marTop w:val="0"/>
      <w:marBottom w:val="0"/>
      <w:divBdr>
        <w:top w:val="none" w:sz="0" w:space="0" w:color="auto"/>
        <w:left w:val="none" w:sz="0" w:space="0" w:color="auto"/>
        <w:bottom w:val="none" w:sz="0" w:space="0" w:color="auto"/>
        <w:right w:val="none" w:sz="0" w:space="0" w:color="auto"/>
      </w:divBdr>
      <w:divsChild>
        <w:div w:id="1354184710">
          <w:marLeft w:val="0"/>
          <w:marRight w:val="0"/>
          <w:marTop w:val="0"/>
          <w:marBottom w:val="0"/>
          <w:divBdr>
            <w:top w:val="none" w:sz="0" w:space="0" w:color="auto"/>
            <w:left w:val="none" w:sz="0" w:space="0" w:color="auto"/>
            <w:bottom w:val="none" w:sz="0" w:space="0" w:color="auto"/>
            <w:right w:val="none" w:sz="0" w:space="0" w:color="auto"/>
          </w:divBdr>
          <w:divsChild>
            <w:div w:id="16200039">
              <w:marLeft w:val="0"/>
              <w:marRight w:val="0"/>
              <w:marTop w:val="0"/>
              <w:marBottom w:val="0"/>
              <w:divBdr>
                <w:top w:val="none" w:sz="0" w:space="0" w:color="auto"/>
                <w:left w:val="none" w:sz="0" w:space="0" w:color="auto"/>
                <w:bottom w:val="none" w:sz="0" w:space="0" w:color="auto"/>
                <w:right w:val="none" w:sz="0" w:space="0" w:color="auto"/>
              </w:divBdr>
              <w:divsChild>
                <w:div w:id="1054819239">
                  <w:marLeft w:val="0"/>
                  <w:marRight w:val="0"/>
                  <w:marTop w:val="0"/>
                  <w:marBottom w:val="0"/>
                  <w:divBdr>
                    <w:top w:val="none" w:sz="0" w:space="0" w:color="auto"/>
                    <w:left w:val="none" w:sz="0" w:space="0" w:color="auto"/>
                    <w:bottom w:val="none" w:sz="0" w:space="0" w:color="auto"/>
                    <w:right w:val="none" w:sz="0" w:space="0" w:color="auto"/>
                  </w:divBdr>
                  <w:divsChild>
                    <w:div w:id="15205224">
                      <w:marLeft w:val="0"/>
                      <w:marRight w:val="0"/>
                      <w:marTop w:val="0"/>
                      <w:marBottom w:val="0"/>
                      <w:divBdr>
                        <w:top w:val="none" w:sz="0" w:space="0" w:color="auto"/>
                        <w:left w:val="none" w:sz="0" w:space="0" w:color="auto"/>
                        <w:bottom w:val="none" w:sz="0" w:space="0" w:color="auto"/>
                        <w:right w:val="none" w:sz="0" w:space="0" w:color="auto"/>
                      </w:divBdr>
                      <w:divsChild>
                        <w:div w:id="1178077568">
                          <w:marLeft w:val="0"/>
                          <w:marRight w:val="0"/>
                          <w:marTop w:val="0"/>
                          <w:marBottom w:val="0"/>
                          <w:divBdr>
                            <w:top w:val="none" w:sz="0" w:space="0" w:color="auto"/>
                            <w:left w:val="none" w:sz="0" w:space="0" w:color="auto"/>
                            <w:bottom w:val="none" w:sz="0" w:space="0" w:color="auto"/>
                            <w:right w:val="none" w:sz="0" w:space="0" w:color="auto"/>
                          </w:divBdr>
                          <w:divsChild>
                            <w:div w:id="5483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109109">
      <w:bodyDiv w:val="1"/>
      <w:marLeft w:val="0"/>
      <w:marRight w:val="0"/>
      <w:marTop w:val="0"/>
      <w:marBottom w:val="0"/>
      <w:divBdr>
        <w:top w:val="none" w:sz="0" w:space="0" w:color="auto"/>
        <w:left w:val="none" w:sz="0" w:space="0" w:color="auto"/>
        <w:bottom w:val="none" w:sz="0" w:space="0" w:color="auto"/>
        <w:right w:val="none" w:sz="0" w:space="0" w:color="auto"/>
      </w:divBdr>
      <w:divsChild>
        <w:div w:id="131990217">
          <w:marLeft w:val="0"/>
          <w:marRight w:val="0"/>
          <w:marTop w:val="0"/>
          <w:marBottom w:val="0"/>
          <w:divBdr>
            <w:top w:val="none" w:sz="0" w:space="0" w:color="auto"/>
            <w:left w:val="none" w:sz="0" w:space="0" w:color="auto"/>
            <w:bottom w:val="none" w:sz="0" w:space="0" w:color="auto"/>
            <w:right w:val="none" w:sz="0" w:space="0" w:color="auto"/>
          </w:divBdr>
        </w:div>
      </w:divsChild>
    </w:div>
    <w:div w:id="1430271341">
      <w:bodyDiv w:val="1"/>
      <w:marLeft w:val="0"/>
      <w:marRight w:val="0"/>
      <w:marTop w:val="0"/>
      <w:marBottom w:val="0"/>
      <w:divBdr>
        <w:top w:val="none" w:sz="0" w:space="0" w:color="auto"/>
        <w:left w:val="none" w:sz="0" w:space="0" w:color="auto"/>
        <w:bottom w:val="none" w:sz="0" w:space="0" w:color="auto"/>
        <w:right w:val="none" w:sz="0" w:space="0" w:color="auto"/>
      </w:divBdr>
    </w:div>
    <w:div w:id="1457914904">
      <w:bodyDiv w:val="1"/>
      <w:marLeft w:val="0"/>
      <w:marRight w:val="0"/>
      <w:marTop w:val="0"/>
      <w:marBottom w:val="0"/>
      <w:divBdr>
        <w:top w:val="none" w:sz="0" w:space="0" w:color="auto"/>
        <w:left w:val="none" w:sz="0" w:space="0" w:color="auto"/>
        <w:bottom w:val="none" w:sz="0" w:space="0" w:color="auto"/>
        <w:right w:val="none" w:sz="0" w:space="0" w:color="auto"/>
      </w:divBdr>
      <w:divsChild>
        <w:div w:id="478612">
          <w:marLeft w:val="0"/>
          <w:marRight w:val="0"/>
          <w:marTop w:val="0"/>
          <w:marBottom w:val="0"/>
          <w:divBdr>
            <w:top w:val="none" w:sz="0" w:space="0" w:color="auto"/>
            <w:left w:val="none" w:sz="0" w:space="0" w:color="auto"/>
            <w:bottom w:val="none" w:sz="0" w:space="0" w:color="auto"/>
            <w:right w:val="none" w:sz="0" w:space="0" w:color="auto"/>
          </w:divBdr>
        </w:div>
        <w:div w:id="1713743">
          <w:marLeft w:val="0"/>
          <w:marRight w:val="0"/>
          <w:marTop w:val="0"/>
          <w:marBottom w:val="0"/>
          <w:divBdr>
            <w:top w:val="none" w:sz="0" w:space="0" w:color="auto"/>
            <w:left w:val="none" w:sz="0" w:space="0" w:color="auto"/>
            <w:bottom w:val="none" w:sz="0" w:space="0" w:color="auto"/>
            <w:right w:val="none" w:sz="0" w:space="0" w:color="auto"/>
          </w:divBdr>
        </w:div>
        <w:div w:id="3483948">
          <w:marLeft w:val="0"/>
          <w:marRight w:val="0"/>
          <w:marTop w:val="0"/>
          <w:marBottom w:val="0"/>
          <w:divBdr>
            <w:top w:val="none" w:sz="0" w:space="0" w:color="auto"/>
            <w:left w:val="none" w:sz="0" w:space="0" w:color="auto"/>
            <w:bottom w:val="none" w:sz="0" w:space="0" w:color="auto"/>
            <w:right w:val="none" w:sz="0" w:space="0" w:color="auto"/>
          </w:divBdr>
        </w:div>
        <w:div w:id="9183270">
          <w:marLeft w:val="0"/>
          <w:marRight w:val="0"/>
          <w:marTop w:val="0"/>
          <w:marBottom w:val="0"/>
          <w:divBdr>
            <w:top w:val="none" w:sz="0" w:space="0" w:color="auto"/>
            <w:left w:val="none" w:sz="0" w:space="0" w:color="auto"/>
            <w:bottom w:val="none" w:sz="0" w:space="0" w:color="auto"/>
            <w:right w:val="none" w:sz="0" w:space="0" w:color="auto"/>
          </w:divBdr>
        </w:div>
        <w:div w:id="9726955">
          <w:marLeft w:val="0"/>
          <w:marRight w:val="0"/>
          <w:marTop w:val="0"/>
          <w:marBottom w:val="0"/>
          <w:divBdr>
            <w:top w:val="none" w:sz="0" w:space="0" w:color="auto"/>
            <w:left w:val="none" w:sz="0" w:space="0" w:color="auto"/>
            <w:bottom w:val="none" w:sz="0" w:space="0" w:color="auto"/>
            <w:right w:val="none" w:sz="0" w:space="0" w:color="auto"/>
          </w:divBdr>
        </w:div>
        <w:div w:id="12197972">
          <w:marLeft w:val="0"/>
          <w:marRight w:val="0"/>
          <w:marTop w:val="0"/>
          <w:marBottom w:val="0"/>
          <w:divBdr>
            <w:top w:val="none" w:sz="0" w:space="0" w:color="auto"/>
            <w:left w:val="none" w:sz="0" w:space="0" w:color="auto"/>
            <w:bottom w:val="none" w:sz="0" w:space="0" w:color="auto"/>
            <w:right w:val="none" w:sz="0" w:space="0" w:color="auto"/>
          </w:divBdr>
        </w:div>
        <w:div w:id="16274835">
          <w:marLeft w:val="0"/>
          <w:marRight w:val="0"/>
          <w:marTop w:val="0"/>
          <w:marBottom w:val="0"/>
          <w:divBdr>
            <w:top w:val="none" w:sz="0" w:space="0" w:color="auto"/>
            <w:left w:val="none" w:sz="0" w:space="0" w:color="auto"/>
            <w:bottom w:val="none" w:sz="0" w:space="0" w:color="auto"/>
            <w:right w:val="none" w:sz="0" w:space="0" w:color="auto"/>
          </w:divBdr>
        </w:div>
        <w:div w:id="17976954">
          <w:marLeft w:val="0"/>
          <w:marRight w:val="0"/>
          <w:marTop w:val="0"/>
          <w:marBottom w:val="0"/>
          <w:divBdr>
            <w:top w:val="none" w:sz="0" w:space="0" w:color="auto"/>
            <w:left w:val="none" w:sz="0" w:space="0" w:color="auto"/>
            <w:bottom w:val="none" w:sz="0" w:space="0" w:color="auto"/>
            <w:right w:val="none" w:sz="0" w:space="0" w:color="auto"/>
          </w:divBdr>
        </w:div>
        <w:div w:id="19212514">
          <w:marLeft w:val="0"/>
          <w:marRight w:val="0"/>
          <w:marTop w:val="0"/>
          <w:marBottom w:val="0"/>
          <w:divBdr>
            <w:top w:val="none" w:sz="0" w:space="0" w:color="auto"/>
            <w:left w:val="none" w:sz="0" w:space="0" w:color="auto"/>
            <w:bottom w:val="none" w:sz="0" w:space="0" w:color="auto"/>
            <w:right w:val="none" w:sz="0" w:space="0" w:color="auto"/>
          </w:divBdr>
        </w:div>
        <w:div w:id="23487059">
          <w:marLeft w:val="0"/>
          <w:marRight w:val="0"/>
          <w:marTop w:val="0"/>
          <w:marBottom w:val="0"/>
          <w:divBdr>
            <w:top w:val="none" w:sz="0" w:space="0" w:color="auto"/>
            <w:left w:val="none" w:sz="0" w:space="0" w:color="auto"/>
            <w:bottom w:val="none" w:sz="0" w:space="0" w:color="auto"/>
            <w:right w:val="none" w:sz="0" w:space="0" w:color="auto"/>
          </w:divBdr>
        </w:div>
        <w:div w:id="25646666">
          <w:marLeft w:val="0"/>
          <w:marRight w:val="0"/>
          <w:marTop w:val="0"/>
          <w:marBottom w:val="0"/>
          <w:divBdr>
            <w:top w:val="none" w:sz="0" w:space="0" w:color="auto"/>
            <w:left w:val="none" w:sz="0" w:space="0" w:color="auto"/>
            <w:bottom w:val="none" w:sz="0" w:space="0" w:color="auto"/>
            <w:right w:val="none" w:sz="0" w:space="0" w:color="auto"/>
          </w:divBdr>
        </w:div>
        <w:div w:id="25836954">
          <w:marLeft w:val="0"/>
          <w:marRight w:val="0"/>
          <w:marTop w:val="0"/>
          <w:marBottom w:val="0"/>
          <w:divBdr>
            <w:top w:val="none" w:sz="0" w:space="0" w:color="auto"/>
            <w:left w:val="none" w:sz="0" w:space="0" w:color="auto"/>
            <w:bottom w:val="none" w:sz="0" w:space="0" w:color="auto"/>
            <w:right w:val="none" w:sz="0" w:space="0" w:color="auto"/>
          </w:divBdr>
        </w:div>
        <w:div w:id="26176368">
          <w:marLeft w:val="0"/>
          <w:marRight w:val="0"/>
          <w:marTop w:val="0"/>
          <w:marBottom w:val="0"/>
          <w:divBdr>
            <w:top w:val="none" w:sz="0" w:space="0" w:color="auto"/>
            <w:left w:val="none" w:sz="0" w:space="0" w:color="auto"/>
            <w:bottom w:val="none" w:sz="0" w:space="0" w:color="auto"/>
            <w:right w:val="none" w:sz="0" w:space="0" w:color="auto"/>
          </w:divBdr>
        </w:div>
        <w:div w:id="26218769">
          <w:marLeft w:val="0"/>
          <w:marRight w:val="0"/>
          <w:marTop w:val="0"/>
          <w:marBottom w:val="0"/>
          <w:divBdr>
            <w:top w:val="none" w:sz="0" w:space="0" w:color="auto"/>
            <w:left w:val="none" w:sz="0" w:space="0" w:color="auto"/>
            <w:bottom w:val="none" w:sz="0" w:space="0" w:color="auto"/>
            <w:right w:val="none" w:sz="0" w:space="0" w:color="auto"/>
          </w:divBdr>
        </w:div>
        <w:div w:id="30304260">
          <w:marLeft w:val="-75"/>
          <w:marRight w:val="0"/>
          <w:marTop w:val="30"/>
          <w:marBottom w:val="30"/>
          <w:divBdr>
            <w:top w:val="none" w:sz="0" w:space="0" w:color="auto"/>
            <w:left w:val="none" w:sz="0" w:space="0" w:color="auto"/>
            <w:bottom w:val="none" w:sz="0" w:space="0" w:color="auto"/>
            <w:right w:val="none" w:sz="0" w:space="0" w:color="auto"/>
          </w:divBdr>
          <w:divsChild>
            <w:div w:id="25303098">
              <w:marLeft w:val="0"/>
              <w:marRight w:val="0"/>
              <w:marTop w:val="0"/>
              <w:marBottom w:val="0"/>
              <w:divBdr>
                <w:top w:val="none" w:sz="0" w:space="0" w:color="auto"/>
                <w:left w:val="none" w:sz="0" w:space="0" w:color="auto"/>
                <w:bottom w:val="none" w:sz="0" w:space="0" w:color="auto"/>
                <w:right w:val="none" w:sz="0" w:space="0" w:color="auto"/>
              </w:divBdr>
              <w:divsChild>
                <w:div w:id="272831943">
                  <w:marLeft w:val="0"/>
                  <w:marRight w:val="0"/>
                  <w:marTop w:val="0"/>
                  <w:marBottom w:val="0"/>
                  <w:divBdr>
                    <w:top w:val="none" w:sz="0" w:space="0" w:color="auto"/>
                    <w:left w:val="none" w:sz="0" w:space="0" w:color="auto"/>
                    <w:bottom w:val="none" w:sz="0" w:space="0" w:color="auto"/>
                    <w:right w:val="none" w:sz="0" w:space="0" w:color="auto"/>
                  </w:divBdr>
                </w:div>
              </w:divsChild>
            </w:div>
            <w:div w:id="172301748">
              <w:marLeft w:val="0"/>
              <w:marRight w:val="0"/>
              <w:marTop w:val="0"/>
              <w:marBottom w:val="0"/>
              <w:divBdr>
                <w:top w:val="none" w:sz="0" w:space="0" w:color="auto"/>
                <w:left w:val="none" w:sz="0" w:space="0" w:color="auto"/>
                <w:bottom w:val="none" w:sz="0" w:space="0" w:color="auto"/>
                <w:right w:val="none" w:sz="0" w:space="0" w:color="auto"/>
              </w:divBdr>
              <w:divsChild>
                <w:div w:id="878396734">
                  <w:marLeft w:val="0"/>
                  <w:marRight w:val="0"/>
                  <w:marTop w:val="0"/>
                  <w:marBottom w:val="0"/>
                  <w:divBdr>
                    <w:top w:val="none" w:sz="0" w:space="0" w:color="auto"/>
                    <w:left w:val="none" w:sz="0" w:space="0" w:color="auto"/>
                    <w:bottom w:val="none" w:sz="0" w:space="0" w:color="auto"/>
                    <w:right w:val="none" w:sz="0" w:space="0" w:color="auto"/>
                  </w:divBdr>
                </w:div>
              </w:divsChild>
            </w:div>
            <w:div w:id="191843717">
              <w:marLeft w:val="0"/>
              <w:marRight w:val="0"/>
              <w:marTop w:val="0"/>
              <w:marBottom w:val="0"/>
              <w:divBdr>
                <w:top w:val="none" w:sz="0" w:space="0" w:color="auto"/>
                <w:left w:val="none" w:sz="0" w:space="0" w:color="auto"/>
                <w:bottom w:val="none" w:sz="0" w:space="0" w:color="auto"/>
                <w:right w:val="none" w:sz="0" w:space="0" w:color="auto"/>
              </w:divBdr>
              <w:divsChild>
                <w:div w:id="644816915">
                  <w:marLeft w:val="0"/>
                  <w:marRight w:val="0"/>
                  <w:marTop w:val="0"/>
                  <w:marBottom w:val="0"/>
                  <w:divBdr>
                    <w:top w:val="none" w:sz="0" w:space="0" w:color="auto"/>
                    <w:left w:val="none" w:sz="0" w:space="0" w:color="auto"/>
                    <w:bottom w:val="none" w:sz="0" w:space="0" w:color="auto"/>
                    <w:right w:val="none" w:sz="0" w:space="0" w:color="auto"/>
                  </w:divBdr>
                </w:div>
              </w:divsChild>
            </w:div>
            <w:div w:id="371883993">
              <w:marLeft w:val="0"/>
              <w:marRight w:val="0"/>
              <w:marTop w:val="0"/>
              <w:marBottom w:val="0"/>
              <w:divBdr>
                <w:top w:val="none" w:sz="0" w:space="0" w:color="auto"/>
                <w:left w:val="none" w:sz="0" w:space="0" w:color="auto"/>
                <w:bottom w:val="none" w:sz="0" w:space="0" w:color="auto"/>
                <w:right w:val="none" w:sz="0" w:space="0" w:color="auto"/>
              </w:divBdr>
              <w:divsChild>
                <w:div w:id="2026396005">
                  <w:marLeft w:val="0"/>
                  <w:marRight w:val="0"/>
                  <w:marTop w:val="0"/>
                  <w:marBottom w:val="0"/>
                  <w:divBdr>
                    <w:top w:val="none" w:sz="0" w:space="0" w:color="auto"/>
                    <w:left w:val="none" w:sz="0" w:space="0" w:color="auto"/>
                    <w:bottom w:val="none" w:sz="0" w:space="0" w:color="auto"/>
                    <w:right w:val="none" w:sz="0" w:space="0" w:color="auto"/>
                  </w:divBdr>
                </w:div>
              </w:divsChild>
            </w:div>
            <w:div w:id="436947130">
              <w:marLeft w:val="0"/>
              <w:marRight w:val="0"/>
              <w:marTop w:val="0"/>
              <w:marBottom w:val="0"/>
              <w:divBdr>
                <w:top w:val="none" w:sz="0" w:space="0" w:color="auto"/>
                <w:left w:val="none" w:sz="0" w:space="0" w:color="auto"/>
                <w:bottom w:val="none" w:sz="0" w:space="0" w:color="auto"/>
                <w:right w:val="none" w:sz="0" w:space="0" w:color="auto"/>
              </w:divBdr>
              <w:divsChild>
                <w:div w:id="540172996">
                  <w:marLeft w:val="0"/>
                  <w:marRight w:val="0"/>
                  <w:marTop w:val="0"/>
                  <w:marBottom w:val="0"/>
                  <w:divBdr>
                    <w:top w:val="none" w:sz="0" w:space="0" w:color="auto"/>
                    <w:left w:val="none" w:sz="0" w:space="0" w:color="auto"/>
                    <w:bottom w:val="none" w:sz="0" w:space="0" w:color="auto"/>
                    <w:right w:val="none" w:sz="0" w:space="0" w:color="auto"/>
                  </w:divBdr>
                </w:div>
              </w:divsChild>
            </w:div>
            <w:div w:id="442456513">
              <w:marLeft w:val="0"/>
              <w:marRight w:val="0"/>
              <w:marTop w:val="0"/>
              <w:marBottom w:val="0"/>
              <w:divBdr>
                <w:top w:val="none" w:sz="0" w:space="0" w:color="auto"/>
                <w:left w:val="none" w:sz="0" w:space="0" w:color="auto"/>
                <w:bottom w:val="none" w:sz="0" w:space="0" w:color="auto"/>
                <w:right w:val="none" w:sz="0" w:space="0" w:color="auto"/>
              </w:divBdr>
              <w:divsChild>
                <w:div w:id="1699238418">
                  <w:marLeft w:val="0"/>
                  <w:marRight w:val="0"/>
                  <w:marTop w:val="0"/>
                  <w:marBottom w:val="0"/>
                  <w:divBdr>
                    <w:top w:val="none" w:sz="0" w:space="0" w:color="auto"/>
                    <w:left w:val="none" w:sz="0" w:space="0" w:color="auto"/>
                    <w:bottom w:val="none" w:sz="0" w:space="0" w:color="auto"/>
                    <w:right w:val="none" w:sz="0" w:space="0" w:color="auto"/>
                  </w:divBdr>
                </w:div>
              </w:divsChild>
            </w:div>
            <w:div w:id="738793728">
              <w:marLeft w:val="0"/>
              <w:marRight w:val="0"/>
              <w:marTop w:val="0"/>
              <w:marBottom w:val="0"/>
              <w:divBdr>
                <w:top w:val="none" w:sz="0" w:space="0" w:color="auto"/>
                <w:left w:val="none" w:sz="0" w:space="0" w:color="auto"/>
                <w:bottom w:val="none" w:sz="0" w:space="0" w:color="auto"/>
                <w:right w:val="none" w:sz="0" w:space="0" w:color="auto"/>
              </w:divBdr>
              <w:divsChild>
                <w:div w:id="1932809780">
                  <w:marLeft w:val="0"/>
                  <w:marRight w:val="0"/>
                  <w:marTop w:val="0"/>
                  <w:marBottom w:val="0"/>
                  <w:divBdr>
                    <w:top w:val="none" w:sz="0" w:space="0" w:color="auto"/>
                    <w:left w:val="none" w:sz="0" w:space="0" w:color="auto"/>
                    <w:bottom w:val="none" w:sz="0" w:space="0" w:color="auto"/>
                    <w:right w:val="none" w:sz="0" w:space="0" w:color="auto"/>
                  </w:divBdr>
                </w:div>
              </w:divsChild>
            </w:div>
            <w:div w:id="760027807">
              <w:marLeft w:val="0"/>
              <w:marRight w:val="0"/>
              <w:marTop w:val="0"/>
              <w:marBottom w:val="0"/>
              <w:divBdr>
                <w:top w:val="none" w:sz="0" w:space="0" w:color="auto"/>
                <w:left w:val="none" w:sz="0" w:space="0" w:color="auto"/>
                <w:bottom w:val="none" w:sz="0" w:space="0" w:color="auto"/>
                <w:right w:val="none" w:sz="0" w:space="0" w:color="auto"/>
              </w:divBdr>
              <w:divsChild>
                <w:div w:id="1772780344">
                  <w:marLeft w:val="0"/>
                  <w:marRight w:val="0"/>
                  <w:marTop w:val="0"/>
                  <w:marBottom w:val="0"/>
                  <w:divBdr>
                    <w:top w:val="none" w:sz="0" w:space="0" w:color="auto"/>
                    <w:left w:val="none" w:sz="0" w:space="0" w:color="auto"/>
                    <w:bottom w:val="none" w:sz="0" w:space="0" w:color="auto"/>
                    <w:right w:val="none" w:sz="0" w:space="0" w:color="auto"/>
                  </w:divBdr>
                </w:div>
              </w:divsChild>
            </w:div>
            <w:div w:id="767895482">
              <w:marLeft w:val="0"/>
              <w:marRight w:val="0"/>
              <w:marTop w:val="0"/>
              <w:marBottom w:val="0"/>
              <w:divBdr>
                <w:top w:val="none" w:sz="0" w:space="0" w:color="auto"/>
                <w:left w:val="none" w:sz="0" w:space="0" w:color="auto"/>
                <w:bottom w:val="none" w:sz="0" w:space="0" w:color="auto"/>
                <w:right w:val="none" w:sz="0" w:space="0" w:color="auto"/>
              </w:divBdr>
              <w:divsChild>
                <w:div w:id="2107461549">
                  <w:marLeft w:val="0"/>
                  <w:marRight w:val="0"/>
                  <w:marTop w:val="0"/>
                  <w:marBottom w:val="0"/>
                  <w:divBdr>
                    <w:top w:val="none" w:sz="0" w:space="0" w:color="auto"/>
                    <w:left w:val="none" w:sz="0" w:space="0" w:color="auto"/>
                    <w:bottom w:val="none" w:sz="0" w:space="0" w:color="auto"/>
                    <w:right w:val="none" w:sz="0" w:space="0" w:color="auto"/>
                  </w:divBdr>
                </w:div>
              </w:divsChild>
            </w:div>
            <w:div w:id="862283982">
              <w:marLeft w:val="0"/>
              <w:marRight w:val="0"/>
              <w:marTop w:val="0"/>
              <w:marBottom w:val="0"/>
              <w:divBdr>
                <w:top w:val="none" w:sz="0" w:space="0" w:color="auto"/>
                <w:left w:val="none" w:sz="0" w:space="0" w:color="auto"/>
                <w:bottom w:val="none" w:sz="0" w:space="0" w:color="auto"/>
                <w:right w:val="none" w:sz="0" w:space="0" w:color="auto"/>
              </w:divBdr>
              <w:divsChild>
                <w:div w:id="470251616">
                  <w:marLeft w:val="0"/>
                  <w:marRight w:val="0"/>
                  <w:marTop w:val="0"/>
                  <w:marBottom w:val="0"/>
                  <w:divBdr>
                    <w:top w:val="none" w:sz="0" w:space="0" w:color="auto"/>
                    <w:left w:val="none" w:sz="0" w:space="0" w:color="auto"/>
                    <w:bottom w:val="none" w:sz="0" w:space="0" w:color="auto"/>
                    <w:right w:val="none" w:sz="0" w:space="0" w:color="auto"/>
                  </w:divBdr>
                </w:div>
              </w:divsChild>
            </w:div>
            <w:div w:id="878518351">
              <w:marLeft w:val="0"/>
              <w:marRight w:val="0"/>
              <w:marTop w:val="0"/>
              <w:marBottom w:val="0"/>
              <w:divBdr>
                <w:top w:val="none" w:sz="0" w:space="0" w:color="auto"/>
                <w:left w:val="none" w:sz="0" w:space="0" w:color="auto"/>
                <w:bottom w:val="none" w:sz="0" w:space="0" w:color="auto"/>
                <w:right w:val="none" w:sz="0" w:space="0" w:color="auto"/>
              </w:divBdr>
              <w:divsChild>
                <w:div w:id="1590236863">
                  <w:marLeft w:val="0"/>
                  <w:marRight w:val="0"/>
                  <w:marTop w:val="0"/>
                  <w:marBottom w:val="0"/>
                  <w:divBdr>
                    <w:top w:val="none" w:sz="0" w:space="0" w:color="auto"/>
                    <w:left w:val="none" w:sz="0" w:space="0" w:color="auto"/>
                    <w:bottom w:val="none" w:sz="0" w:space="0" w:color="auto"/>
                    <w:right w:val="none" w:sz="0" w:space="0" w:color="auto"/>
                  </w:divBdr>
                </w:div>
              </w:divsChild>
            </w:div>
            <w:div w:id="1027102238">
              <w:marLeft w:val="0"/>
              <w:marRight w:val="0"/>
              <w:marTop w:val="0"/>
              <w:marBottom w:val="0"/>
              <w:divBdr>
                <w:top w:val="none" w:sz="0" w:space="0" w:color="auto"/>
                <w:left w:val="none" w:sz="0" w:space="0" w:color="auto"/>
                <w:bottom w:val="none" w:sz="0" w:space="0" w:color="auto"/>
                <w:right w:val="none" w:sz="0" w:space="0" w:color="auto"/>
              </w:divBdr>
              <w:divsChild>
                <w:div w:id="1370179120">
                  <w:marLeft w:val="0"/>
                  <w:marRight w:val="0"/>
                  <w:marTop w:val="0"/>
                  <w:marBottom w:val="0"/>
                  <w:divBdr>
                    <w:top w:val="none" w:sz="0" w:space="0" w:color="auto"/>
                    <w:left w:val="none" w:sz="0" w:space="0" w:color="auto"/>
                    <w:bottom w:val="none" w:sz="0" w:space="0" w:color="auto"/>
                    <w:right w:val="none" w:sz="0" w:space="0" w:color="auto"/>
                  </w:divBdr>
                </w:div>
              </w:divsChild>
            </w:div>
            <w:div w:id="1032682452">
              <w:marLeft w:val="0"/>
              <w:marRight w:val="0"/>
              <w:marTop w:val="0"/>
              <w:marBottom w:val="0"/>
              <w:divBdr>
                <w:top w:val="none" w:sz="0" w:space="0" w:color="auto"/>
                <w:left w:val="none" w:sz="0" w:space="0" w:color="auto"/>
                <w:bottom w:val="none" w:sz="0" w:space="0" w:color="auto"/>
                <w:right w:val="none" w:sz="0" w:space="0" w:color="auto"/>
              </w:divBdr>
              <w:divsChild>
                <w:div w:id="849684087">
                  <w:marLeft w:val="0"/>
                  <w:marRight w:val="0"/>
                  <w:marTop w:val="0"/>
                  <w:marBottom w:val="0"/>
                  <w:divBdr>
                    <w:top w:val="none" w:sz="0" w:space="0" w:color="auto"/>
                    <w:left w:val="none" w:sz="0" w:space="0" w:color="auto"/>
                    <w:bottom w:val="none" w:sz="0" w:space="0" w:color="auto"/>
                    <w:right w:val="none" w:sz="0" w:space="0" w:color="auto"/>
                  </w:divBdr>
                </w:div>
              </w:divsChild>
            </w:div>
            <w:div w:id="1245531174">
              <w:marLeft w:val="0"/>
              <w:marRight w:val="0"/>
              <w:marTop w:val="0"/>
              <w:marBottom w:val="0"/>
              <w:divBdr>
                <w:top w:val="none" w:sz="0" w:space="0" w:color="auto"/>
                <w:left w:val="none" w:sz="0" w:space="0" w:color="auto"/>
                <w:bottom w:val="none" w:sz="0" w:space="0" w:color="auto"/>
                <w:right w:val="none" w:sz="0" w:space="0" w:color="auto"/>
              </w:divBdr>
              <w:divsChild>
                <w:div w:id="1449811543">
                  <w:marLeft w:val="0"/>
                  <w:marRight w:val="0"/>
                  <w:marTop w:val="0"/>
                  <w:marBottom w:val="0"/>
                  <w:divBdr>
                    <w:top w:val="none" w:sz="0" w:space="0" w:color="auto"/>
                    <w:left w:val="none" w:sz="0" w:space="0" w:color="auto"/>
                    <w:bottom w:val="none" w:sz="0" w:space="0" w:color="auto"/>
                    <w:right w:val="none" w:sz="0" w:space="0" w:color="auto"/>
                  </w:divBdr>
                </w:div>
              </w:divsChild>
            </w:div>
            <w:div w:id="1270119310">
              <w:marLeft w:val="0"/>
              <w:marRight w:val="0"/>
              <w:marTop w:val="0"/>
              <w:marBottom w:val="0"/>
              <w:divBdr>
                <w:top w:val="none" w:sz="0" w:space="0" w:color="auto"/>
                <w:left w:val="none" w:sz="0" w:space="0" w:color="auto"/>
                <w:bottom w:val="none" w:sz="0" w:space="0" w:color="auto"/>
                <w:right w:val="none" w:sz="0" w:space="0" w:color="auto"/>
              </w:divBdr>
              <w:divsChild>
                <w:div w:id="1380743592">
                  <w:marLeft w:val="0"/>
                  <w:marRight w:val="0"/>
                  <w:marTop w:val="0"/>
                  <w:marBottom w:val="0"/>
                  <w:divBdr>
                    <w:top w:val="none" w:sz="0" w:space="0" w:color="auto"/>
                    <w:left w:val="none" w:sz="0" w:space="0" w:color="auto"/>
                    <w:bottom w:val="none" w:sz="0" w:space="0" w:color="auto"/>
                    <w:right w:val="none" w:sz="0" w:space="0" w:color="auto"/>
                  </w:divBdr>
                </w:div>
              </w:divsChild>
            </w:div>
            <w:div w:id="1313874082">
              <w:marLeft w:val="0"/>
              <w:marRight w:val="0"/>
              <w:marTop w:val="0"/>
              <w:marBottom w:val="0"/>
              <w:divBdr>
                <w:top w:val="none" w:sz="0" w:space="0" w:color="auto"/>
                <w:left w:val="none" w:sz="0" w:space="0" w:color="auto"/>
                <w:bottom w:val="none" w:sz="0" w:space="0" w:color="auto"/>
                <w:right w:val="none" w:sz="0" w:space="0" w:color="auto"/>
              </w:divBdr>
              <w:divsChild>
                <w:div w:id="1701855882">
                  <w:marLeft w:val="0"/>
                  <w:marRight w:val="0"/>
                  <w:marTop w:val="0"/>
                  <w:marBottom w:val="0"/>
                  <w:divBdr>
                    <w:top w:val="none" w:sz="0" w:space="0" w:color="auto"/>
                    <w:left w:val="none" w:sz="0" w:space="0" w:color="auto"/>
                    <w:bottom w:val="none" w:sz="0" w:space="0" w:color="auto"/>
                    <w:right w:val="none" w:sz="0" w:space="0" w:color="auto"/>
                  </w:divBdr>
                </w:div>
              </w:divsChild>
            </w:div>
            <w:div w:id="1319306640">
              <w:marLeft w:val="0"/>
              <w:marRight w:val="0"/>
              <w:marTop w:val="0"/>
              <w:marBottom w:val="0"/>
              <w:divBdr>
                <w:top w:val="none" w:sz="0" w:space="0" w:color="auto"/>
                <w:left w:val="none" w:sz="0" w:space="0" w:color="auto"/>
                <w:bottom w:val="none" w:sz="0" w:space="0" w:color="auto"/>
                <w:right w:val="none" w:sz="0" w:space="0" w:color="auto"/>
              </w:divBdr>
              <w:divsChild>
                <w:div w:id="99031234">
                  <w:marLeft w:val="0"/>
                  <w:marRight w:val="0"/>
                  <w:marTop w:val="0"/>
                  <w:marBottom w:val="0"/>
                  <w:divBdr>
                    <w:top w:val="none" w:sz="0" w:space="0" w:color="auto"/>
                    <w:left w:val="none" w:sz="0" w:space="0" w:color="auto"/>
                    <w:bottom w:val="none" w:sz="0" w:space="0" w:color="auto"/>
                    <w:right w:val="none" w:sz="0" w:space="0" w:color="auto"/>
                  </w:divBdr>
                </w:div>
              </w:divsChild>
            </w:div>
            <w:div w:id="1468861337">
              <w:marLeft w:val="0"/>
              <w:marRight w:val="0"/>
              <w:marTop w:val="0"/>
              <w:marBottom w:val="0"/>
              <w:divBdr>
                <w:top w:val="none" w:sz="0" w:space="0" w:color="auto"/>
                <w:left w:val="none" w:sz="0" w:space="0" w:color="auto"/>
                <w:bottom w:val="none" w:sz="0" w:space="0" w:color="auto"/>
                <w:right w:val="none" w:sz="0" w:space="0" w:color="auto"/>
              </w:divBdr>
              <w:divsChild>
                <w:div w:id="997267049">
                  <w:marLeft w:val="0"/>
                  <w:marRight w:val="0"/>
                  <w:marTop w:val="0"/>
                  <w:marBottom w:val="0"/>
                  <w:divBdr>
                    <w:top w:val="none" w:sz="0" w:space="0" w:color="auto"/>
                    <w:left w:val="none" w:sz="0" w:space="0" w:color="auto"/>
                    <w:bottom w:val="none" w:sz="0" w:space="0" w:color="auto"/>
                    <w:right w:val="none" w:sz="0" w:space="0" w:color="auto"/>
                  </w:divBdr>
                </w:div>
              </w:divsChild>
            </w:div>
            <w:div w:id="1672831332">
              <w:marLeft w:val="0"/>
              <w:marRight w:val="0"/>
              <w:marTop w:val="0"/>
              <w:marBottom w:val="0"/>
              <w:divBdr>
                <w:top w:val="none" w:sz="0" w:space="0" w:color="auto"/>
                <w:left w:val="none" w:sz="0" w:space="0" w:color="auto"/>
                <w:bottom w:val="none" w:sz="0" w:space="0" w:color="auto"/>
                <w:right w:val="none" w:sz="0" w:space="0" w:color="auto"/>
              </w:divBdr>
              <w:divsChild>
                <w:div w:id="4975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3562">
          <w:marLeft w:val="0"/>
          <w:marRight w:val="0"/>
          <w:marTop w:val="0"/>
          <w:marBottom w:val="0"/>
          <w:divBdr>
            <w:top w:val="none" w:sz="0" w:space="0" w:color="auto"/>
            <w:left w:val="none" w:sz="0" w:space="0" w:color="auto"/>
            <w:bottom w:val="none" w:sz="0" w:space="0" w:color="auto"/>
            <w:right w:val="none" w:sz="0" w:space="0" w:color="auto"/>
          </w:divBdr>
        </w:div>
        <w:div w:id="35547576">
          <w:marLeft w:val="0"/>
          <w:marRight w:val="0"/>
          <w:marTop w:val="0"/>
          <w:marBottom w:val="0"/>
          <w:divBdr>
            <w:top w:val="none" w:sz="0" w:space="0" w:color="auto"/>
            <w:left w:val="none" w:sz="0" w:space="0" w:color="auto"/>
            <w:bottom w:val="none" w:sz="0" w:space="0" w:color="auto"/>
            <w:right w:val="none" w:sz="0" w:space="0" w:color="auto"/>
          </w:divBdr>
        </w:div>
        <w:div w:id="35664117">
          <w:marLeft w:val="0"/>
          <w:marRight w:val="0"/>
          <w:marTop w:val="0"/>
          <w:marBottom w:val="0"/>
          <w:divBdr>
            <w:top w:val="none" w:sz="0" w:space="0" w:color="auto"/>
            <w:left w:val="none" w:sz="0" w:space="0" w:color="auto"/>
            <w:bottom w:val="none" w:sz="0" w:space="0" w:color="auto"/>
            <w:right w:val="none" w:sz="0" w:space="0" w:color="auto"/>
          </w:divBdr>
        </w:div>
        <w:div w:id="38404141">
          <w:marLeft w:val="0"/>
          <w:marRight w:val="0"/>
          <w:marTop w:val="0"/>
          <w:marBottom w:val="0"/>
          <w:divBdr>
            <w:top w:val="none" w:sz="0" w:space="0" w:color="auto"/>
            <w:left w:val="none" w:sz="0" w:space="0" w:color="auto"/>
            <w:bottom w:val="none" w:sz="0" w:space="0" w:color="auto"/>
            <w:right w:val="none" w:sz="0" w:space="0" w:color="auto"/>
          </w:divBdr>
        </w:div>
        <w:div w:id="39595318">
          <w:marLeft w:val="0"/>
          <w:marRight w:val="0"/>
          <w:marTop w:val="0"/>
          <w:marBottom w:val="0"/>
          <w:divBdr>
            <w:top w:val="none" w:sz="0" w:space="0" w:color="auto"/>
            <w:left w:val="none" w:sz="0" w:space="0" w:color="auto"/>
            <w:bottom w:val="none" w:sz="0" w:space="0" w:color="auto"/>
            <w:right w:val="none" w:sz="0" w:space="0" w:color="auto"/>
          </w:divBdr>
        </w:div>
        <w:div w:id="39981417">
          <w:marLeft w:val="0"/>
          <w:marRight w:val="0"/>
          <w:marTop w:val="0"/>
          <w:marBottom w:val="0"/>
          <w:divBdr>
            <w:top w:val="none" w:sz="0" w:space="0" w:color="auto"/>
            <w:left w:val="none" w:sz="0" w:space="0" w:color="auto"/>
            <w:bottom w:val="none" w:sz="0" w:space="0" w:color="auto"/>
            <w:right w:val="none" w:sz="0" w:space="0" w:color="auto"/>
          </w:divBdr>
        </w:div>
        <w:div w:id="42755426">
          <w:marLeft w:val="0"/>
          <w:marRight w:val="0"/>
          <w:marTop w:val="0"/>
          <w:marBottom w:val="0"/>
          <w:divBdr>
            <w:top w:val="none" w:sz="0" w:space="0" w:color="auto"/>
            <w:left w:val="none" w:sz="0" w:space="0" w:color="auto"/>
            <w:bottom w:val="none" w:sz="0" w:space="0" w:color="auto"/>
            <w:right w:val="none" w:sz="0" w:space="0" w:color="auto"/>
          </w:divBdr>
        </w:div>
        <w:div w:id="44915177">
          <w:marLeft w:val="0"/>
          <w:marRight w:val="0"/>
          <w:marTop w:val="0"/>
          <w:marBottom w:val="0"/>
          <w:divBdr>
            <w:top w:val="none" w:sz="0" w:space="0" w:color="auto"/>
            <w:left w:val="none" w:sz="0" w:space="0" w:color="auto"/>
            <w:bottom w:val="none" w:sz="0" w:space="0" w:color="auto"/>
            <w:right w:val="none" w:sz="0" w:space="0" w:color="auto"/>
          </w:divBdr>
        </w:div>
        <w:div w:id="46027700">
          <w:marLeft w:val="0"/>
          <w:marRight w:val="0"/>
          <w:marTop w:val="0"/>
          <w:marBottom w:val="0"/>
          <w:divBdr>
            <w:top w:val="none" w:sz="0" w:space="0" w:color="auto"/>
            <w:left w:val="none" w:sz="0" w:space="0" w:color="auto"/>
            <w:bottom w:val="none" w:sz="0" w:space="0" w:color="auto"/>
            <w:right w:val="none" w:sz="0" w:space="0" w:color="auto"/>
          </w:divBdr>
        </w:div>
        <w:div w:id="50421886">
          <w:marLeft w:val="0"/>
          <w:marRight w:val="0"/>
          <w:marTop w:val="0"/>
          <w:marBottom w:val="0"/>
          <w:divBdr>
            <w:top w:val="none" w:sz="0" w:space="0" w:color="auto"/>
            <w:left w:val="none" w:sz="0" w:space="0" w:color="auto"/>
            <w:bottom w:val="none" w:sz="0" w:space="0" w:color="auto"/>
            <w:right w:val="none" w:sz="0" w:space="0" w:color="auto"/>
          </w:divBdr>
        </w:div>
        <w:div w:id="51119890">
          <w:marLeft w:val="0"/>
          <w:marRight w:val="0"/>
          <w:marTop w:val="0"/>
          <w:marBottom w:val="0"/>
          <w:divBdr>
            <w:top w:val="none" w:sz="0" w:space="0" w:color="auto"/>
            <w:left w:val="none" w:sz="0" w:space="0" w:color="auto"/>
            <w:bottom w:val="none" w:sz="0" w:space="0" w:color="auto"/>
            <w:right w:val="none" w:sz="0" w:space="0" w:color="auto"/>
          </w:divBdr>
        </w:div>
        <w:div w:id="54203670">
          <w:marLeft w:val="0"/>
          <w:marRight w:val="0"/>
          <w:marTop w:val="0"/>
          <w:marBottom w:val="0"/>
          <w:divBdr>
            <w:top w:val="none" w:sz="0" w:space="0" w:color="auto"/>
            <w:left w:val="none" w:sz="0" w:space="0" w:color="auto"/>
            <w:bottom w:val="none" w:sz="0" w:space="0" w:color="auto"/>
            <w:right w:val="none" w:sz="0" w:space="0" w:color="auto"/>
          </w:divBdr>
        </w:div>
        <w:div w:id="55707452">
          <w:marLeft w:val="-75"/>
          <w:marRight w:val="0"/>
          <w:marTop w:val="30"/>
          <w:marBottom w:val="30"/>
          <w:divBdr>
            <w:top w:val="none" w:sz="0" w:space="0" w:color="auto"/>
            <w:left w:val="none" w:sz="0" w:space="0" w:color="auto"/>
            <w:bottom w:val="none" w:sz="0" w:space="0" w:color="auto"/>
            <w:right w:val="none" w:sz="0" w:space="0" w:color="auto"/>
          </w:divBdr>
          <w:divsChild>
            <w:div w:id="143938229">
              <w:marLeft w:val="0"/>
              <w:marRight w:val="0"/>
              <w:marTop w:val="0"/>
              <w:marBottom w:val="0"/>
              <w:divBdr>
                <w:top w:val="none" w:sz="0" w:space="0" w:color="auto"/>
                <w:left w:val="none" w:sz="0" w:space="0" w:color="auto"/>
                <w:bottom w:val="none" w:sz="0" w:space="0" w:color="auto"/>
                <w:right w:val="none" w:sz="0" w:space="0" w:color="auto"/>
              </w:divBdr>
              <w:divsChild>
                <w:div w:id="1813057587">
                  <w:marLeft w:val="0"/>
                  <w:marRight w:val="0"/>
                  <w:marTop w:val="0"/>
                  <w:marBottom w:val="0"/>
                  <w:divBdr>
                    <w:top w:val="none" w:sz="0" w:space="0" w:color="auto"/>
                    <w:left w:val="none" w:sz="0" w:space="0" w:color="auto"/>
                    <w:bottom w:val="none" w:sz="0" w:space="0" w:color="auto"/>
                    <w:right w:val="none" w:sz="0" w:space="0" w:color="auto"/>
                  </w:divBdr>
                </w:div>
              </w:divsChild>
            </w:div>
            <w:div w:id="181214807">
              <w:marLeft w:val="0"/>
              <w:marRight w:val="0"/>
              <w:marTop w:val="0"/>
              <w:marBottom w:val="0"/>
              <w:divBdr>
                <w:top w:val="none" w:sz="0" w:space="0" w:color="auto"/>
                <w:left w:val="none" w:sz="0" w:space="0" w:color="auto"/>
                <w:bottom w:val="none" w:sz="0" w:space="0" w:color="auto"/>
                <w:right w:val="none" w:sz="0" w:space="0" w:color="auto"/>
              </w:divBdr>
              <w:divsChild>
                <w:div w:id="448477685">
                  <w:marLeft w:val="0"/>
                  <w:marRight w:val="0"/>
                  <w:marTop w:val="0"/>
                  <w:marBottom w:val="0"/>
                  <w:divBdr>
                    <w:top w:val="none" w:sz="0" w:space="0" w:color="auto"/>
                    <w:left w:val="none" w:sz="0" w:space="0" w:color="auto"/>
                    <w:bottom w:val="none" w:sz="0" w:space="0" w:color="auto"/>
                    <w:right w:val="none" w:sz="0" w:space="0" w:color="auto"/>
                  </w:divBdr>
                </w:div>
              </w:divsChild>
            </w:div>
            <w:div w:id="208999300">
              <w:marLeft w:val="0"/>
              <w:marRight w:val="0"/>
              <w:marTop w:val="0"/>
              <w:marBottom w:val="0"/>
              <w:divBdr>
                <w:top w:val="none" w:sz="0" w:space="0" w:color="auto"/>
                <w:left w:val="none" w:sz="0" w:space="0" w:color="auto"/>
                <w:bottom w:val="none" w:sz="0" w:space="0" w:color="auto"/>
                <w:right w:val="none" w:sz="0" w:space="0" w:color="auto"/>
              </w:divBdr>
              <w:divsChild>
                <w:div w:id="42680595">
                  <w:marLeft w:val="0"/>
                  <w:marRight w:val="0"/>
                  <w:marTop w:val="0"/>
                  <w:marBottom w:val="0"/>
                  <w:divBdr>
                    <w:top w:val="none" w:sz="0" w:space="0" w:color="auto"/>
                    <w:left w:val="none" w:sz="0" w:space="0" w:color="auto"/>
                    <w:bottom w:val="none" w:sz="0" w:space="0" w:color="auto"/>
                    <w:right w:val="none" w:sz="0" w:space="0" w:color="auto"/>
                  </w:divBdr>
                </w:div>
              </w:divsChild>
            </w:div>
            <w:div w:id="312570131">
              <w:marLeft w:val="0"/>
              <w:marRight w:val="0"/>
              <w:marTop w:val="0"/>
              <w:marBottom w:val="0"/>
              <w:divBdr>
                <w:top w:val="none" w:sz="0" w:space="0" w:color="auto"/>
                <w:left w:val="none" w:sz="0" w:space="0" w:color="auto"/>
                <w:bottom w:val="none" w:sz="0" w:space="0" w:color="auto"/>
                <w:right w:val="none" w:sz="0" w:space="0" w:color="auto"/>
              </w:divBdr>
              <w:divsChild>
                <w:div w:id="1801259913">
                  <w:marLeft w:val="0"/>
                  <w:marRight w:val="0"/>
                  <w:marTop w:val="0"/>
                  <w:marBottom w:val="0"/>
                  <w:divBdr>
                    <w:top w:val="none" w:sz="0" w:space="0" w:color="auto"/>
                    <w:left w:val="none" w:sz="0" w:space="0" w:color="auto"/>
                    <w:bottom w:val="none" w:sz="0" w:space="0" w:color="auto"/>
                    <w:right w:val="none" w:sz="0" w:space="0" w:color="auto"/>
                  </w:divBdr>
                </w:div>
              </w:divsChild>
            </w:div>
            <w:div w:id="397292971">
              <w:marLeft w:val="0"/>
              <w:marRight w:val="0"/>
              <w:marTop w:val="0"/>
              <w:marBottom w:val="0"/>
              <w:divBdr>
                <w:top w:val="none" w:sz="0" w:space="0" w:color="auto"/>
                <w:left w:val="none" w:sz="0" w:space="0" w:color="auto"/>
                <w:bottom w:val="none" w:sz="0" w:space="0" w:color="auto"/>
                <w:right w:val="none" w:sz="0" w:space="0" w:color="auto"/>
              </w:divBdr>
              <w:divsChild>
                <w:div w:id="1193491948">
                  <w:marLeft w:val="0"/>
                  <w:marRight w:val="0"/>
                  <w:marTop w:val="0"/>
                  <w:marBottom w:val="0"/>
                  <w:divBdr>
                    <w:top w:val="none" w:sz="0" w:space="0" w:color="auto"/>
                    <w:left w:val="none" w:sz="0" w:space="0" w:color="auto"/>
                    <w:bottom w:val="none" w:sz="0" w:space="0" w:color="auto"/>
                    <w:right w:val="none" w:sz="0" w:space="0" w:color="auto"/>
                  </w:divBdr>
                </w:div>
              </w:divsChild>
            </w:div>
            <w:div w:id="720402976">
              <w:marLeft w:val="0"/>
              <w:marRight w:val="0"/>
              <w:marTop w:val="0"/>
              <w:marBottom w:val="0"/>
              <w:divBdr>
                <w:top w:val="none" w:sz="0" w:space="0" w:color="auto"/>
                <w:left w:val="none" w:sz="0" w:space="0" w:color="auto"/>
                <w:bottom w:val="none" w:sz="0" w:space="0" w:color="auto"/>
                <w:right w:val="none" w:sz="0" w:space="0" w:color="auto"/>
              </w:divBdr>
              <w:divsChild>
                <w:div w:id="18244019">
                  <w:marLeft w:val="0"/>
                  <w:marRight w:val="0"/>
                  <w:marTop w:val="0"/>
                  <w:marBottom w:val="0"/>
                  <w:divBdr>
                    <w:top w:val="none" w:sz="0" w:space="0" w:color="auto"/>
                    <w:left w:val="none" w:sz="0" w:space="0" w:color="auto"/>
                    <w:bottom w:val="none" w:sz="0" w:space="0" w:color="auto"/>
                    <w:right w:val="none" w:sz="0" w:space="0" w:color="auto"/>
                  </w:divBdr>
                </w:div>
              </w:divsChild>
            </w:div>
            <w:div w:id="856425130">
              <w:marLeft w:val="0"/>
              <w:marRight w:val="0"/>
              <w:marTop w:val="0"/>
              <w:marBottom w:val="0"/>
              <w:divBdr>
                <w:top w:val="none" w:sz="0" w:space="0" w:color="auto"/>
                <w:left w:val="none" w:sz="0" w:space="0" w:color="auto"/>
                <w:bottom w:val="none" w:sz="0" w:space="0" w:color="auto"/>
                <w:right w:val="none" w:sz="0" w:space="0" w:color="auto"/>
              </w:divBdr>
              <w:divsChild>
                <w:div w:id="1945305530">
                  <w:marLeft w:val="0"/>
                  <w:marRight w:val="0"/>
                  <w:marTop w:val="0"/>
                  <w:marBottom w:val="0"/>
                  <w:divBdr>
                    <w:top w:val="none" w:sz="0" w:space="0" w:color="auto"/>
                    <w:left w:val="none" w:sz="0" w:space="0" w:color="auto"/>
                    <w:bottom w:val="none" w:sz="0" w:space="0" w:color="auto"/>
                    <w:right w:val="none" w:sz="0" w:space="0" w:color="auto"/>
                  </w:divBdr>
                </w:div>
              </w:divsChild>
            </w:div>
            <w:div w:id="1074012176">
              <w:marLeft w:val="0"/>
              <w:marRight w:val="0"/>
              <w:marTop w:val="0"/>
              <w:marBottom w:val="0"/>
              <w:divBdr>
                <w:top w:val="none" w:sz="0" w:space="0" w:color="auto"/>
                <w:left w:val="none" w:sz="0" w:space="0" w:color="auto"/>
                <w:bottom w:val="none" w:sz="0" w:space="0" w:color="auto"/>
                <w:right w:val="none" w:sz="0" w:space="0" w:color="auto"/>
              </w:divBdr>
              <w:divsChild>
                <w:div w:id="1126390195">
                  <w:marLeft w:val="0"/>
                  <w:marRight w:val="0"/>
                  <w:marTop w:val="0"/>
                  <w:marBottom w:val="0"/>
                  <w:divBdr>
                    <w:top w:val="none" w:sz="0" w:space="0" w:color="auto"/>
                    <w:left w:val="none" w:sz="0" w:space="0" w:color="auto"/>
                    <w:bottom w:val="none" w:sz="0" w:space="0" w:color="auto"/>
                    <w:right w:val="none" w:sz="0" w:space="0" w:color="auto"/>
                  </w:divBdr>
                </w:div>
              </w:divsChild>
            </w:div>
            <w:div w:id="1326665671">
              <w:marLeft w:val="0"/>
              <w:marRight w:val="0"/>
              <w:marTop w:val="0"/>
              <w:marBottom w:val="0"/>
              <w:divBdr>
                <w:top w:val="none" w:sz="0" w:space="0" w:color="auto"/>
                <w:left w:val="none" w:sz="0" w:space="0" w:color="auto"/>
                <w:bottom w:val="none" w:sz="0" w:space="0" w:color="auto"/>
                <w:right w:val="none" w:sz="0" w:space="0" w:color="auto"/>
              </w:divBdr>
              <w:divsChild>
                <w:div w:id="605041256">
                  <w:marLeft w:val="0"/>
                  <w:marRight w:val="0"/>
                  <w:marTop w:val="0"/>
                  <w:marBottom w:val="0"/>
                  <w:divBdr>
                    <w:top w:val="none" w:sz="0" w:space="0" w:color="auto"/>
                    <w:left w:val="none" w:sz="0" w:space="0" w:color="auto"/>
                    <w:bottom w:val="none" w:sz="0" w:space="0" w:color="auto"/>
                    <w:right w:val="none" w:sz="0" w:space="0" w:color="auto"/>
                  </w:divBdr>
                </w:div>
              </w:divsChild>
            </w:div>
            <w:div w:id="1470128441">
              <w:marLeft w:val="0"/>
              <w:marRight w:val="0"/>
              <w:marTop w:val="0"/>
              <w:marBottom w:val="0"/>
              <w:divBdr>
                <w:top w:val="none" w:sz="0" w:space="0" w:color="auto"/>
                <w:left w:val="none" w:sz="0" w:space="0" w:color="auto"/>
                <w:bottom w:val="none" w:sz="0" w:space="0" w:color="auto"/>
                <w:right w:val="none" w:sz="0" w:space="0" w:color="auto"/>
              </w:divBdr>
              <w:divsChild>
                <w:div w:id="242107542">
                  <w:marLeft w:val="0"/>
                  <w:marRight w:val="0"/>
                  <w:marTop w:val="0"/>
                  <w:marBottom w:val="0"/>
                  <w:divBdr>
                    <w:top w:val="none" w:sz="0" w:space="0" w:color="auto"/>
                    <w:left w:val="none" w:sz="0" w:space="0" w:color="auto"/>
                    <w:bottom w:val="none" w:sz="0" w:space="0" w:color="auto"/>
                    <w:right w:val="none" w:sz="0" w:space="0" w:color="auto"/>
                  </w:divBdr>
                </w:div>
              </w:divsChild>
            </w:div>
            <w:div w:id="1516765957">
              <w:marLeft w:val="0"/>
              <w:marRight w:val="0"/>
              <w:marTop w:val="0"/>
              <w:marBottom w:val="0"/>
              <w:divBdr>
                <w:top w:val="none" w:sz="0" w:space="0" w:color="auto"/>
                <w:left w:val="none" w:sz="0" w:space="0" w:color="auto"/>
                <w:bottom w:val="none" w:sz="0" w:space="0" w:color="auto"/>
                <w:right w:val="none" w:sz="0" w:space="0" w:color="auto"/>
              </w:divBdr>
              <w:divsChild>
                <w:div w:id="369916752">
                  <w:marLeft w:val="0"/>
                  <w:marRight w:val="0"/>
                  <w:marTop w:val="0"/>
                  <w:marBottom w:val="0"/>
                  <w:divBdr>
                    <w:top w:val="none" w:sz="0" w:space="0" w:color="auto"/>
                    <w:left w:val="none" w:sz="0" w:space="0" w:color="auto"/>
                    <w:bottom w:val="none" w:sz="0" w:space="0" w:color="auto"/>
                    <w:right w:val="none" w:sz="0" w:space="0" w:color="auto"/>
                  </w:divBdr>
                </w:div>
              </w:divsChild>
            </w:div>
            <w:div w:id="1607274783">
              <w:marLeft w:val="0"/>
              <w:marRight w:val="0"/>
              <w:marTop w:val="0"/>
              <w:marBottom w:val="0"/>
              <w:divBdr>
                <w:top w:val="none" w:sz="0" w:space="0" w:color="auto"/>
                <w:left w:val="none" w:sz="0" w:space="0" w:color="auto"/>
                <w:bottom w:val="none" w:sz="0" w:space="0" w:color="auto"/>
                <w:right w:val="none" w:sz="0" w:space="0" w:color="auto"/>
              </w:divBdr>
              <w:divsChild>
                <w:div w:id="2034720213">
                  <w:marLeft w:val="0"/>
                  <w:marRight w:val="0"/>
                  <w:marTop w:val="0"/>
                  <w:marBottom w:val="0"/>
                  <w:divBdr>
                    <w:top w:val="none" w:sz="0" w:space="0" w:color="auto"/>
                    <w:left w:val="none" w:sz="0" w:space="0" w:color="auto"/>
                    <w:bottom w:val="none" w:sz="0" w:space="0" w:color="auto"/>
                    <w:right w:val="none" w:sz="0" w:space="0" w:color="auto"/>
                  </w:divBdr>
                </w:div>
              </w:divsChild>
            </w:div>
            <w:div w:id="1851597586">
              <w:marLeft w:val="0"/>
              <w:marRight w:val="0"/>
              <w:marTop w:val="0"/>
              <w:marBottom w:val="0"/>
              <w:divBdr>
                <w:top w:val="none" w:sz="0" w:space="0" w:color="auto"/>
                <w:left w:val="none" w:sz="0" w:space="0" w:color="auto"/>
                <w:bottom w:val="none" w:sz="0" w:space="0" w:color="auto"/>
                <w:right w:val="none" w:sz="0" w:space="0" w:color="auto"/>
              </w:divBdr>
              <w:divsChild>
                <w:div w:id="1724598670">
                  <w:marLeft w:val="0"/>
                  <w:marRight w:val="0"/>
                  <w:marTop w:val="0"/>
                  <w:marBottom w:val="0"/>
                  <w:divBdr>
                    <w:top w:val="none" w:sz="0" w:space="0" w:color="auto"/>
                    <w:left w:val="none" w:sz="0" w:space="0" w:color="auto"/>
                    <w:bottom w:val="none" w:sz="0" w:space="0" w:color="auto"/>
                    <w:right w:val="none" w:sz="0" w:space="0" w:color="auto"/>
                  </w:divBdr>
                </w:div>
              </w:divsChild>
            </w:div>
            <w:div w:id="1957832109">
              <w:marLeft w:val="0"/>
              <w:marRight w:val="0"/>
              <w:marTop w:val="0"/>
              <w:marBottom w:val="0"/>
              <w:divBdr>
                <w:top w:val="none" w:sz="0" w:space="0" w:color="auto"/>
                <w:left w:val="none" w:sz="0" w:space="0" w:color="auto"/>
                <w:bottom w:val="none" w:sz="0" w:space="0" w:color="auto"/>
                <w:right w:val="none" w:sz="0" w:space="0" w:color="auto"/>
              </w:divBdr>
              <w:divsChild>
                <w:div w:id="1675453330">
                  <w:marLeft w:val="0"/>
                  <w:marRight w:val="0"/>
                  <w:marTop w:val="0"/>
                  <w:marBottom w:val="0"/>
                  <w:divBdr>
                    <w:top w:val="none" w:sz="0" w:space="0" w:color="auto"/>
                    <w:left w:val="none" w:sz="0" w:space="0" w:color="auto"/>
                    <w:bottom w:val="none" w:sz="0" w:space="0" w:color="auto"/>
                    <w:right w:val="none" w:sz="0" w:space="0" w:color="auto"/>
                  </w:divBdr>
                </w:div>
                <w:div w:id="2012364276">
                  <w:marLeft w:val="0"/>
                  <w:marRight w:val="0"/>
                  <w:marTop w:val="0"/>
                  <w:marBottom w:val="0"/>
                  <w:divBdr>
                    <w:top w:val="none" w:sz="0" w:space="0" w:color="auto"/>
                    <w:left w:val="none" w:sz="0" w:space="0" w:color="auto"/>
                    <w:bottom w:val="none" w:sz="0" w:space="0" w:color="auto"/>
                    <w:right w:val="none" w:sz="0" w:space="0" w:color="auto"/>
                  </w:divBdr>
                </w:div>
              </w:divsChild>
            </w:div>
            <w:div w:id="2062483520">
              <w:marLeft w:val="0"/>
              <w:marRight w:val="0"/>
              <w:marTop w:val="0"/>
              <w:marBottom w:val="0"/>
              <w:divBdr>
                <w:top w:val="none" w:sz="0" w:space="0" w:color="auto"/>
                <w:left w:val="none" w:sz="0" w:space="0" w:color="auto"/>
                <w:bottom w:val="none" w:sz="0" w:space="0" w:color="auto"/>
                <w:right w:val="none" w:sz="0" w:space="0" w:color="auto"/>
              </w:divBdr>
              <w:divsChild>
                <w:div w:id="304117301">
                  <w:marLeft w:val="0"/>
                  <w:marRight w:val="0"/>
                  <w:marTop w:val="0"/>
                  <w:marBottom w:val="0"/>
                  <w:divBdr>
                    <w:top w:val="none" w:sz="0" w:space="0" w:color="auto"/>
                    <w:left w:val="none" w:sz="0" w:space="0" w:color="auto"/>
                    <w:bottom w:val="none" w:sz="0" w:space="0" w:color="auto"/>
                    <w:right w:val="none" w:sz="0" w:space="0" w:color="auto"/>
                  </w:divBdr>
                </w:div>
              </w:divsChild>
            </w:div>
            <w:div w:id="2105033442">
              <w:marLeft w:val="0"/>
              <w:marRight w:val="0"/>
              <w:marTop w:val="0"/>
              <w:marBottom w:val="0"/>
              <w:divBdr>
                <w:top w:val="none" w:sz="0" w:space="0" w:color="auto"/>
                <w:left w:val="none" w:sz="0" w:space="0" w:color="auto"/>
                <w:bottom w:val="none" w:sz="0" w:space="0" w:color="auto"/>
                <w:right w:val="none" w:sz="0" w:space="0" w:color="auto"/>
              </w:divBdr>
              <w:divsChild>
                <w:div w:id="11689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7826">
          <w:marLeft w:val="0"/>
          <w:marRight w:val="0"/>
          <w:marTop w:val="0"/>
          <w:marBottom w:val="0"/>
          <w:divBdr>
            <w:top w:val="none" w:sz="0" w:space="0" w:color="auto"/>
            <w:left w:val="none" w:sz="0" w:space="0" w:color="auto"/>
            <w:bottom w:val="none" w:sz="0" w:space="0" w:color="auto"/>
            <w:right w:val="none" w:sz="0" w:space="0" w:color="auto"/>
          </w:divBdr>
        </w:div>
        <w:div w:id="59401379">
          <w:marLeft w:val="0"/>
          <w:marRight w:val="0"/>
          <w:marTop w:val="0"/>
          <w:marBottom w:val="0"/>
          <w:divBdr>
            <w:top w:val="none" w:sz="0" w:space="0" w:color="auto"/>
            <w:left w:val="none" w:sz="0" w:space="0" w:color="auto"/>
            <w:bottom w:val="none" w:sz="0" w:space="0" w:color="auto"/>
            <w:right w:val="none" w:sz="0" w:space="0" w:color="auto"/>
          </w:divBdr>
        </w:div>
        <w:div w:id="60256943">
          <w:marLeft w:val="-75"/>
          <w:marRight w:val="0"/>
          <w:marTop w:val="30"/>
          <w:marBottom w:val="30"/>
          <w:divBdr>
            <w:top w:val="none" w:sz="0" w:space="0" w:color="auto"/>
            <w:left w:val="none" w:sz="0" w:space="0" w:color="auto"/>
            <w:bottom w:val="none" w:sz="0" w:space="0" w:color="auto"/>
            <w:right w:val="none" w:sz="0" w:space="0" w:color="auto"/>
          </w:divBdr>
          <w:divsChild>
            <w:div w:id="350181293">
              <w:marLeft w:val="0"/>
              <w:marRight w:val="0"/>
              <w:marTop w:val="0"/>
              <w:marBottom w:val="0"/>
              <w:divBdr>
                <w:top w:val="none" w:sz="0" w:space="0" w:color="auto"/>
                <w:left w:val="none" w:sz="0" w:space="0" w:color="auto"/>
                <w:bottom w:val="none" w:sz="0" w:space="0" w:color="auto"/>
                <w:right w:val="none" w:sz="0" w:space="0" w:color="auto"/>
              </w:divBdr>
              <w:divsChild>
                <w:div w:id="2111656926">
                  <w:marLeft w:val="0"/>
                  <w:marRight w:val="0"/>
                  <w:marTop w:val="0"/>
                  <w:marBottom w:val="0"/>
                  <w:divBdr>
                    <w:top w:val="none" w:sz="0" w:space="0" w:color="auto"/>
                    <w:left w:val="none" w:sz="0" w:space="0" w:color="auto"/>
                    <w:bottom w:val="none" w:sz="0" w:space="0" w:color="auto"/>
                    <w:right w:val="none" w:sz="0" w:space="0" w:color="auto"/>
                  </w:divBdr>
                </w:div>
              </w:divsChild>
            </w:div>
            <w:div w:id="434179843">
              <w:marLeft w:val="0"/>
              <w:marRight w:val="0"/>
              <w:marTop w:val="0"/>
              <w:marBottom w:val="0"/>
              <w:divBdr>
                <w:top w:val="none" w:sz="0" w:space="0" w:color="auto"/>
                <w:left w:val="none" w:sz="0" w:space="0" w:color="auto"/>
                <w:bottom w:val="none" w:sz="0" w:space="0" w:color="auto"/>
                <w:right w:val="none" w:sz="0" w:space="0" w:color="auto"/>
              </w:divBdr>
              <w:divsChild>
                <w:div w:id="1462573222">
                  <w:marLeft w:val="0"/>
                  <w:marRight w:val="0"/>
                  <w:marTop w:val="0"/>
                  <w:marBottom w:val="0"/>
                  <w:divBdr>
                    <w:top w:val="none" w:sz="0" w:space="0" w:color="auto"/>
                    <w:left w:val="none" w:sz="0" w:space="0" w:color="auto"/>
                    <w:bottom w:val="none" w:sz="0" w:space="0" w:color="auto"/>
                    <w:right w:val="none" w:sz="0" w:space="0" w:color="auto"/>
                  </w:divBdr>
                </w:div>
              </w:divsChild>
            </w:div>
            <w:div w:id="574439703">
              <w:marLeft w:val="0"/>
              <w:marRight w:val="0"/>
              <w:marTop w:val="0"/>
              <w:marBottom w:val="0"/>
              <w:divBdr>
                <w:top w:val="none" w:sz="0" w:space="0" w:color="auto"/>
                <w:left w:val="none" w:sz="0" w:space="0" w:color="auto"/>
                <w:bottom w:val="none" w:sz="0" w:space="0" w:color="auto"/>
                <w:right w:val="none" w:sz="0" w:space="0" w:color="auto"/>
              </w:divBdr>
              <w:divsChild>
                <w:div w:id="964771064">
                  <w:marLeft w:val="0"/>
                  <w:marRight w:val="0"/>
                  <w:marTop w:val="0"/>
                  <w:marBottom w:val="0"/>
                  <w:divBdr>
                    <w:top w:val="none" w:sz="0" w:space="0" w:color="auto"/>
                    <w:left w:val="none" w:sz="0" w:space="0" w:color="auto"/>
                    <w:bottom w:val="none" w:sz="0" w:space="0" w:color="auto"/>
                    <w:right w:val="none" w:sz="0" w:space="0" w:color="auto"/>
                  </w:divBdr>
                </w:div>
              </w:divsChild>
            </w:div>
            <w:div w:id="860702482">
              <w:marLeft w:val="0"/>
              <w:marRight w:val="0"/>
              <w:marTop w:val="0"/>
              <w:marBottom w:val="0"/>
              <w:divBdr>
                <w:top w:val="none" w:sz="0" w:space="0" w:color="auto"/>
                <w:left w:val="none" w:sz="0" w:space="0" w:color="auto"/>
                <w:bottom w:val="none" w:sz="0" w:space="0" w:color="auto"/>
                <w:right w:val="none" w:sz="0" w:space="0" w:color="auto"/>
              </w:divBdr>
              <w:divsChild>
                <w:div w:id="1004094160">
                  <w:marLeft w:val="0"/>
                  <w:marRight w:val="0"/>
                  <w:marTop w:val="0"/>
                  <w:marBottom w:val="0"/>
                  <w:divBdr>
                    <w:top w:val="none" w:sz="0" w:space="0" w:color="auto"/>
                    <w:left w:val="none" w:sz="0" w:space="0" w:color="auto"/>
                    <w:bottom w:val="none" w:sz="0" w:space="0" w:color="auto"/>
                    <w:right w:val="none" w:sz="0" w:space="0" w:color="auto"/>
                  </w:divBdr>
                </w:div>
              </w:divsChild>
            </w:div>
            <w:div w:id="1041323522">
              <w:marLeft w:val="0"/>
              <w:marRight w:val="0"/>
              <w:marTop w:val="0"/>
              <w:marBottom w:val="0"/>
              <w:divBdr>
                <w:top w:val="none" w:sz="0" w:space="0" w:color="auto"/>
                <w:left w:val="none" w:sz="0" w:space="0" w:color="auto"/>
                <w:bottom w:val="none" w:sz="0" w:space="0" w:color="auto"/>
                <w:right w:val="none" w:sz="0" w:space="0" w:color="auto"/>
              </w:divBdr>
              <w:divsChild>
                <w:div w:id="1181311972">
                  <w:marLeft w:val="0"/>
                  <w:marRight w:val="0"/>
                  <w:marTop w:val="0"/>
                  <w:marBottom w:val="0"/>
                  <w:divBdr>
                    <w:top w:val="none" w:sz="0" w:space="0" w:color="auto"/>
                    <w:left w:val="none" w:sz="0" w:space="0" w:color="auto"/>
                    <w:bottom w:val="none" w:sz="0" w:space="0" w:color="auto"/>
                    <w:right w:val="none" w:sz="0" w:space="0" w:color="auto"/>
                  </w:divBdr>
                </w:div>
              </w:divsChild>
            </w:div>
            <w:div w:id="1092581156">
              <w:marLeft w:val="0"/>
              <w:marRight w:val="0"/>
              <w:marTop w:val="0"/>
              <w:marBottom w:val="0"/>
              <w:divBdr>
                <w:top w:val="none" w:sz="0" w:space="0" w:color="auto"/>
                <w:left w:val="none" w:sz="0" w:space="0" w:color="auto"/>
                <w:bottom w:val="none" w:sz="0" w:space="0" w:color="auto"/>
                <w:right w:val="none" w:sz="0" w:space="0" w:color="auto"/>
              </w:divBdr>
              <w:divsChild>
                <w:div w:id="1887184497">
                  <w:marLeft w:val="0"/>
                  <w:marRight w:val="0"/>
                  <w:marTop w:val="0"/>
                  <w:marBottom w:val="0"/>
                  <w:divBdr>
                    <w:top w:val="none" w:sz="0" w:space="0" w:color="auto"/>
                    <w:left w:val="none" w:sz="0" w:space="0" w:color="auto"/>
                    <w:bottom w:val="none" w:sz="0" w:space="0" w:color="auto"/>
                    <w:right w:val="none" w:sz="0" w:space="0" w:color="auto"/>
                  </w:divBdr>
                </w:div>
              </w:divsChild>
            </w:div>
            <w:div w:id="1152722311">
              <w:marLeft w:val="0"/>
              <w:marRight w:val="0"/>
              <w:marTop w:val="0"/>
              <w:marBottom w:val="0"/>
              <w:divBdr>
                <w:top w:val="none" w:sz="0" w:space="0" w:color="auto"/>
                <w:left w:val="none" w:sz="0" w:space="0" w:color="auto"/>
                <w:bottom w:val="none" w:sz="0" w:space="0" w:color="auto"/>
                <w:right w:val="none" w:sz="0" w:space="0" w:color="auto"/>
              </w:divBdr>
              <w:divsChild>
                <w:div w:id="1970937973">
                  <w:marLeft w:val="0"/>
                  <w:marRight w:val="0"/>
                  <w:marTop w:val="0"/>
                  <w:marBottom w:val="0"/>
                  <w:divBdr>
                    <w:top w:val="none" w:sz="0" w:space="0" w:color="auto"/>
                    <w:left w:val="none" w:sz="0" w:space="0" w:color="auto"/>
                    <w:bottom w:val="none" w:sz="0" w:space="0" w:color="auto"/>
                    <w:right w:val="none" w:sz="0" w:space="0" w:color="auto"/>
                  </w:divBdr>
                </w:div>
              </w:divsChild>
            </w:div>
            <w:div w:id="1293363953">
              <w:marLeft w:val="0"/>
              <w:marRight w:val="0"/>
              <w:marTop w:val="0"/>
              <w:marBottom w:val="0"/>
              <w:divBdr>
                <w:top w:val="none" w:sz="0" w:space="0" w:color="auto"/>
                <w:left w:val="none" w:sz="0" w:space="0" w:color="auto"/>
                <w:bottom w:val="none" w:sz="0" w:space="0" w:color="auto"/>
                <w:right w:val="none" w:sz="0" w:space="0" w:color="auto"/>
              </w:divBdr>
              <w:divsChild>
                <w:div w:id="1606502193">
                  <w:marLeft w:val="0"/>
                  <w:marRight w:val="0"/>
                  <w:marTop w:val="0"/>
                  <w:marBottom w:val="0"/>
                  <w:divBdr>
                    <w:top w:val="none" w:sz="0" w:space="0" w:color="auto"/>
                    <w:left w:val="none" w:sz="0" w:space="0" w:color="auto"/>
                    <w:bottom w:val="none" w:sz="0" w:space="0" w:color="auto"/>
                    <w:right w:val="none" w:sz="0" w:space="0" w:color="auto"/>
                  </w:divBdr>
                </w:div>
              </w:divsChild>
            </w:div>
            <w:div w:id="1412313481">
              <w:marLeft w:val="0"/>
              <w:marRight w:val="0"/>
              <w:marTop w:val="0"/>
              <w:marBottom w:val="0"/>
              <w:divBdr>
                <w:top w:val="none" w:sz="0" w:space="0" w:color="auto"/>
                <w:left w:val="none" w:sz="0" w:space="0" w:color="auto"/>
                <w:bottom w:val="none" w:sz="0" w:space="0" w:color="auto"/>
                <w:right w:val="none" w:sz="0" w:space="0" w:color="auto"/>
              </w:divBdr>
              <w:divsChild>
                <w:div w:id="749277838">
                  <w:marLeft w:val="0"/>
                  <w:marRight w:val="0"/>
                  <w:marTop w:val="0"/>
                  <w:marBottom w:val="0"/>
                  <w:divBdr>
                    <w:top w:val="none" w:sz="0" w:space="0" w:color="auto"/>
                    <w:left w:val="none" w:sz="0" w:space="0" w:color="auto"/>
                    <w:bottom w:val="none" w:sz="0" w:space="0" w:color="auto"/>
                    <w:right w:val="none" w:sz="0" w:space="0" w:color="auto"/>
                  </w:divBdr>
                </w:div>
              </w:divsChild>
            </w:div>
            <w:div w:id="1514761231">
              <w:marLeft w:val="0"/>
              <w:marRight w:val="0"/>
              <w:marTop w:val="0"/>
              <w:marBottom w:val="0"/>
              <w:divBdr>
                <w:top w:val="none" w:sz="0" w:space="0" w:color="auto"/>
                <w:left w:val="none" w:sz="0" w:space="0" w:color="auto"/>
                <w:bottom w:val="none" w:sz="0" w:space="0" w:color="auto"/>
                <w:right w:val="none" w:sz="0" w:space="0" w:color="auto"/>
              </w:divBdr>
              <w:divsChild>
                <w:div w:id="209152333">
                  <w:marLeft w:val="0"/>
                  <w:marRight w:val="0"/>
                  <w:marTop w:val="0"/>
                  <w:marBottom w:val="0"/>
                  <w:divBdr>
                    <w:top w:val="none" w:sz="0" w:space="0" w:color="auto"/>
                    <w:left w:val="none" w:sz="0" w:space="0" w:color="auto"/>
                    <w:bottom w:val="none" w:sz="0" w:space="0" w:color="auto"/>
                    <w:right w:val="none" w:sz="0" w:space="0" w:color="auto"/>
                  </w:divBdr>
                </w:div>
              </w:divsChild>
            </w:div>
            <w:div w:id="1626279500">
              <w:marLeft w:val="0"/>
              <w:marRight w:val="0"/>
              <w:marTop w:val="0"/>
              <w:marBottom w:val="0"/>
              <w:divBdr>
                <w:top w:val="none" w:sz="0" w:space="0" w:color="auto"/>
                <w:left w:val="none" w:sz="0" w:space="0" w:color="auto"/>
                <w:bottom w:val="none" w:sz="0" w:space="0" w:color="auto"/>
                <w:right w:val="none" w:sz="0" w:space="0" w:color="auto"/>
              </w:divBdr>
              <w:divsChild>
                <w:div w:id="581186516">
                  <w:marLeft w:val="0"/>
                  <w:marRight w:val="0"/>
                  <w:marTop w:val="0"/>
                  <w:marBottom w:val="0"/>
                  <w:divBdr>
                    <w:top w:val="none" w:sz="0" w:space="0" w:color="auto"/>
                    <w:left w:val="none" w:sz="0" w:space="0" w:color="auto"/>
                    <w:bottom w:val="none" w:sz="0" w:space="0" w:color="auto"/>
                    <w:right w:val="none" w:sz="0" w:space="0" w:color="auto"/>
                  </w:divBdr>
                </w:div>
              </w:divsChild>
            </w:div>
            <w:div w:id="1854569076">
              <w:marLeft w:val="0"/>
              <w:marRight w:val="0"/>
              <w:marTop w:val="0"/>
              <w:marBottom w:val="0"/>
              <w:divBdr>
                <w:top w:val="none" w:sz="0" w:space="0" w:color="auto"/>
                <w:left w:val="none" w:sz="0" w:space="0" w:color="auto"/>
                <w:bottom w:val="none" w:sz="0" w:space="0" w:color="auto"/>
                <w:right w:val="none" w:sz="0" w:space="0" w:color="auto"/>
              </w:divBdr>
              <w:divsChild>
                <w:div w:id="1641223322">
                  <w:marLeft w:val="0"/>
                  <w:marRight w:val="0"/>
                  <w:marTop w:val="0"/>
                  <w:marBottom w:val="0"/>
                  <w:divBdr>
                    <w:top w:val="none" w:sz="0" w:space="0" w:color="auto"/>
                    <w:left w:val="none" w:sz="0" w:space="0" w:color="auto"/>
                    <w:bottom w:val="none" w:sz="0" w:space="0" w:color="auto"/>
                    <w:right w:val="none" w:sz="0" w:space="0" w:color="auto"/>
                  </w:divBdr>
                </w:div>
              </w:divsChild>
            </w:div>
            <w:div w:id="2012293547">
              <w:marLeft w:val="0"/>
              <w:marRight w:val="0"/>
              <w:marTop w:val="0"/>
              <w:marBottom w:val="0"/>
              <w:divBdr>
                <w:top w:val="none" w:sz="0" w:space="0" w:color="auto"/>
                <w:left w:val="none" w:sz="0" w:space="0" w:color="auto"/>
                <w:bottom w:val="none" w:sz="0" w:space="0" w:color="auto"/>
                <w:right w:val="none" w:sz="0" w:space="0" w:color="auto"/>
              </w:divBdr>
              <w:divsChild>
                <w:div w:id="6233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519">
          <w:marLeft w:val="0"/>
          <w:marRight w:val="0"/>
          <w:marTop w:val="0"/>
          <w:marBottom w:val="0"/>
          <w:divBdr>
            <w:top w:val="none" w:sz="0" w:space="0" w:color="auto"/>
            <w:left w:val="none" w:sz="0" w:space="0" w:color="auto"/>
            <w:bottom w:val="none" w:sz="0" w:space="0" w:color="auto"/>
            <w:right w:val="none" w:sz="0" w:space="0" w:color="auto"/>
          </w:divBdr>
        </w:div>
        <w:div w:id="67919161">
          <w:marLeft w:val="0"/>
          <w:marRight w:val="0"/>
          <w:marTop w:val="0"/>
          <w:marBottom w:val="0"/>
          <w:divBdr>
            <w:top w:val="none" w:sz="0" w:space="0" w:color="auto"/>
            <w:left w:val="none" w:sz="0" w:space="0" w:color="auto"/>
            <w:bottom w:val="none" w:sz="0" w:space="0" w:color="auto"/>
            <w:right w:val="none" w:sz="0" w:space="0" w:color="auto"/>
          </w:divBdr>
        </w:div>
        <w:div w:id="72045072">
          <w:marLeft w:val="-75"/>
          <w:marRight w:val="0"/>
          <w:marTop w:val="30"/>
          <w:marBottom w:val="30"/>
          <w:divBdr>
            <w:top w:val="none" w:sz="0" w:space="0" w:color="auto"/>
            <w:left w:val="none" w:sz="0" w:space="0" w:color="auto"/>
            <w:bottom w:val="none" w:sz="0" w:space="0" w:color="auto"/>
            <w:right w:val="none" w:sz="0" w:space="0" w:color="auto"/>
          </w:divBdr>
          <w:divsChild>
            <w:div w:id="224924494">
              <w:marLeft w:val="0"/>
              <w:marRight w:val="0"/>
              <w:marTop w:val="0"/>
              <w:marBottom w:val="0"/>
              <w:divBdr>
                <w:top w:val="none" w:sz="0" w:space="0" w:color="auto"/>
                <w:left w:val="none" w:sz="0" w:space="0" w:color="auto"/>
                <w:bottom w:val="none" w:sz="0" w:space="0" w:color="auto"/>
                <w:right w:val="none" w:sz="0" w:space="0" w:color="auto"/>
              </w:divBdr>
              <w:divsChild>
                <w:div w:id="9456075">
                  <w:marLeft w:val="0"/>
                  <w:marRight w:val="0"/>
                  <w:marTop w:val="0"/>
                  <w:marBottom w:val="0"/>
                  <w:divBdr>
                    <w:top w:val="none" w:sz="0" w:space="0" w:color="auto"/>
                    <w:left w:val="none" w:sz="0" w:space="0" w:color="auto"/>
                    <w:bottom w:val="none" w:sz="0" w:space="0" w:color="auto"/>
                    <w:right w:val="none" w:sz="0" w:space="0" w:color="auto"/>
                  </w:divBdr>
                </w:div>
              </w:divsChild>
            </w:div>
            <w:div w:id="243925746">
              <w:marLeft w:val="0"/>
              <w:marRight w:val="0"/>
              <w:marTop w:val="0"/>
              <w:marBottom w:val="0"/>
              <w:divBdr>
                <w:top w:val="none" w:sz="0" w:space="0" w:color="auto"/>
                <w:left w:val="none" w:sz="0" w:space="0" w:color="auto"/>
                <w:bottom w:val="none" w:sz="0" w:space="0" w:color="auto"/>
                <w:right w:val="none" w:sz="0" w:space="0" w:color="auto"/>
              </w:divBdr>
              <w:divsChild>
                <w:div w:id="767653433">
                  <w:marLeft w:val="0"/>
                  <w:marRight w:val="0"/>
                  <w:marTop w:val="0"/>
                  <w:marBottom w:val="0"/>
                  <w:divBdr>
                    <w:top w:val="none" w:sz="0" w:space="0" w:color="auto"/>
                    <w:left w:val="none" w:sz="0" w:space="0" w:color="auto"/>
                    <w:bottom w:val="none" w:sz="0" w:space="0" w:color="auto"/>
                    <w:right w:val="none" w:sz="0" w:space="0" w:color="auto"/>
                  </w:divBdr>
                </w:div>
              </w:divsChild>
            </w:div>
            <w:div w:id="279268083">
              <w:marLeft w:val="0"/>
              <w:marRight w:val="0"/>
              <w:marTop w:val="0"/>
              <w:marBottom w:val="0"/>
              <w:divBdr>
                <w:top w:val="none" w:sz="0" w:space="0" w:color="auto"/>
                <w:left w:val="none" w:sz="0" w:space="0" w:color="auto"/>
                <w:bottom w:val="none" w:sz="0" w:space="0" w:color="auto"/>
                <w:right w:val="none" w:sz="0" w:space="0" w:color="auto"/>
              </w:divBdr>
              <w:divsChild>
                <w:div w:id="21439281">
                  <w:marLeft w:val="0"/>
                  <w:marRight w:val="0"/>
                  <w:marTop w:val="0"/>
                  <w:marBottom w:val="0"/>
                  <w:divBdr>
                    <w:top w:val="none" w:sz="0" w:space="0" w:color="auto"/>
                    <w:left w:val="none" w:sz="0" w:space="0" w:color="auto"/>
                    <w:bottom w:val="none" w:sz="0" w:space="0" w:color="auto"/>
                    <w:right w:val="none" w:sz="0" w:space="0" w:color="auto"/>
                  </w:divBdr>
                </w:div>
              </w:divsChild>
            </w:div>
            <w:div w:id="441724539">
              <w:marLeft w:val="0"/>
              <w:marRight w:val="0"/>
              <w:marTop w:val="0"/>
              <w:marBottom w:val="0"/>
              <w:divBdr>
                <w:top w:val="none" w:sz="0" w:space="0" w:color="auto"/>
                <w:left w:val="none" w:sz="0" w:space="0" w:color="auto"/>
                <w:bottom w:val="none" w:sz="0" w:space="0" w:color="auto"/>
                <w:right w:val="none" w:sz="0" w:space="0" w:color="auto"/>
              </w:divBdr>
              <w:divsChild>
                <w:div w:id="479618569">
                  <w:marLeft w:val="0"/>
                  <w:marRight w:val="0"/>
                  <w:marTop w:val="0"/>
                  <w:marBottom w:val="0"/>
                  <w:divBdr>
                    <w:top w:val="none" w:sz="0" w:space="0" w:color="auto"/>
                    <w:left w:val="none" w:sz="0" w:space="0" w:color="auto"/>
                    <w:bottom w:val="none" w:sz="0" w:space="0" w:color="auto"/>
                    <w:right w:val="none" w:sz="0" w:space="0" w:color="auto"/>
                  </w:divBdr>
                </w:div>
              </w:divsChild>
            </w:div>
            <w:div w:id="870071851">
              <w:marLeft w:val="0"/>
              <w:marRight w:val="0"/>
              <w:marTop w:val="0"/>
              <w:marBottom w:val="0"/>
              <w:divBdr>
                <w:top w:val="none" w:sz="0" w:space="0" w:color="auto"/>
                <w:left w:val="none" w:sz="0" w:space="0" w:color="auto"/>
                <w:bottom w:val="none" w:sz="0" w:space="0" w:color="auto"/>
                <w:right w:val="none" w:sz="0" w:space="0" w:color="auto"/>
              </w:divBdr>
              <w:divsChild>
                <w:div w:id="1715301595">
                  <w:marLeft w:val="0"/>
                  <w:marRight w:val="0"/>
                  <w:marTop w:val="0"/>
                  <w:marBottom w:val="0"/>
                  <w:divBdr>
                    <w:top w:val="none" w:sz="0" w:space="0" w:color="auto"/>
                    <w:left w:val="none" w:sz="0" w:space="0" w:color="auto"/>
                    <w:bottom w:val="none" w:sz="0" w:space="0" w:color="auto"/>
                    <w:right w:val="none" w:sz="0" w:space="0" w:color="auto"/>
                  </w:divBdr>
                </w:div>
              </w:divsChild>
            </w:div>
            <w:div w:id="993799802">
              <w:marLeft w:val="0"/>
              <w:marRight w:val="0"/>
              <w:marTop w:val="0"/>
              <w:marBottom w:val="0"/>
              <w:divBdr>
                <w:top w:val="none" w:sz="0" w:space="0" w:color="auto"/>
                <w:left w:val="none" w:sz="0" w:space="0" w:color="auto"/>
                <w:bottom w:val="none" w:sz="0" w:space="0" w:color="auto"/>
                <w:right w:val="none" w:sz="0" w:space="0" w:color="auto"/>
              </w:divBdr>
              <w:divsChild>
                <w:div w:id="2073457960">
                  <w:marLeft w:val="0"/>
                  <w:marRight w:val="0"/>
                  <w:marTop w:val="0"/>
                  <w:marBottom w:val="0"/>
                  <w:divBdr>
                    <w:top w:val="none" w:sz="0" w:space="0" w:color="auto"/>
                    <w:left w:val="none" w:sz="0" w:space="0" w:color="auto"/>
                    <w:bottom w:val="none" w:sz="0" w:space="0" w:color="auto"/>
                    <w:right w:val="none" w:sz="0" w:space="0" w:color="auto"/>
                  </w:divBdr>
                </w:div>
              </w:divsChild>
            </w:div>
            <w:div w:id="1014109755">
              <w:marLeft w:val="0"/>
              <w:marRight w:val="0"/>
              <w:marTop w:val="0"/>
              <w:marBottom w:val="0"/>
              <w:divBdr>
                <w:top w:val="none" w:sz="0" w:space="0" w:color="auto"/>
                <w:left w:val="none" w:sz="0" w:space="0" w:color="auto"/>
                <w:bottom w:val="none" w:sz="0" w:space="0" w:color="auto"/>
                <w:right w:val="none" w:sz="0" w:space="0" w:color="auto"/>
              </w:divBdr>
              <w:divsChild>
                <w:div w:id="436413848">
                  <w:marLeft w:val="0"/>
                  <w:marRight w:val="0"/>
                  <w:marTop w:val="0"/>
                  <w:marBottom w:val="0"/>
                  <w:divBdr>
                    <w:top w:val="none" w:sz="0" w:space="0" w:color="auto"/>
                    <w:left w:val="none" w:sz="0" w:space="0" w:color="auto"/>
                    <w:bottom w:val="none" w:sz="0" w:space="0" w:color="auto"/>
                    <w:right w:val="none" w:sz="0" w:space="0" w:color="auto"/>
                  </w:divBdr>
                </w:div>
              </w:divsChild>
            </w:div>
            <w:div w:id="1143766279">
              <w:marLeft w:val="0"/>
              <w:marRight w:val="0"/>
              <w:marTop w:val="0"/>
              <w:marBottom w:val="0"/>
              <w:divBdr>
                <w:top w:val="none" w:sz="0" w:space="0" w:color="auto"/>
                <w:left w:val="none" w:sz="0" w:space="0" w:color="auto"/>
                <w:bottom w:val="none" w:sz="0" w:space="0" w:color="auto"/>
                <w:right w:val="none" w:sz="0" w:space="0" w:color="auto"/>
              </w:divBdr>
              <w:divsChild>
                <w:div w:id="550191083">
                  <w:marLeft w:val="0"/>
                  <w:marRight w:val="0"/>
                  <w:marTop w:val="0"/>
                  <w:marBottom w:val="0"/>
                  <w:divBdr>
                    <w:top w:val="none" w:sz="0" w:space="0" w:color="auto"/>
                    <w:left w:val="none" w:sz="0" w:space="0" w:color="auto"/>
                    <w:bottom w:val="none" w:sz="0" w:space="0" w:color="auto"/>
                    <w:right w:val="none" w:sz="0" w:space="0" w:color="auto"/>
                  </w:divBdr>
                </w:div>
              </w:divsChild>
            </w:div>
            <w:div w:id="1162938556">
              <w:marLeft w:val="0"/>
              <w:marRight w:val="0"/>
              <w:marTop w:val="0"/>
              <w:marBottom w:val="0"/>
              <w:divBdr>
                <w:top w:val="none" w:sz="0" w:space="0" w:color="auto"/>
                <w:left w:val="none" w:sz="0" w:space="0" w:color="auto"/>
                <w:bottom w:val="none" w:sz="0" w:space="0" w:color="auto"/>
                <w:right w:val="none" w:sz="0" w:space="0" w:color="auto"/>
              </w:divBdr>
              <w:divsChild>
                <w:div w:id="1529491474">
                  <w:marLeft w:val="0"/>
                  <w:marRight w:val="0"/>
                  <w:marTop w:val="0"/>
                  <w:marBottom w:val="0"/>
                  <w:divBdr>
                    <w:top w:val="none" w:sz="0" w:space="0" w:color="auto"/>
                    <w:left w:val="none" w:sz="0" w:space="0" w:color="auto"/>
                    <w:bottom w:val="none" w:sz="0" w:space="0" w:color="auto"/>
                    <w:right w:val="none" w:sz="0" w:space="0" w:color="auto"/>
                  </w:divBdr>
                </w:div>
              </w:divsChild>
            </w:div>
            <w:div w:id="1233345867">
              <w:marLeft w:val="0"/>
              <w:marRight w:val="0"/>
              <w:marTop w:val="0"/>
              <w:marBottom w:val="0"/>
              <w:divBdr>
                <w:top w:val="none" w:sz="0" w:space="0" w:color="auto"/>
                <w:left w:val="none" w:sz="0" w:space="0" w:color="auto"/>
                <w:bottom w:val="none" w:sz="0" w:space="0" w:color="auto"/>
                <w:right w:val="none" w:sz="0" w:space="0" w:color="auto"/>
              </w:divBdr>
              <w:divsChild>
                <w:div w:id="1165969825">
                  <w:marLeft w:val="0"/>
                  <w:marRight w:val="0"/>
                  <w:marTop w:val="0"/>
                  <w:marBottom w:val="0"/>
                  <w:divBdr>
                    <w:top w:val="none" w:sz="0" w:space="0" w:color="auto"/>
                    <w:left w:val="none" w:sz="0" w:space="0" w:color="auto"/>
                    <w:bottom w:val="none" w:sz="0" w:space="0" w:color="auto"/>
                    <w:right w:val="none" w:sz="0" w:space="0" w:color="auto"/>
                  </w:divBdr>
                </w:div>
              </w:divsChild>
            </w:div>
            <w:div w:id="1363440324">
              <w:marLeft w:val="0"/>
              <w:marRight w:val="0"/>
              <w:marTop w:val="0"/>
              <w:marBottom w:val="0"/>
              <w:divBdr>
                <w:top w:val="none" w:sz="0" w:space="0" w:color="auto"/>
                <w:left w:val="none" w:sz="0" w:space="0" w:color="auto"/>
                <w:bottom w:val="none" w:sz="0" w:space="0" w:color="auto"/>
                <w:right w:val="none" w:sz="0" w:space="0" w:color="auto"/>
              </w:divBdr>
              <w:divsChild>
                <w:div w:id="919751587">
                  <w:marLeft w:val="0"/>
                  <w:marRight w:val="0"/>
                  <w:marTop w:val="0"/>
                  <w:marBottom w:val="0"/>
                  <w:divBdr>
                    <w:top w:val="none" w:sz="0" w:space="0" w:color="auto"/>
                    <w:left w:val="none" w:sz="0" w:space="0" w:color="auto"/>
                    <w:bottom w:val="none" w:sz="0" w:space="0" w:color="auto"/>
                    <w:right w:val="none" w:sz="0" w:space="0" w:color="auto"/>
                  </w:divBdr>
                </w:div>
              </w:divsChild>
            </w:div>
            <w:div w:id="1522741358">
              <w:marLeft w:val="0"/>
              <w:marRight w:val="0"/>
              <w:marTop w:val="0"/>
              <w:marBottom w:val="0"/>
              <w:divBdr>
                <w:top w:val="none" w:sz="0" w:space="0" w:color="auto"/>
                <w:left w:val="none" w:sz="0" w:space="0" w:color="auto"/>
                <w:bottom w:val="none" w:sz="0" w:space="0" w:color="auto"/>
                <w:right w:val="none" w:sz="0" w:space="0" w:color="auto"/>
              </w:divBdr>
              <w:divsChild>
                <w:div w:id="43212422">
                  <w:marLeft w:val="0"/>
                  <w:marRight w:val="0"/>
                  <w:marTop w:val="0"/>
                  <w:marBottom w:val="0"/>
                  <w:divBdr>
                    <w:top w:val="none" w:sz="0" w:space="0" w:color="auto"/>
                    <w:left w:val="none" w:sz="0" w:space="0" w:color="auto"/>
                    <w:bottom w:val="none" w:sz="0" w:space="0" w:color="auto"/>
                    <w:right w:val="none" w:sz="0" w:space="0" w:color="auto"/>
                  </w:divBdr>
                </w:div>
              </w:divsChild>
            </w:div>
            <w:div w:id="1582523724">
              <w:marLeft w:val="0"/>
              <w:marRight w:val="0"/>
              <w:marTop w:val="0"/>
              <w:marBottom w:val="0"/>
              <w:divBdr>
                <w:top w:val="none" w:sz="0" w:space="0" w:color="auto"/>
                <w:left w:val="none" w:sz="0" w:space="0" w:color="auto"/>
                <w:bottom w:val="none" w:sz="0" w:space="0" w:color="auto"/>
                <w:right w:val="none" w:sz="0" w:space="0" w:color="auto"/>
              </w:divBdr>
              <w:divsChild>
                <w:div w:id="529417653">
                  <w:marLeft w:val="0"/>
                  <w:marRight w:val="0"/>
                  <w:marTop w:val="0"/>
                  <w:marBottom w:val="0"/>
                  <w:divBdr>
                    <w:top w:val="none" w:sz="0" w:space="0" w:color="auto"/>
                    <w:left w:val="none" w:sz="0" w:space="0" w:color="auto"/>
                    <w:bottom w:val="none" w:sz="0" w:space="0" w:color="auto"/>
                    <w:right w:val="none" w:sz="0" w:space="0" w:color="auto"/>
                  </w:divBdr>
                </w:div>
              </w:divsChild>
            </w:div>
            <w:div w:id="1664777723">
              <w:marLeft w:val="0"/>
              <w:marRight w:val="0"/>
              <w:marTop w:val="0"/>
              <w:marBottom w:val="0"/>
              <w:divBdr>
                <w:top w:val="none" w:sz="0" w:space="0" w:color="auto"/>
                <w:left w:val="none" w:sz="0" w:space="0" w:color="auto"/>
                <w:bottom w:val="none" w:sz="0" w:space="0" w:color="auto"/>
                <w:right w:val="none" w:sz="0" w:space="0" w:color="auto"/>
              </w:divBdr>
              <w:divsChild>
                <w:div w:id="1209607066">
                  <w:marLeft w:val="0"/>
                  <w:marRight w:val="0"/>
                  <w:marTop w:val="0"/>
                  <w:marBottom w:val="0"/>
                  <w:divBdr>
                    <w:top w:val="none" w:sz="0" w:space="0" w:color="auto"/>
                    <w:left w:val="none" w:sz="0" w:space="0" w:color="auto"/>
                    <w:bottom w:val="none" w:sz="0" w:space="0" w:color="auto"/>
                    <w:right w:val="none" w:sz="0" w:space="0" w:color="auto"/>
                  </w:divBdr>
                </w:div>
              </w:divsChild>
            </w:div>
            <w:div w:id="1843664885">
              <w:marLeft w:val="0"/>
              <w:marRight w:val="0"/>
              <w:marTop w:val="0"/>
              <w:marBottom w:val="0"/>
              <w:divBdr>
                <w:top w:val="none" w:sz="0" w:space="0" w:color="auto"/>
                <w:left w:val="none" w:sz="0" w:space="0" w:color="auto"/>
                <w:bottom w:val="none" w:sz="0" w:space="0" w:color="auto"/>
                <w:right w:val="none" w:sz="0" w:space="0" w:color="auto"/>
              </w:divBdr>
              <w:divsChild>
                <w:div w:id="68507684">
                  <w:marLeft w:val="0"/>
                  <w:marRight w:val="0"/>
                  <w:marTop w:val="0"/>
                  <w:marBottom w:val="0"/>
                  <w:divBdr>
                    <w:top w:val="none" w:sz="0" w:space="0" w:color="auto"/>
                    <w:left w:val="none" w:sz="0" w:space="0" w:color="auto"/>
                    <w:bottom w:val="none" w:sz="0" w:space="0" w:color="auto"/>
                    <w:right w:val="none" w:sz="0" w:space="0" w:color="auto"/>
                  </w:divBdr>
                </w:div>
              </w:divsChild>
            </w:div>
            <w:div w:id="1898517404">
              <w:marLeft w:val="0"/>
              <w:marRight w:val="0"/>
              <w:marTop w:val="0"/>
              <w:marBottom w:val="0"/>
              <w:divBdr>
                <w:top w:val="none" w:sz="0" w:space="0" w:color="auto"/>
                <w:left w:val="none" w:sz="0" w:space="0" w:color="auto"/>
                <w:bottom w:val="none" w:sz="0" w:space="0" w:color="auto"/>
                <w:right w:val="none" w:sz="0" w:space="0" w:color="auto"/>
              </w:divBdr>
              <w:divsChild>
                <w:div w:id="484205224">
                  <w:marLeft w:val="0"/>
                  <w:marRight w:val="0"/>
                  <w:marTop w:val="0"/>
                  <w:marBottom w:val="0"/>
                  <w:divBdr>
                    <w:top w:val="none" w:sz="0" w:space="0" w:color="auto"/>
                    <w:left w:val="none" w:sz="0" w:space="0" w:color="auto"/>
                    <w:bottom w:val="none" w:sz="0" w:space="0" w:color="auto"/>
                    <w:right w:val="none" w:sz="0" w:space="0" w:color="auto"/>
                  </w:divBdr>
                </w:div>
              </w:divsChild>
            </w:div>
            <w:div w:id="1901751388">
              <w:marLeft w:val="0"/>
              <w:marRight w:val="0"/>
              <w:marTop w:val="0"/>
              <w:marBottom w:val="0"/>
              <w:divBdr>
                <w:top w:val="none" w:sz="0" w:space="0" w:color="auto"/>
                <w:left w:val="none" w:sz="0" w:space="0" w:color="auto"/>
                <w:bottom w:val="none" w:sz="0" w:space="0" w:color="auto"/>
                <w:right w:val="none" w:sz="0" w:space="0" w:color="auto"/>
              </w:divBdr>
              <w:divsChild>
                <w:div w:id="653031048">
                  <w:marLeft w:val="0"/>
                  <w:marRight w:val="0"/>
                  <w:marTop w:val="0"/>
                  <w:marBottom w:val="0"/>
                  <w:divBdr>
                    <w:top w:val="none" w:sz="0" w:space="0" w:color="auto"/>
                    <w:left w:val="none" w:sz="0" w:space="0" w:color="auto"/>
                    <w:bottom w:val="none" w:sz="0" w:space="0" w:color="auto"/>
                    <w:right w:val="none" w:sz="0" w:space="0" w:color="auto"/>
                  </w:divBdr>
                </w:div>
              </w:divsChild>
            </w:div>
            <w:div w:id="1969818556">
              <w:marLeft w:val="0"/>
              <w:marRight w:val="0"/>
              <w:marTop w:val="0"/>
              <w:marBottom w:val="0"/>
              <w:divBdr>
                <w:top w:val="none" w:sz="0" w:space="0" w:color="auto"/>
                <w:left w:val="none" w:sz="0" w:space="0" w:color="auto"/>
                <w:bottom w:val="none" w:sz="0" w:space="0" w:color="auto"/>
                <w:right w:val="none" w:sz="0" w:space="0" w:color="auto"/>
              </w:divBdr>
              <w:divsChild>
                <w:div w:id="927427631">
                  <w:marLeft w:val="0"/>
                  <w:marRight w:val="0"/>
                  <w:marTop w:val="0"/>
                  <w:marBottom w:val="0"/>
                  <w:divBdr>
                    <w:top w:val="none" w:sz="0" w:space="0" w:color="auto"/>
                    <w:left w:val="none" w:sz="0" w:space="0" w:color="auto"/>
                    <w:bottom w:val="none" w:sz="0" w:space="0" w:color="auto"/>
                    <w:right w:val="none" w:sz="0" w:space="0" w:color="auto"/>
                  </w:divBdr>
                </w:div>
              </w:divsChild>
            </w:div>
            <w:div w:id="2045523490">
              <w:marLeft w:val="0"/>
              <w:marRight w:val="0"/>
              <w:marTop w:val="0"/>
              <w:marBottom w:val="0"/>
              <w:divBdr>
                <w:top w:val="none" w:sz="0" w:space="0" w:color="auto"/>
                <w:left w:val="none" w:sz="0" w:space="0" w:color="auto"/>
                <w:bottom w:val="none" w:sz="0" w:space="0" w:color="auto"/>
                <w:right w:val="none" w:sz="0" w:space="0" w:color="auto"/>
              </w:divBdr>
              <w:divsChild>
                <w:div w:id="6060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7007">
          <w:marLeft w:val="0"/>
          <w:marRight w:val="0"/>
          <w:marTop w:val="0"/>
          <w:marBottom w:val="0"/>
          <w:divBdr>
            <w:top w:val="none" w:sz="0" w:space="0" w:color="auto"/>
            <w:left w:val="none" w:sz="0" w:space="0" w:color="auto"/>
            <w:bottom w:val="none" w:sz="0" w:space="0" w:color="auto"/>
            <w:right w:val="none" w:sz="0" w:space="0" w:color="auto"/>
          </w:divBdr>
        </w:div>
        <w:div w:id="76245503">
          <w:marLeft w:val="0"/>
          <w:marRight w:val="0"/>
          <w:marTop w:val="0"/>
          <w:marBottom w:val="0"/>
          <w:divBdr>
            <w:top w:val="none" w:sz="0" w:space="0" w:color="auto"/>
            <w:left w:val="none" w:sz="0" w:space="0" w:color="auto"/>
            <w:bottom w:val="none" w:sz="0" w:space="0" w:color="auto"/>
            <w:right w:val="none" w:sz="0" w:space="0" w:color="auto"/>
          </w:divBdr>
        </w:div>
        <w:div w:id="77950691">
          <w:marLeft w:val="0"/>
          <w:marRight w:val="0"/>
          <w:marTop w:val="0"/>
          <w:marBottom w:val="0"/>
          <w:divBdr>
            <w:top w:val="none" w:sz="0" w:space="0" w:color="auto"/>
            <w:left w:val="none" w:sz="0" w:space="0" w:color="auto"/>
            <w:bottom w:val="none" w:sz="0" w:space="0" w:color="auto"/>
            <w:right w:val="none" w:sz="0" w:space="0" w:color="auto"/>
          </w:divBdr>
        </w:div>
        <w:div w:id="82916581">
          <w:marLeft w:val="0"/>
          <w:marRight w:val="0"/>
          <w:marTop w:val="0"/>
          <w:marBottom w:val="0"/>
          <w:divBdr>
            <w:top w:val="none" w:sz="0" w:space="0" w:color="auto"/>
            <w:left w:val="none" w:sz="0" w:space="0" w:color="auto"/>
            <w:bottom w:val="none" w:sz="0" w:space="0" w:color="auto"/>
            <w:right w:val="none" w:sz="0" w:space="0" w:color="auto"/>
          </w:divBdr>
        </w:div>
        <w:div w:id="89202973">
          <w:marLeft w:val="0"/>
          <w:marRight w:val="0"/>
          <w:marTop w:val="0"/>
          <w:marBottom w:val="0"/>
          <w:divBdr>
            <w:top w:val="none" w:sz="0" w:space="0" w:color="auto"/>
            <w:left w:val="none" w:sz="0" w:space="0" w:color="auto"/>
            <w:bottom w:val="none" w:sz="0" w:space="0" w:color="auto"/>
            <w:right w:val="none" w:sz="0" w:space="0" w:color="auto"/>
          </w:divBdr>
        </w:div>
        <w:div w:id="97414179">
          <w:marLeft w:val="0"/>
          <w:marRight w:val="0"/>
          <w:marTop w:val="0"/>
          <w:marBottom w:val="0"/>
          <w:divBdr>
            <w:top w:val="none" w:sz="0" w:space="0" w:color="auto"/>
            <w:left w:val="none" w:sz="0" w:space="0" w:color="auto"/>
            <w:bottom w:val="none" w:sz="0" w:space="0" w:color="auto"/>
            <w:right w:val="none" w:sz="0" w:space="0" w:color="auto"/>
          </w:divBdr>
        </w:div>
        <w:div w:id="98912505">
          <w:marLeft w:val="0"/>
          <w:marRight w:val="0"/>
          <w:marTop w:val="0"/>
          <w:marBottom w:val="0"/>
          <w:divBdr>
            <w:top w:val="none" w:sz="0" w:space="0" w:color="auto"/>
            <w:left w:val="none" w:sz="0" w:space="0" w:color="auto"/>
            <w:bottom w:val="none" w:sz="0" w:space="0" w:color="auto"/>
            <w:right w:val="none" w:sz="0" w:space="0" w:color="auto"/>
          </w:divBdr>
        </w:div>
        <w:div w:id="99573813">
          <w:marLeft w:val="0"/>
          <w:marRight w:val="0"/>
          <w:marTop w:val="0"/>
          <w:marBottom w:val="0"/>
          <w:divBdr>
            <w:top w:val="none" w:sz="0" w:space="0" w:color="auto"/>
            <w:left w:val="none" w:sz="0" w:space="0" w:color="auto"/>
            <w:bottom w:val="none" w:sz="0" w:space="0" w:color="auto"/>
            <w:right w:val="none" w:sz="0" w:space="0" w:color="auto"/>
          </w:divBdr>
        </w:div>
        <w:div w:id="100075911">
          <w:marLeft w:val="0"/>
          <w:marRight w:val="0"/>
          <w:marTop w:val="0"/>
          <w:marBottom w:val="0"/>
          <w:divBdr>
            <w:top w:val="none" w:sz="0" w:space="0" w:color="auto"/>
            <w:left w:val="none" w:sz="0" w:space="0" w:color="auto"/>
            <w:bottom w:val="none" w:sz="0" w:space="0" w:color="auto"/>
            <w:right w:val="none" w:sz="0" w:space="0" w:color="auto"/>
          </w:divBdr>
        </w:div>
        <w:div w:id="100535103">
          <w:marLeft w:val="0"/>
          <w:marRight w:val="0"/>
          <w:marTop w:val="0"/>
          <w:marBottom w:val="0"/>
          <w:divBdr>
            <w:top w:val="none" w:sz="0" w:space="0" w:color="auto"/>
            <w:left w:val="none" w:sz="0" w:space="0" w:color="auto"/>
            <w:bottom w:val="none" w:sz="0" w:space="0" w:color="auto"/>
            <w:right w:val="none" w:sz="0" w:space="0" w:color="auto"/>
          </w:divBdr>
        </w:div>
        <w:div w:id="101728372">
          <w:marLeft w:val="0"/>
          <w:marRight w:val="0"/>
          <w:marTop w:val="0"/>
          <w:marBottom w:val="0"/>
          <w:divBdr>
            <w:top w:val="none" w:sz="0" w:space="0" w:color="auto"/>
            <w:left w:val="none" w:sz="0" w:space="0" w:color="auto"/>
            <w:bottom w:val="none" w:sz="0" w:space="0" w:color="auto"/>
            <w:right w:val="none" w:sz="0" w:space="0" w:color="auto"/>
          </w:divBdr>
        </w:div>
        <w:div w:id="103579353">
          <w:marLeft w:val="0"/>
          <w:marRight w:val="0"/>
          <w:marTop w:val="0"/>
          <w:marBottom w:val="0"/>
          <w:divBdr>
            <w:top w:val="none" w:sz="0" w:space="0" w:color="auto"/>
            <w:left w:val="none" w:sz="0" w:space="0" w:color="auto"/>
            <w:bottom w:val="none" w:sz="0" w:space="0" w:color="auto"/>
            <w:right w:val="none" w:sz="0" w:space="0" w:color="auto"/>
          </w:divBdr>
        </w:div>
        <w:div w:id="107705567">
          <w:marLeft w:val="0"/>
          <w:marRight w:val="0"/>
          <w:marTop w:val="0"/>
          <w:marBottom w:val="0"/>
          <w:divBdr>
            <w:top w:val="none" w:sz="0" w:space="0" w:color="auto"/>
            <w:left w:val="none" w:sz="0" w:space="0" w:color="auto"/>
            <w:bottom w:val="none" w:sz="0" w:space="0" w:color="auto"/>
            <w:right w:val="none" w:sz="0" w:space="0" w:color="auto"/>
          </w:divBdr>
        </w:div>
        <w:div w:id="108933182">
          <w:marLeft w:val="-75"/>
          <w:marRight w:val="0"/>
          <w:marTop w:val="30"/>
          <w:marBottom w:val="30"/>
          <w:divBdr>
            <w:top w:val="none" w:sz="0" w:space="0" w:color="auto"/>
            <w:left w:val="none" w:sz="0" w:space="0" w:color="auto"/>
            <w:bottom w:val="none" w:sz="0" w:space="0" w:color="auto"/>
            <w:right w:val="none" w:sz="0" w:space="0" w:color="auto"/>
          </w:divBdr>
          <w:divsChild>
            <w:div w:id="174349346">
              <w:marLeft w:val="0"/>
              <w:marRight w:val="0"/>
              <w:marTop w:val="0"/>
              <w:marBottom w:val="0"/>
              <w:divBdr>
                <w:top w:val="none" w:sz="0" w:space="0" w:color="auto"/>
                <w:left w:val="none" w:sz="0" w:space="0" w:color="auto"/>
                <w:bottom w:val="none" w:sz="0" w:space="0" w:color="auto"/>
                <w:right w:val="none" w:sz="0" w:space="0" w:color="auto"/>
              </w:divBdr>
              <w:divsChild>
                <w:div w:id="735980037">
                  <w:marLeft w:val="0"/>
                  <w:marRight w:val="0"/>
                  <w:marTop w:val="0"/>
                  <w:marBottom w:val="0"/>
                  <w:divBdr>
                    <w:top w:val="none" w:sz="0" w:space="0" w:color="auto"/>
                    <w:left w:val="none" w:sz="0" w:space="0" w:color="auto"/>
                    <w:bottom w:val="none" w:sz="0" w:space="0" w:color="auto"/>
                    <w:right w:val="none" w:sz="0" w:space="0" w:color="auto"/>
                  </w:divBdr>
                </w:div>
              </w:divsChild>
            </w:div>
            <w:div w:id="278680130">
              <w:marLeft w:val="0"/>
              <w:marRight w:val="0"/>
              <w:marTop w:val="0"/>
              <w:marBottom w:val="0"/>
              <w:divBdr>
                <w:top w:val="none" w:sz="0" w:space="0" w:color="auto"/>
                <w:left w:val="none" w:sz="0" w:space="0" w:color="auto"/>
                <w:bottom w:val="none" w:sz="0" w:space="0" w:color="auto"/>
                <w:right w:val="none" w:sz="0" w:space="0" w:color="auto"/>
              </w:divBdr>
              <w:divsChild>
                <w:div w:id="772676347">
                  <w:marLeft w:val="0"/>
                  <w:marRight w:val="0"/>
                  <w:marTop w:val="0"/>
                  <w:marBottom w:val="0"/>
                  <w:divBdr>
                    <w:top w:val="none" w:sz="0" w:space="0" w:color="auto"/>
                    <w:left w:val="none" w:sz="0" w:space="0" w:color="auto"/>
                    <w:bottom w:val="none" w:sz="0" w:space="0" w:color="auto"/>
                    <w:right w:val="none" w:sz="0" w:space="0" w:color="auto"/>
                  </w:divBdr>
                </w:div>
              </w:divsChild>
            </w:div>
            <w:div w:id="399211083">
              <w:marLeft w:val="0"/>
              <w:marRight w:val="0"/>
              <w:marTop w:val="0"/>
              <w:marBottom w:val="0"/>
              <w:divBdr>
                <w:top w:val="none" w:sz="0" w:space="0" w:color="auto"/>
                <w:left w:val="none" w:sz="0" w:space="0" w:color="auto"/>
                <w:bottom w:val="none" w:sz="0" w:space="0" w:color="auto"/>
                <w:right w:val="none" w:sz="0" w:space="0" w:color="auto"/>
              </w:divBdr>
              <w:divsChild>
                <w:div w:id="1041829649">
                  <w:marLeft w:val="0"/>
                  <w:marRight w:val="0"/>
                  <w:marTop w:val="0"/>
                  <w:marBottom w:val="0"/>
                  <w:divBdr>
                    <w:top w:val="none" w:sz="0" w:space="0" w:color="auto"/>
                    <w:left w:val="none" w:sz="0" w:space="0" w:color="auto"/>
                    <w:bottom w:val="none" w:sz="0" w:space="0" w:color="auto"/>
                    <w:right w:val="none" w:sz="0" w:space="0" w:color="auto"/>
                  </w:divBdr>
                </w:div>
              </w:divsChild>
            </w:div>
            <w:div w:id="563832707">
              <w:marLeft w:val="0"/>
              <w:marRight w:val="0"/>
              <w:marTop w:val="0"/>
              <w:marBottom w:val="0"/>
              <w:divBdr>
                <w:top w:val="none" w:sz="0" w:space="0" w:color="auto"/>
                <w:left w:val="none" w:sz="0" w:space="0" w:color="auto"/>
                <w:bottom w:val="none" w:sz="0" w:space="0" w:color="auto"/>
                <w:right w:val="none" w:sz="0" w:space="0" w:color="auto"/>
              </w:divBdr>
              <w:divsChild>
                <w:div w:id="825977107">
                  <w:marLeft w:val="0"/>
                  <w:marRight w:val="0"/>
                  <w:marTop w:val="0"/>
                  <w:marBottom w:val="0"/>
                  <w:divBdr>
                    <w:top w:val="none" w:sz="0" w:space="0" w:color="auto"/>
                    <w:left w:val="none" w:sz="0" w:space="0" w:color="auto"/>
                    <w:bottom w:val="none" w:sz="0" w:space="0" w:color="auto"/>
                    <w:right w:val="none" w:sz="0" w:space="0" w:color="auto"/>
                  </w:divBdr>
                </w:div>
              </w:divsChild>
            </w:div>
            <w:div w:id="568878977">
              <w:marLeft w:val="0"/>
              <w:marRight w:val="0"/>
              <w:marTop w:val="0"/>
              <w:marBottom w:val="0"/>
              <w:divBdr>
                <w:top w:val="none" w:sz="0" w:space="0" w:color="auto"/>
                <w:left w:val="none" w:sz="0" w:space="0" w:color="auto"/>
                <w:bottom w:val="none" w:sz="0" w:space="0" w:color="auto"/>
                <w:right w:val="none" w:sz="0" w:space="0" w:color="auto"/>
              </w:divBdr>
              <w:divsChild>
                <w:div w:id="797990609">
                  <w:marLeft w:val="0"/>
                  <w:marRight w:val="0"/>
                  <w:marTop w:val="0"/>
                  <w:marBottom w:val="0"/>
                  <w:divBdr>
                    <w:top w:val="none" w:sz="0" w:space="0" w:color="auto"/>
                    <w:left w:val="none" w:sz="0" w:space="0" w:color="auto"/>
                    <w:bottom w:val="none" w:sz="0" w:space="0" w:color="auto"/>
                    <w:right w:val="none" w:sz="0" w:space="0" w:color="auto"/>
                  </w:divBdr>
                </w:div>
              </w:divsChild>
            </w:div>
            <w:div w:id="731006252">
              <w:marLeft w:val="0"/>
              <w:marRight w:val="0"/>
              <w:marTop w:val="0"/>
              <w:marBottom w:val="0"/>
              <w:divBdr>
                <w:top w:val="none" w:sz="0" w:space="0" w:color="auto"/>
                <w:left w:val="none" w:sz="0" w:space="0" w:color="auto"/>
                <w:bottom w:val="none" w:sz="0" w:space="0" w:color="auto"/>
                <w:right w:val="none" w:sz="0" w:space="0" w:color="auto"/>
              </w:divBdr>
              <w:divsChild>
                <w:div w:id="1834837123">
                  <w:marLeft w:val="0"/>
                  <w:marRight w:val="0"/>
                  <w:marTop w:val="0"/>
                  <w:marBottom w:val="0"/>
                  <w:divBdr>
                    <w:top w:val="none" w:sz="0" w:space="0" w:color="auto"/>
                    <w:left w:val="none" w:sz="0" w:space="0" w:color="auto"/>
                    <w:bottom w:val="none" w:sz="0" w:space="0" w:color="auto"/>
                    <w:right w:val="none" w:sz="0" w:space="0" w:color="auto"/>
                  </w:divBdr>
                </w:div>
              </w:divsChild>
            </w:div>
            <w:div w:id="853299530">
              <w:marLeft w:val="0"/>
              <w:marRight w:val="0"/>
              <w:marTop w:val="0"/>
              <w:marBottom w:val="0"/>
              <w:divBdr>
                <w:top w:val="none" w:sz="0" w:space="0" w:color="auto"/>
                <w:left w:val="none" w:sz="0" w:space="0" w:color="auto"/>
                <w:bottom w:val="none" w:sz="0" w:space="0" w:color="auto"/>
                <w:right w:val="none" w:sz="0" w:space="0" w:color="auto"/>
              </w:divBdr>
              <w:divsChild>
                <w:div w:id="1765108605">
                  <w:marLeft w:val="0"/>
                  <w:marRight w:val="0"/>
                  <w:marTop w:val="0"/>
                  <w:marBottom w:val="0"/>
                  <w:divBdr>
                    <w:top w:val="none" w:sz="0" w:space="0" w:color="auto"/>
                    <w:left w:val="none" w:sz="0" w:space="0" w:color="auto"/>
                    <w:bottom w:val="none" w:sz="0" w:space="0" w:color="auto"/>
                    <w:right w:val="none" w:sz="0" w:space="0" w:color="auto"/>
                  </w:divBdr>
                </w:div>
              </w:divsChild>
            </w:div>
            <w:div w:id="906263061">
              <w:marLeft w:val="0"/>
              <w:marRight w:val="0"/>
              <w:marTop w:val="0"/>
              <w:marBottom w:val="0"/>
              <w:divBdr>
                <w:top w:val="none" w:sz="0" w:space="0" w:color="auto"/>
                <w:left w:val="none" w:sz="0" w:space="0" w:color="auto"/>
                <w:bottom w:val="none" w:sz="0" w:space="0" w:color="auto"/>
                <w:right w:val="none" w:sz="0" w:space="0" w:color="auto"/>
              </w:divBdr>
              <w:divsChild>
                <w:div w:id="2067799774">
                  <w:marLeft w:val="0"/>
                  <w:marRight w:val="0"/>
                  <w:marTop w:val="0"/>
                  <w:marBottom w:val="0"/>
                  <w:divBdr>
                    <w:top w:val="none" w:sz="0" w:space="0" w:color="auto"/>
                    <w:left w:val="none" w:sz="0" w:space="0" w:color="auto"/>
                    <w:bottom w:val="none" w:sz="0" w:space="0" w:color="auto"/>
                    <w:right w:val="none" w:sz="0" w:space="0" w:color="auto"/>
                  </w:divBdr>
                </w:div>
              </w:divsChild>
            </w:div>
            <w:div w:id="1033261327">
              <w:marLeft w:val="0"/>
              <w:marRight w:val="0"/>
              <w:marTop w:val="0"/>
              <w:marBottom w:val="0"/>
              <w:divBdr>
                <w:top w:val="none" w:sz="0" w:space="0" w:color="auto"/>
                <w:left w:val="none" w:sz="0" w:space="0" w:color="auto"/>
                <w:bottom w:val="none" w:sz="0" w:space="0" w:color="auto"/>
                <w:right w:val="none" w:sz="0" w:space="0" w:color="auto"/>
              </w:divBdr>
              <w:divsChild>
                <w:div w:id="1047022088">
                  <w:marLeft w:val="0"/>
                  <w:marRight w:val="0"/>
                  <w:marTop w:val="0"/>
                  <w:marBottom w:val="0"/>
                  <w:divBdr>
                    <w:top w:val="none" w:sz="0" w:space="0" w:color="auto"/>
                    <w:left w:val="none" w:sz="0" w:space="0" w:color="auto"/>
                    <w:bottom w:val="none" w:sz="0" w:space="0" w:color="auto"/>
                    <w:right w:val="none" w:sz="0" w:space="0" w:color="auto"/>
                  </w:divBdr>
                </w:div>
              </w:divsChild>
            </w:div>
            <w:div w:id="1342315957">
              <w:marLeft w:val="0"/>
              <w:marRight w:val="0"/>
              <w:marTop w:val="0"/>
              <w:marBottom w:val="0"/>
              <w:divBdr>
                <w:top w:val="none" w:sz="0" w:space="0" w:color="auto"/>
                <w:left w:val="none" w:sz="0" w:space="0" w:color="auto"/>
                <w:bottom w:val="none" w:sz="0" w:space="0" w:color="auto"/>
                <w:right w:val="none" w:sz="0" w:space="0" w:color="auto"/>
              </w:divBdr>
              <w:divsChild>
                <w:div w:id="342048578">
                  <w:marLeft w:val="0"/>
                  <w:marRight w:val="0"/>
                  <w:marTop w:val="0"/>
                  <w:marBottom w:val="0"/>
                  <w:divBdr>
                    <w:top w:val="none" w:sz="0" w:space="0" w:color="auto"/>
                    <w:left w:val="none" w:sz="0" w:space="0" w:color="auto"/>
                    <w:bottom w:val="none" w:sz="0" w:space="0" w:color="auto"/>
                    <w:right w:val="none" w:sz="0" w:space="0" w:color="auto"/>
                  </w:divBdr>
                </w:div>
              </w:divsChild>
            </w:div>
            <w:div w:id="1581985425">
              <w:marLeft w:val="0"/>
              <w:marRight w:val="0"/>
              <w:marTop w:val="0"/>
              <w:marBottom w:val="0"/>
              <w:divBdr>
                <w:top w:val="none" w:sz="0" w:space="0" w:color="auto"/>
                <w:left w:val="none" w:sz="0" w:space="0" w:color="auto"/>
                <w:bottom w:val="none" w:sz="0" w:space="0" w:color="auto"/>
                <w:right w:val="none" w:sz="0" w:space="0" w:color="auto"/>
              </w:divBdr>
              <w:divsChild>
                <w:div w:id="1248728768">
                  <w:marLeft w:val="0"/>
                  <w:marRight w:val="0"/>
                  <w:marTop w:val="0"/>
                  <w:marBottom w:val="0"/>
                  <w:divBdr>
                    <w:top w:val="none" w:sz="0" w:space="0" w:color="auto"/>
                    <w:left w:val="none" w:sz="0" w:space="0" w:color="auto"/>
                    <w:bottom w:val="none" w:sz="0" w:space="0" w:color="auto"/>
                    <w:right w:val="none" w:sz="0" w:space="0" w:color="auto"/>
                  </w:divBdr>
                </w:div>
              </w:divsChild>
            </w:div>
            <w:div w:id="1589267983">
              <w:marLeft w:val="0"/>
              <w:marRight w:val="0"/>
              <w:marTop w:val="0"/>
              <w:marBottom w:val="0"/>
              <w:divBdr>
                <w:top w:val="none" w:sz="0" w:space="0" w:color="auto"/>
                <w:left w:val="none" w:sz="0" w:space="0" w:color="auto"/>
                <w:bottom w:val="none" w:sz="0" w:space="0" w:color="auto"/>
                <w:right w:val="none" w:sz="0" w:space="0" w:color="auto"/>
              </w:divBdr>
              <w:divsChild>
                <w:div w:id="766005409">
                  <w:marLeft w:val="0"/>
                  <w:marRight w:val="0"/>
                  <w:marTop w:val="0"/>
                  <w:marBottom w:val="0"/>
                  <w:divBdr>
                    <w:top w:val="none" w:sz="0" w:space="0" w:color="auto"/>
                    <w:left w:val="none" w:sz="0" w:space="0" w:color="auto"/>
                    <w:bottom w:val="none" w:sz="0" w:space="0" w:color="auto"/>
                    <w:right w:val="none" w:sz="0" w:space="0" w:color="auto"/>
                  </w:divBdr>
                </w:div>
              </w:divsChild>
            </w:div>
            <w:div w:id="1703747904">
              <w:marLeft w:val="0"/>
              <w:marRight w:val="0"/>
              <w:marTop w:val="0"/>
              <w:marBottom w:val="0"/>
              <w:divBdr>
                <w:top w:val="none" w:sz="0" w:space="0" w:color="auto"/>
                <w:left w:val="none" w:sz="0" w:space="0" w:color="auto"/>
                <w:bottom w:val="none" w:sz="0" w:space="0" w:color="auto"/>
                <w:right w:val="none" w:sz="0" w:space="0" w:color="auto"/>
              </w:divBdr>
              <w:divsChild>
                <w:div w:id="1275137194">
                  <w:marLeft w:val="0"/>
                  <w:marRight w:val="0"/>
                  <w:marTop w:val="0"/>
                  <w:marBottom w:val="0"/>
                  <w:divBdr>
                    <w:top w:val="none" w:sz="0" w:space="0" w:color="auto"/>
                    <w:left w:val="none" w:sz="0" w:space="0" w:color="auto"/>
                    <w:bottom w:val="none" w:sz="0" w:space="0" w:color="auto"/>
                    <w:right w:val="none" w:sz="0" w:space="0" w:color="auto"/>
                  </w:divBdr>
                </w:div>
              </w:divsChild>
            </w:div>
            <w:div w:id="1733968109">
              <w:marLeft w:val="0"/>
              <w:marRight w:val="0"/>
              <w:marTop w:val="0"/>
              <w:marBottom w:val="0"/>
              <w:divBdr>
                <w:top w:val="none" w:sz="0" w:space="0" w:color="auto"/>
                <w:left w:val="none" w:sz="0" w:space="0" w:color="auto"/>
                <w:bottom w:val="none" w:sz="0" w:space="0" w:color="auto"/>
                <w:right w:val="none" w:sz="0" w:space="0" w:color="auto"/>
              </w:divBdr>
              <w:divsChild>
                <w:div w:id="1180899049">
                  <w:marLeft w:val="0"/>
                  <w:marRight w:val="0"/>
                  <w:marTop w:val="0"/>
                  <w:marBottom w:val="0"/>
                  <w:divBdr>
                    <w:top w:val="none" w:sz="0" w:space="0" w:color="auto"/>
                    <w:left w:val="none" w:sz="0" w:space="0" w:color="auto"/>
                    <w:bottom w:val="none" w:sz="0" w:space="0" w:color="auto"/>
                    <w:right w:val="none" w:sz="0" w:space="0" w:color="auto"/>
                  </w:divBdr>
                </w:div>
              </w:divsChild>
            </w:div>
            <w:div w:id="2105612227">
              <w:marLeft w:val="0"/>
              <w:marRight w:val="0"/>
              <w:marTop w:val="0"/>
              <w:marBottom w:val="0"/>
              <w:divBdr>
                <w:top w:val="none" w:sz="0" w:space="0" w:color="auto"/>
                <w:left w:val="none" w:sz="0" w:space="0" w:color="auto"/>
                <w:bottom w:val="none" w:sz="0" w:space="0" w:color="auto"/>
                <w:right w:val="none" w:sz="0" w:space="0" w:color="auto"/>
              </w:divBdr>
              <w:divsChild>
                <w:div w:id="13007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926">
          <w:marLeft w:val="0"/>
          <w:marRight w:val="0"/>
          <w:marTop w:val="0"/>
          <w:marBottom w:val="0"/>
          <w:divBdr>
            <w:top w:val="none" w:sz="0" w:space="0" w:color="auto"/>
            <w:left w:val="none" w:sz="0" w:space="0" w:color="auto"/>
            <w:bottom w:val="none" w:sz="0" w:space="0" w:color="auto"/>
            <w:right w:val="none" w:sz="0" w:space="0" w:color="auto"/>
          </w:divBdr>
        </w:div>
        <w:div w:id="118649707">
          <w:marLeft w:val="0"/>
          <w:marRight w:val="0"/>
          <w:marTop w:val="0"/>
          <w:marBottom w:val="0"/>
          <w:divBdr>
            <w:top w:val="none" w:sz="0" w:space="0" w:color="auto"/>
            <w:left w:val="none" w:sz="0" w:space="0" w:color="auto"/>
            <w:bottom w:val="none" w:sz="0" w:space="0" w:color="auto"/>
            <w:right w:val="none" w:sz="0" w:space="0" w:color="auto"/>
          </w:divBdr>
        </w:div>
        <w:div w:id="124738360">
          <w:marLeft w:val="0"/>
          <w:marRight w:val="0"/>
          <w:marTop w:val="0"/>
          <w:marBottom w:val="0"/>
          <w:divBdr>
            <w:top w:val="none" w:sz="0" w:space="0" w:color="auto"/>
            <w:left w:val="none" w:sz="0" w:space="0" w:color="auto"/>
            <w:bottom w:val="none" w:sz="0" w:space="0" w:color="auto"/>
            <w:right w:val="none" w:sz="0" w:space="0" w:color="auto"/>
          </w:divBdr>
        </w:div>
        <w:div w:id="127282042">
          <w:marLeft w:val="0"/>
          <w:marRight w:val="0"/>
          <w:marTop w:val="0"/>
          <w:marBottom w:val="0"/>
          <w:divBdr>
            <w:top w:val="none" w:sz="0" w:space="0" w:color="auto"/>
            <w:left w:val="none" w:sz="0" w:space="0" w:color="auto"/>
            <w:bottom w:val="none" w:sz="0" w:space="0" w:color="auto"/>
            <w:right w:val="none" w:sz="0" w:space="0" w:color="auto"/>
          </w:divBdr>
        </w:div>
        <w:div w:id="127432319">
          <w:marLeft w:val="0"/>
          <w:marRight w:val="0"/>
          <w:marTop w:val="0"/>
          <w:marBottom w:val="0"/>
          <w:divBdr>
            <w:top w:val="none" w:sz="0" w:space="0" w:color="auto"/>
            <w:left w:val="none" w:sz="0" w:space="0" w:color="auto"/>
            <w:bottom w:val="none" w:sz="0" w:space="0" w:color="auto"/>
            <w:right w:val="none" w:sz="0" w:space="0" w:color="auto"/>
          </w:divBdr>
        </w:div>
        <w:div w:id="128523886">
          <w:marLeft w:val="0"/>
          <w:marRight w:val="0"/>
          <w:marTop w:val="0"/>
          <w:marBottom w:val="0"/>
          <w:divBdr>
            <w:top w:val="none" w:sz="0" w:space="0" w:color="auto"/>
            <w:left w:val="none" w:sz="0" w:space="0" w:color="auto"/>
            <w:bottom w:val="none" w:sz="0" w:space="0" w:color="auto"/>
            <w:right w:val="none" w:sz="0" w:space="0" w:color="auto"/>
          </w:divBdr>
        </w:div>
        <w:div w:id="129906409">
          <w:marLeft w:val="0"/>
          <w:marRight w:val="0"/>
          <w:marTop w:val="0"/>
          <w:marBottom w:val="0"/>
          <w:divBdr>
            <w:top w:val="none" w:sz="0" w:space="0" w:color="auto"/>
            <w:left w:val="none" w:sz="0" w:space="0" w:color="auto"/>
            <w:bottom w:val="none" w:sz="0" w:space="0" w:color="auto"/>
            <w:right w:val="none" w:sz="0" w:space="0" w:color="auto"/>
          </w:divBdr>
        </w:div>
        <w:div w:id="131214476">
          <w:marLeft w:val="0"/>
          <w:marRight w:val="0"/>
          <w:marTop w:val="0"/>
          <w:marBottom w:val="0"/>
          <w:divBdr>
            <w:top w:val="none" w:sz="0" w:space="0" w:color="auto"/>
            <w:left w:val="none" w:sz="0" w:space="0" w:color="auto"/>
            <w:bottom w:val="none" w:sz="0" w:space="0" w:color="auto"/>
            <w:right w:val="none" w:sz="0" w:space="0" w:color="auto"/>
          </w:divBdr>
        </w:div>
        <w:div w:id="134177743">
          <w:marLeft w:val="0"/>
          <w:marRight w:val="0"/>
          <w:marTop w:val="0"/>
          <w:marBottom w:val="0"/>
          <w:divBdr>
            <w:top w:val="none" w:sz="0" w:space="0" w:color="auto"/>
            <w:left w:val="none" w:sz="0" w:space="0" w:color="auto"/>
            <w:bottom w:val="none" w:sz="0" w:space="0" w:color="auto"/>
            <w:right w:val="none" w:sz="0" w:space="0" w:color="auto"/>
          </w:divBdr>
        </w:div>
        <w:div w:id="134178393">
          <w:marLeft w:val="0"/>
          <w:marRight w:val="0"/>
          <w:marTop w:val="0"/>
          <w:marBottom w:val="0"/>
          <w:divBdr>
            <w:top w:val="none" w:sz="0" w:space="0" w:color="auto"/>
            <w:left w:val="none" w:sz="0" w:space="0" w:color="auto"/>
            <w:bottom w:val="none" w:sz="0" w:space="0" w:color="auto"/>
            <w:right w:val="none" w:sz="0" w:space="0" w:color="auto"/>
          </w:divBdr>
        </w:div>
        <w:div w:id="135537993">
          <w:marLeft w:val="0"/>
          <w:marRight w:val="0"/>
          <w:marTop w:val="0"/>
          <w:marBottom w:val="0"/>
          <w:divBdr>
            <w:top w:val="none" w:sz="0" w:space="0" w:color="auto"/>
            <w:left w:val="none" w:sz="0" w:space="0" w:color="auto"/>
            <w:bottom w:val="none" w:sz="0" w:space="0" w:color="auto"/>
            <w:right w:val="none" w:sz="0" w:space="0" w:color="auto"/>
          </w:divBdr>
        </w:div>
        <w:div w:id="147598799">
          <w:marLeft w:val="0"/>
          <w:marRight w:val="0"/>
          <w:marTop w:val="0"/>
          <w:marBottom w:val="0"/>
          <w:divBdr>
            <w:top w:val="none" w:sz="0" w:space="0" w:color="auto"/>
            <w:left w:val="none" w:sz="0" w:space="0" w:color="auto"/>
            <w:bottom w:val="none" w:sz="0" w:space="0" w:color="auto"/>
            <w:right w:val="none" w:sz="0" w:space="0" w:color="auto"/>
          </w:divBdr>
        </w:div>
        <w:div w:id="147945064">
          <w:marLeft w:val="0"/>
          <w:marRight w:val="0"/>
          <w:marTop w:val="0"/>
          <w:marBottom w:val="0"/>
          <w:divBdr>
            <w:top w:val="none" w:sz="0" w:space="0" w:color="auto"/>
            <w:left w:val="none" w:sz="0" w:space="0" w:color="auto"/>
            <w:bottom w:val="none" w:sz="0" w:space="0" w:color="auto"/>
            <w:right w:val="none" w:sz="0" w:space="0" w:color="auto"/>
          </w:divBdr>
        </w:div>
        <w:div w:id="151335720">
          <w:marLeft w:val="0"/>
          <w:marRight w:val="0"/>
          <w:marTop w:val="0"/>
          <w:marBottom w:val="0"/>
          <w:divBdr>
            <w:top w:val="none" w:sz="0" w:space="0" w:color="auto"/>
            <w:left w:val="none" w:sz="0" w:space="0" w:color="auto"/>
            <w:bottom w:val="none" w:sz="0" w:space="0" w:color="auto"/>
            <w:right w:val="none" w:sz="0" w:space="0" w:color="auto"/>
          </w:divBdr>
        </w:div>
        <w:div w:id="151528503">
          <w:marLeft w:val="0"/>
          <w:marRight w:val="0"/>
          <w:marTop w:val="0"/>
          <w:marBottom w:val="0"/>
          <w:divBdr>
            <w:top w:val="none" w:sz="0" w:space="0" w:color="auto"/>
            <w:left w:val="none" w:sz="0" w:space="0" w:color="auto"/>
            <w:bottom w:val="none" w:sz="0" w:space="0" w:color="auto"/>
            <w:right w:val="none" w:sz="0" w:space="0" w:color="auto"/>
          </w:divBdr>
        </w:div>
        <w:div w:id="155846720">
          <w:marLeft w:val="0"/>
          <w:marRight w:val="0"/>
          <w:marTop w:val="0"/>
          <w:marBottom w:val="0"/>
          <w:divBdr>
            <w:top w:val="none" w:sz="0" w:space="0" w:color="auto"/>
            <w:left w:val="none" w:sz="0" w:space="0" w:color="auto"/>
            <w:bottom w:val="none" w:sz="0" w:space="0" w:color="auto"/>
            <w:right w:val="none" w:sz="0" w:space="0" w:color="auto"/>
          </w:divBdr>
        </w:div>
        <w:div w:id="160435171">
          <w:marLeft w:val="0"/>
          <w:marRight w:val="0"/>
          <w:marTop w:val="0"/>
          <w:marBottom w:val="0"/>
          <w:divBdr>
            <w:top w:val="none" w:sz="0" w:space="0" w:color="auto"/>
            <w:left w:val="none" w:sz="0" w:space="0" w:color="auto"/>
            <w:bottom w:val="none" w:sz="0" w:space="0" w:color="auto"/>
            <w:right w:val="none" w:sz="0" w:space="0" w:color="auto"/>
          </w:divBdr>
        </w:div>
        <w:div w:id="162085940">
          <w:marLeft w:val="0"/>
          <w:marRight w:val="0"/>
          <w:marTop w:val="0"/>
          <w:marBottom w:val="0"/>
          <w:divBdr>
            <w:top w:val="none" w:sz="0" w:space="0" w:color="auto"/>
            <w:left w:val="none" w:sz="0" w:space="0" w:color="auto"/>
            <w:bottom w:val="none" w:sz="0" w:space="0" w:color="auto"/>
            <w:right w:val="none" w:sz="0" w:space="0" w:color="auto"/>
          </w:divBdr>
        </w:div>
        <w:div w:id="166558101">
          <w:marLeft w:val="0"/>
          <w:marRight w:val="0"/>
          <w:marTop w:val="0"/>
          <w:marBottom w:val="0"/>
          <w:divBdr>
            <w:top w:val="none" w:sz="0" w:space="0" w:color="auto"/>
            <w:left w:val="none" w:sz="0" w:space="0" w:color="auto"/>
            <w:bottom w:val="none" w:sz="0" w:space="0" w:color="auto"/>
            <w:right w:val="none" w:sz="0" w:space="0" w:color="auto"/>
          </w:divBdr>
        </w:div>
        <w:div w:id="169032057">
          <w:marLeft w:val="0"/>
          <w:marRight w:val="0"/>
          <w:marTop w:val="0"/>
          <w:marBottom w:val="0"/>
          <w:divBdr>
            <w:top w:val="none" w:sz="0" w:space="0" w:color="auto"/>
            <w:left w:val="none" w:sz="0" w:space="0" w:color="auto"/>
            <w:bottom w:val="none" w:sz="0" w:space="0" w:color="auto"/>
            <w:right w:val="none" w:sz="0" w:space="0" w:color="auto"/>
          </w:divBdr>
        </w:div>
        <w:div w:id="173108058">
          <w:marLeft w:val="-75"/>
          <w:marRight w:val="0"/>
          <w:marTop w:val="30"/>
          <w:marBottom w:val="30"/>
          <w:divBdr>
            <w:top w:val="none" w:sz="0" w:space="0" w:color="auto"/>
            <w:left w:val="none" w:sz="0" w:space="0" w:color="auto"/>
            <w:bottom w:val="none" w:sz="0" w:space="0" w:color="auto"/>
            <w:right w:val="none" w:sz="0" w:space="0" w:color="auto"/>
          </w:divBdr>
          <w:divsChild>
            <w:div w:id="193814925">
              <w:marLeft w:val="0"/>
              <w:marRight w:val="0"/>
              <w:marTop w:val="0"/>
              <w:marBottom w:val="0"/>
              <w:divBdr>
                <w:top w:val="none" w:sz="0" w:space="0" w:color="auto"/>
                <w:left w:val="none" w:sz="0" w:space="0" w:color="auto"/>
                <w:bottom w:val="none" w:sz="0" w:space="0" w:color="auto"/>
                <w:right w:val="none" w:sz="0" w:space="0" w:color="auto"/>
              </w:divBdr>
              <w:divsChild>
                <w:div w:id="1202206817">
                  <w:marLeft w:val="0"/>
                  <w:marRight w:val="0"/>
                  <w:marTop w:val="0"/>
                  <w:marBottom w:val="0"/>
                  <w:divBdr>
                    <w:top w:val="none" w:sz="0" w:space="0" w:color="auto"/>
                    <w:left w:val="none" w:sz="0" w:space="0" w:color="auto"/>
                    <w:bottom w:val="none" w:sz="0" w:space="0" w:color="auto"/>
                    <w:right w:val="none" w:sz="0" w:space="0" w:color="auto"/>
                  </w:divBdr>
                </w:div>
              </w:divsChild>
            </w:div>
            <w:div w:id="228074897">
              <w:marLeft w:val="0"/>
              <w:marRight w:val="0"/>
              <w:marTop w:val="0"/>
              <w:marBottom w:val="0"/>
              <w:divBdr>
                <w:top w:val="none" w:sz="0" w:space="0" w:color="auto"/>
                <w:left w:val="none" w:sz="0" w:space="0" w:color="auto"/>
                <w:bottom w:val="none" w:sz="0" w:space="0" w:color="auto"/>
                <w:right w:val="none" w:sz="0" w:space="0" w:color="auto"/>
              </w:divBdr>
              <w:divsChild>
                <w:div w:id="1419860345">
                  <w:marLeft w:val="0"/>
                  <w:marRight w:val="0"/>
                  <w:marTop w:val="0"/>
                  <w:marBottom w:val="0"/>
                  <w:divBdr>
                    <w:top w:val="none" w:sz="0" w:space="0" w:color="auto"/>
                    <w:left w:val="none" w:sz="0" w:space="0" w:color="auto"/>
                    <w:bottom w:val="none" w:sz="0" w:space="0" w:color="auto"/>
                    <w:right w:val="none" w:sz="0" w:space="0" w:color="auto"/>
                  </w:divBdr>
                </w:div>
              </w:divsChild>
            </w:div>
            <w:div w:id="419496562">
              <w:marLeft w:val="0"/>
              <w:marRight w:val="0"/>
              <w:marTop w:val="0"/>
              <w:marBottom w:val="0"/>
              <w:divBdr>
                <w:top w:val="none" w:sz="0" w:space="0" w:color="auto"/>
                <w:left w:val="none" w:sz="0" w:space="0" w:color="auto"/>
                <w:bottom w:val="none" w:sz="0" w:space="0" w:color="auto"/>
                <w:right w:val="none" w:sz="0" w:space="0" w:color="auto"/>
              </w:divBdr>
              <w:divsChild>
                <w:div w:id="820343386">
                  <w:marLeft w:val="0"/>
                  <w:marRight w:val="0"/>
                  <w:marTop w:val="0"/>
                  <w:marBottom w:val="0"/>
                  <w:divBdr>
                    <w:top w:val="none" w:sz="0" w:space="0" w:color="auto"/>
                    <w:left w:val="none" w:sz="0" w:space="0" w:color="auto"/>
                    <w:bottom w:val="none" w:sz="0" w:space="0" w:color="auto"/>
                    <w:right w:val="none" w:sz="0" w:space="0" w:color="auto"/>
                  </w:divBdr>
                </w:div>
              </w:divsChild>
            </w:div>
            <w:div w:id="623461540">
              <w:marLeft w:val="0"/>
              <w:marRight w:val="0"/>
              <w:marTop w:val="0"/>
              <w:marBottom w:val="0"/>
              <w:divBdr>
                <w:top w:val="none" w:sz="0" w:space="0" w:color="auto"/>
                <w:left w:val="none" w:sz="0" w:space="0" w:color="auto"/>
                <w:bottom w:val="none" w:sz="0" w:space="0" w:color="auto"/>
                <w:right w:val="none" w:sz="0" w:space="0" w:color="auto"/>
              </w:divBdr>
              <w:divsChild>
                <w:div w:id="1157457284">
                  <w:marLeft w:val="0"/>
                  <w:marRight w:val="0"/>
                  <w:marTop w:val="0"/>
                  <w:marBottom w:val="0"/>
                  <w:divBdr>
                    <w:top w:val="none" w:sz="0" w:space="0" w:color="auto"/>
                    <w:left w:val="none" w:sz="0" w:space="0" w:color="auto"/>
                    <w:bottom w:val="none" w:sz="0" w:space="0" w:color="auto"/>
                    <w:right w:val="none" w:sz="0" w:space="0" w:color="auto"/>
                  </w:divBdr>
                </w:div>
              </w:divsChild>
            </w:div>
            <w:div w:id="701201896">
              <w:marLeft w:val="0"/>
              <w:marRight w:val="0"/>
              <w:marTop w:val="0"/>
              <w:marBottom w:val="0"/>
              <w:divBdr>
                <w:top w:val="none" w:sz="0" w:space="0" w:color="auto"/>
                <w:left w:val="none" w:sz="0" w:space="0" w:color="auto"/>
                <w:bottom w:val="none" w:sz="0" w:space="0" w:color="auto"/>
                <w:right w:val="none" w:sz="0" w:space="0" w:color="auto"/>
              </w:divBdr>
              <w:divsChild>
                <w:div w:id="1432892157">
                  <w:marLeft w:val="0"/>
                  <w:marRight w:val="0"/>
                  <w:marTop w:val="0"/>
                  <w:marBottom w:val="0"/>
                  <w:divBdr>
                    <w:top w:val="none" w:sz="0" w:space="0" w:color="auto"/>
                    <w:left w:val="none" w:sz="0" w:space="0" w:color="auto"/>
                    <w:bottom w:val="none" w:sz="0" w:space="0" w:color="auto"/>
                    <w:right w:val="none" w:sz="0" w:space="0" w:color="auto"/>
                  </w:divBdr>
                </w:div>
              </w:divsChild>
            </w:div>
            <w:div w:id="1100175172">
              <w:marLeft w:val="0"/>
              <w:marRight w:val="0"/>
              <w:marTop w:val="0"/>
              <w:marBottom w:val="0"/>
              <w:divBdr>
                <w:top w:val="none" w:sz="0" w:space="0" w:color="auto"/>
                <w:left w:val="none" w:sz="0" w:space="0" w:color="auto"/>
                <w:bottom w:val="none" w:sz="0" w:space="0" w:color="auto"/>
                <w:right w:val="none" w:sz="0" w:space="0" w:color="auto"/>
              </w:divBdr>
              <w:divsChild>
                <w:div w:id="1400055062">
                  <w:marLeft w:val="0"/>
                  <w:marRight w:val="0"/>
                  <w:marTop w:val="0"/>
                  <w:marBottom w:val="0"/>
                  <w:divBdr>
                    <w:top w:val="none" w:sz="0" w:space="0" w:color="auto"/>
                    <w:left w:val="none" w:sz="0" w:space="0" w:color="auto"/>
                    <w:bottom w:val="none" w:sz="0" w:space="0" w:color="auto"/>
                    <w:right w:val="none" w:sz="0" w:space="0" w:color="auto"/>
                  </w:divBdr>
                </w:div>
              </w:divsChild>
            </w:div>
            <w:div w:id="1245266180">
              <w:marLeft w:val="0"/>
              <w:marRight w:val="0"/>
              <w:marTop w:val="0"/>
              <w:marBottom w:val="0"/>
              <w:divBdr>
                <w:top w:val="none" w:sz="0" w:space="0" w:color="auto"/>
                <w:left w:val="none" w:sz="0" w:space="0" w:color="auto"/>
                <w:bottom w:val="none" w:sz="0" w:space="0" w:color="auto"/>
                <w:right w:val="none" w:sz="0" w:space="0" w:color="auto"/>
              </w:divBdr>
              <w:divsChild>
                <w:div w:id="1001733443">
                  <w:marLeft w:val="0"/>
                  <w:marRight w:val="0"/>
                  <w:marTop w:val="0"/>
                  <w:marBottom w:val="0"/>
                  <w:divBdr>
                    <w:top w:val="none" w:sz="0" w:space="0" w:color="auto"/>
                    <w:left w:val="none" w:sz="0" w:space="0" w:color="auto"/>
                    <w:bottom w:val="none" w:sz="0" w:space="0" w:color="auto"/>
                    <w:right w:val="none" w:sz="0" w:space="0" w:color="auto"/>
                  </w:divBdr>
                </w:div>
              </w:divsChild>
            </w:div>
            <w:div w:id="1522664079">
              <w:marLeft w:val="0"/>
              <w:marRight w:val="0"/>
              <w:marTop w:val="0"/>
              <w:marBottom w:val="0"/>
              <w:divBdr>
                <w:top w:val="none" w:sz="0" w:space="0" w:color="auto"/>
                <w:left w:val="none" w:sz="0" w:space="0" w:color="auto"/>
                <w:bottom w:val="none" w:sz="0" w:space="0" w:color="auto"/>
                <w:right w:val="none" w:sz="0" w:space="0" w:color="auto"/>
              </w:divBdr>
              <w:divsChild>
                <w:div w:id="19436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7617">
          <w:marLeft w:val="0"/>
          <w:marRight w:val="0"/>
          <w:marTop w:val="0"/>
          <w:marBottom w:val="0"/>
          <w:divBdr>
            <w:top w:val="none" w:sz="0" w:space="0" w:color="auto"/>
            <w:left w:val="none" w:sz="0" w:space="0" w:color="auto"/>
            <w:bottom w:val="none" w:sz="0" w:space="0" w:color="auto"/>
            <w:right w:val="none" w:sz="0" w:space="0" w:color="auto"/>
          </w:divBdr>
        </w:div>
        <w:div w:id="186986823">
          <w:marLeft w:val="0"/>
          <w:marRight w:val="0"/>
          <w:marTop w:val="0"/>
          <w:marBottom w:val="0"/>
          <w:divBdr>
            <w:top w:val="none" w:sz="0" w:space="0" w:color="auto"/>
            <w:left w:val="none" w:sz="0" w:space="0" w:color="auto"/>
            <w:bottom w:val="none" w:sz="0" w:space="0" w:color="auto"/>
            <w:right w:val="none" w:sz="0" w:space="0" w:color="auto"/>
          </w:divBdr>
        </w:div>
        <w:div w:id="190610285">
          <w:marLeft w:val="0"/>
          <w:marRight w:val="0"/>
          <w:marTop w:val="0"/>
          <w:marBottom w:val="0"/>
          <w:divBdr>
            <w:top w:val="none" w:sz="0" w:space="0" w:color="auto"/>
            <w:left w:val="none" w:sz="0" w:space="0" w:color="auto"/>
            <w:bottom w:val="none" w:sz="0" w:space="0" w:color="auto"/>
            <w:right w:val="none" w:sz="0" w:space="0" w:color="auto"/>
          </w:divBdr>
        </w:div>
        <w:div w:id="192348824">
          <w:marLeft w:val="0"/>
          <w:marRight w:val="0"/>
          <w:marTop w:val="0"/>
          <w:marBottom w:val="0"/>
          <w:divBdr>
            <w:top w:val="none" w:sz="0" w:space="0" w:color="auto"/>
            <w:left w:val="none" w:sz="0" w:space="0" w:color="auto"/>
            <w:bottom w:val="none" w:sz="0" w:space="0" w:color="auto"/>
            <w:right w:val="none" w:sz="0" w:space="0" w:color="auto"/>
          </w:divBdr>
        </w:div>
        <w:div w:id="193462876">
          <w:marLeft w:val="0"/>
          <w:marRight w:val="0"/>
          <w:marTop w:val="0"/>
          <w:marBottom w:val="0"/>
          <w:divBdr>
            <w:top w:val="none" w:sz="0" w:space="0" w:color="auto"/>
            <w:left w:val="none" w:sz="0" w:space="0" w:color="auto"/>
            <w:bottom w:val="none" w:sz="0" w:space="0" w:color="auto"/>
            <w:right w:val="none" w:sz="0" w:space="0" w:color="auto"/>
          </w:divBdr>
        </w:div>
        <w:div w:id="197668108">
          <w:marLeft w:val="0"/>
          <w:marRight w:val="0"/>
          <w:marTop w:val="0"/>
          <w:marBottom w:val="0"/>
          <w:divBdr>
            <w:top w:val="none" w:sz="0" w:space="0" w:color="auto"/>
            <w:left w:val="none" w:sz="0" w:space="0" w:color="auto"/>
            <w:bottom w:val="none" w:sz="0" w:space="0" w:color="auto"/>
            <w:right w:val="none" w:sz="0" w:space="0" w:color="auto"/>
          </w:divBdr>
        </w:div>
        <w:div w:id="197938497">
          <w:marLeft w:val="0"/>
          <w:marRight w:val="0"/>
          <w:marTop w:val="0"/>
          <w:marBottom w:val="0"/>
          <w:divBdr>
            <w:top w:val="none" w:sz="0" w:space="0" w:color="auto"/>
            <w:left w:val="none" w:sz="0" w:space="0" w:color="auto"/>
            <w:bottom w:val="none" w:sz="0" w:space="0" w:color="auto"/>
            <w:right w:val="none" w:sz="0" w:space="0" w:color="auto"/>
          </w:divBdr>
        </w:div>
        <w:div w:id="203638832">
          <w:marLeft w:val="0"/>
          <w:marRight w:val="0"/>
          <w:marTop w:val="0"/>
          <w:marBottom w:val="0"/>
          <w:divBdr>
            <w:top w:val="none" w:sz="0" w:space="0" w:color="auto"/>
            <w:left w:val="none" w:sz="0" w:space="0" w:color="auto"/>
            <w:bottom w:val="none" w:sz="0" w:space="0" w:color="auto"/>
            <w:right w:val="none" w:sz="0" w:space="0" w:color="auto"/>
          </w:divBdr>
        </w:div>
        <w:div w:id="207302549">
          <w:marLeft w:val="0"/>
          <w:marRight w:val="0"/>
          <w:marTop w:val="0"/>
          <w:marBottom w:val="0"/>
          <w:divBdr>
            <w:top w:val="none" w:sz="0" w:space="0" w:color="auto"/>
            <w:left w:val="none" w:sz="0" w:space="0" w:color="auto"/>
            <w:bottom w:val="none" w:sz="0" w:space="0" w:color="auto"/>
            <w:right w:val="none" w:sz="0" w:space="0" w:color="auto"/>
          </w:divBdr>
        </w:div>
        <w:div w:id="212743085">
          <w:marLeft w:val="-75"/>
          <w:marRight w:val="0"/>
          <w:marTop w:val="30"/>
          <w:marBottom w:val="30"/>
          <w:divBdr>
            <w:top w:val="none" w:sz="0" w:space="0" w:color="auto"/>
            <w:left w:val="none" w:sz="0" w:space="0" w:color="auto"/>
            <w:bottom w:val="none" w:sz="0" w:space="0" w:color="auto"/>
            <w:right w:val="none" w:sz="0" w:space="0" w:color="auto"/>
          </w:divBdr>
          <w:divsChild>
            <w:div w:id="4136141">
              <w:marLeft w:val="0"/>
              <w:marRight w:val="0"/>
              <w:marTop w:val="0"/>
              <w:marBottom w:val="0"/>
              <w:divBdr>
                <w:top w:val="none" w:sz="0" w:space="0" w:color="auto"/>
                <w:left w:val="none" w:sz="0" w:space="0" w:color="auto"/>
                <w:bottom w:val="none" w:sz="0" w:space="0" w:color="auto"/>
                <w:right w:val="none" w:sz="0" w:space="0" w:color="auto"/>
              </w:divBdr>
              <w:divsChild>
                <w:div w:id="1394350979">
                  <w:marLeft w:val="0"/>
                  <w:marRight w:val="0"/>
                  <w:marTop w:val="0"/>
                  <w:marBottom w:val="0"/>
                  <w:divBdr>
                    <w:top w:val="none" w:sz="0" w:space="0" w:color="auto"/>
                    <w:left w:val="none" w:sz="0" w:space="0" w:color="auto"/>
                    <w:bottom w:val="none" w:sz="0" w:space="0" w:color="auto"/>
                    <w:right w:val="none" w:sz="0" w:space="0" w:color="auto"/>
                  </w:divBdr>
                </w:div>
              </w:divsChild>
            </w:div>
            <w:div w:id="1370296163">
              <w:marLeft w:val="0"/>
              <w:marRight w:val="0"/>
              <w:marTop w:val="0"/>
              <w:marBottom w:val="0"/>
              <w:divBdr>
                <w:top w:val="none" w:sz="0" w:space="0" w:color="auto"/>
                <w:left w:val="none" w:sz="0" w:space="0" w:color="auto"/>
                <w:bottom w:val="none" w:sz="0" w:space="0" w:color="auto"/>
                <w:right w:val="none" w:sz="0" w:space="0" w:color="auto"/>
              </w:divBdr>
              <w:divsChild>
                <w:div w:id="512451594">
                  <w:marLeft w:val="0"/>
                  <w:marRight w:val="0"/>
                  <w:marTop w:val="0"/>
                  <w:marBottom w:val="0"/>
                  <w:divBdr>
                    <w:top w:val="none" w:sz="0" w:space="0" w:color="auto"/>
                    <w:left w:val="none" w:sz="0" w:space="0" w:color="auto"/>
                    <w:bottom w:val="none" w:sz="0" w:space="0" w:color="auto"/>
                    <w:right w:val="none" w:sz="0" w:space="0" w:color="auto"/>
                  </w:divBdr>
                </w:div>
                <w:div w:id="558787998">
                  <w:marLeft w:val="0"/>
                  <w:marRight w:val="0"/>
                  <w:marTop w:val="0"/>
                  <w:marBottom w:val="0"/>
                  <w:divBdr>
                    <w:top w:val="none" w:sz="0" w:space="0" w:color="auto"/>
                    <w:left w:val="none" w:sz="0" w:space="0" w:color="auto"/>
                    <w:bottom w:val="none" w:sz="0" w:space="0" w:color="auto"/>
                    <w:right w:val="none" w:sz="0" w:space="0" w:color="auto"/>
                  </w:divBdr>
                </w:div>
                <w:div w:id="751901601">
                  <w:marLeft w:val="0"/>
                  <w:marRight w:val="0"/>
                  <w:marTop w:val="0"/>
                  <w:marBottom w:val="0"/>
                  <w:divBdr>
                    <w:top w:val="none" w:sz="0" w:space="0" w:color="auto"/>
                    <w:left w:val="none" w:sz="0" w:space="0" w:color="auto"/>
                    <w:bottom w:val="none" w:sz="0" w:space="0" w:color="auto"/>
                    <w:right w:val="none" w:sz="0" w:space="0" w:color="auto"/>
                  </w:divBdr>
                </w:div>
                <w:div w:id="933440367">
                  <w:marLeft w:val="0"/>
                  <w:marRight w:val="0"/>
                  <w:marTop w:val="0"/>
                  <w:marBottom w:val="0"/>
                  <w:divBdr>
                    <w:top w:val="none" w:sz="0" w:space="0" w:color="auto"/>
                    <w:left w:val="none" w:sz="0" w:space="0" w:color="auto"/>
                    <w:bottom w:val="none" w:sz="0" w:space="0" w:color="auto"/>
                    <w:right w:val="none" w:sz="0" w:space="0" w:color="auto"/>
                  </w:divBdr>
                </w:div>
                <w:div w:id="991370459">
                  <w:marLeft w:val="0"/>
                  <w:marRight w:val="0"/>
                  <w:marTop w:val="0"/>
                  <w:marBottom w:val="0"/>
                  <w:divBdr>
                    <w:top w:val="none" w:sz="0" w:space="0" w:color="auto"/>
                    <w:left w:val="none" w:sz="0" w:space="0" w:color="auto"/>
                    <w:bottom w:val="none" w:sz="0" w:space="0" w:color="auto"/>
                    <w:right w:val="none" w:sz="0" w:space="0" w:color="auto"/>
                  </w:divBdr>
                </w:div>
                <w:div w:id="1147748229">
                  <w:marLeft w:val="0"/>
                  <w:marRight w:val="0"/>
                  <w:marTop w:val="0"/>
                  <w:marBottom w:val="0"/>
                  <w:divBdr>
                    <w:top w:val="none" w:sz="0" w:space="0" w:color="auto"/>
                    <w:left w:val="none" w:sz="0" w:space="0" w:color="auto"/>
                    <w:bottom w:val="none" w:sz="0" w:space="0" w:color="auto"/>
                    <w:right w:val="none" w:sz="0" w:space="0" w:color="auto"/>
                  </w:divBdr>
                </w:div>
                <w:div w:id="1170757704">
                  <w:marLeft w:val="0"/>
                  <w:marRight w:val="0"/>
                  <w:marTop w:val="0"/>
                  <w:marBottom w:val="0"/>
                  <w:divBdr>
                    <w:top w:val="none" w:sz="0" w:space="0" w:color="auto"/>
                    <w:left w:val="none" w:sz="0" w:space="0" w:color="auto"/>
                    <w:bottom w:val="none" w:sz="0" w:space="0" w:color="auto"/>
                    <w:right w:val="none" w:sz="0" w:space="0" w:color="auto"/>
                  </w:divBdr>
                </w:div>
                <w:div w:id="1548294015">
                  <w:marLeft w:val="0"/>
                  <w:marRight w:val="0"/>
                  <w:marTop w:val="0"/>
                  <w:marBottom w:val="0"/>
                  <w:divBdr>
                    <w:top w:val="none" w:sz="0" w:space="0" w:color="auto"/>
                    <w:left w:val="none" w:sz="0" w:space="0" w:color="auto"/>
                    <w:bottom w:val="none" w:sz="0" w:space="0" w:color="auto"/>
                    <w:right w:val="none" w:sz="0" w:space="0" w:color="auto"/>
                  </w:divBdr>
                </w:div>
                <w:div w:id="1708142400">
                  <w:marLeft w:val="0"/>
                  <w:marRight w:val="0"/>
                  <w:marTop w:val="0"/>
                  <w:marBottom w:val="0"/>
                  <w:divBdr>
                    <w:top w:val="none" w:sz="0" w:space="0" w:color="auto"/>
                    <w:left w:val="none" w:sz="0" w:space="0" w:color="auto"/>
                    <w:bottom w:val="none" w:sz="0" w:space="0" w:color="auto"/>
                    <w:right w:val="none" w:sz="0" w:space="0" w:color="auto"/>
                  </w:divBdr>
                </w:div>
                <w:div w:id="1738934911">
                  <w:marLeft w:val="0"/>
                  <w:marRight w:val="0"/>
                  <w:marTop w:val="0"/>
                  <w:marBottom w:val="0"/>
                  <w:divBdr>
                    <w:top w:val="none" w:sz="0" w:space="0" w:color="auto"/>
                    <w:left w:val="none" w:sz="0" w:space="0" w:color="auto"/>
                    <w:bottom w:val="none" w:sz="0" w:space="0" w:color="auto"/>
                    <w:right w:val="none" w:sz="0" w:space="0" w:color="auto"/>
                  </w:divBdr>
                </w:div>
                <w:div w:id="1842232554">
                  <w:marLeft w:val="0"/>
                  <w:marRight w:val="0"/>
                  <w:marTop w:val="0"/>
                  <w:marBottom w:val="0"/>
                  <w:divBdr>
                    <w:top w:val="none" w:sz="0" w:space="0" w:color="auto"/>
                    <w:left w:val="none" w:sz="0" w:space="0" w:color="auto"/>
                    <w:bottom w:val="none" w:sz="0" w:space="0" w:color="auto"/>
                    <w:right w:val="none" w:sz="0" w:space="0" w:color="auto"/>
                  </w:divBdr>
                </w:div>
                <w:div w:id="1968853529">
                  <w:marLeft w:val="0"/>
                  <w:marRight w:val="0"/>
                  <w:marTop w:val="0"/>
                  <w:marBottom w:val="0"/>
                  <w:divBdr>
                    <w:top w:val="none" w:sz="0" w:space="0" w:color="auto"/>
                    <w:left w:val="none" w:sz="0" w:space="0" w:color="auto"/>
                    <w:bottom w:val="none" w:sz="0" w:space="0" w:color="auto"/>
                    <w:right w:val="none" w:sz="0" w:space="0" w:color="auto"/>
                  </w:divBdr>
                </w:div>
                <w:div w:id="2075928608">
                  <w:marLeft w:val="0"/>
                  <w:marRight w:val="0"/>
                  <w:marTop w:val="0"/>
                  <w:marBottom w:val="0"/>
                  <w:divBdr>
                    <w:top w:val="none" w:sz="0" w:space="0" w:color="auto"/>
                    <w:left w:val="none" w:sz="0" w:space="0" w:color="auto"/>
                    <w:bottom w:val="none" w:sz="0" w:space="0" w:color="auto"/>
                    <w:right w:val="none" w:sz="0" w:space="0" w:color="auto"/>
                  </w:divBdr>
                </w:div>
                <w:div w:id="21281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1923">
          <w:marLeft w:val="0"/>
          <w:marRight w:val="0"/>
          <w:marTop w:val="0"/>
          <w:marBottom w:val="0"/>
          <w:divBdr>
            <w:top w:val="none" w:sz="0" w:space="0" w:color="auto"/>
            <w:left w:val="none" w:sz="0" w:space="0" w:color="auto"/>
            <w:bottom w:val="none" w:sz="0" w:space="0" w:color="auto"/>
            <w:right w:val="none" w:sz="0" w:space="0" w:color="auto"/>
          </w:divBdr>
        </w:div>
        <w:div w:id="216206531">
          <w:marLeft w:val="0"/>
          <w:marRight w:val="0"/>
          <w:marTop w:val="0"/>
          <w:marBottom w:val="0"/>
          <w:divBdr>
            <w:top w:val="none" w:sz="0" w:space="0" w:color="auto"/>
            <w:left w:val="none" w:sz="0" w:space="0" w:color="auto"/>
            <w:bottom w:val="none" w:sz="0" w:space="0" w:color="auto"/>
            <w:right w:val="none" w:sz="0" w:space="0" w:color="auto"/>
          </w:divBdr>
        </w:div>
        <w:div w:id="220601330">
          <w:marLeft w:val="0"/>
          <w:marRight w:val="0"/>
          <w:marTop w:val="0"/>
          <w:marBottom w:val="0"/>
          <w:divBdr>
            <w:top w:val="none" w:sz="0" w:space="0" w:color="auto"/>
            <w:left w:val="none" w:sz="0" w:space="0" w:color="auto"/>
            <w:bottom w:val="none" w:sz="0" w:space="0" w:color="auto"/>
            <w:right w:val="none" w:sz="0" w:space="0" w:color="auto"/>
          </w:divBdr>
        </w:div>
        <w:div w:id="223420173">
          <w:marLeft w:val="0"/>
          <w:marRight w:val="0"/>
          <w:marTop w:val="0"/>
          <w:marBottom w:val="0"/>
          <w:divBdr>
            <w:top w:val="none" w:sz="0" w:space="0" w:color="auto"/>
            <w:left w:val="none" w:sz="0" w:space="0" w:color="auto"/>
            <w:bottom w:val="none" w:sz="0" w:space="0" w:color="auto"/>
            <w:right w:val="none" w:sz="0" w:space="0" w:color="auto"/>
          </w:divBdr>
        </w:div>
        <w:div w:id="230040284">
          <w:marLeft w:val="0"/>
          <w:marRight w:val="0"/>
          <w:marTop w:val="0"/>
          <w:marBottom w:val="0"/>
          <w:divBdr>
            <w:top w:val="none" w:sz="0" w:space="0" w:color="auto"/>
            <w:left w:val="none" w:sz="0" w:space="0" w:color="auto"/>
            <w:bottom w:val="none" w:sz="0" w:space="0" w:color="auto"/>
            <w:right w:val="none" w:sz="0" w:space="0" w:color="auto"/>
          </w:divBdr>
        </w:div>
        <w:div w:id="233902236">
          <w:marLeft w:val="0"/>
          <w:marRight w:val="0"/>
          <w:marTop w:val="0"/>
          <w:marBottom w:val="0"/>
          <w:divBdr>
            <w:top w:val="none" w:sz="0" w:space="0" w:color="auto"/>
            <w:left w:val="none" w:sz="0" w:space="0" w:color="auto"/>
            <w:bottom w:val="none" w:sz="0" w:space="0" w:color="auto"/>
            <w:right w:val="none" w:sz="0" w:space="0" w:color="auto"/>
          </w:divBdr>
        </w:div>
        <w:div w:id="238447859">
          <w:marLeft w:val="0"/>
          <w:marRight w:val="0"/>
          <w:marTop w:val="0"/>
          <w:marBottom w:val="0"/>
          <w:divBdr>
            <w:top w:val="none" w:sz="0" w:space="0" w:color="auto"/>
            <w:left w:val="none" w:sz="0" w:space="0" w:color="auto"/>
            <w:bottom w:val="none" w:sz="0" w:space="0" w:color="auto"/>
            <w:right w:val="none" w:sz="0" w:space="0" w:color="auto"/>
          </w:divBdr>
        </w:div>
        <w:div w:id="239413775">
          <w:marLeft w:val="0"/>
          <w:marRight w:val="0"/>
          <w:marTop w:val="0"/>
          <w:marBottom w:val="0"/>
          <w:divBdr>
            <w:top w:val="none" w:sz="0" w:space="0" w:color="auto"/>
            <w:left w:val="none" w:sz="0" w:space="0" w:color="auto"/>
            <w:bottom w:val="none" w:sz="0" w:space="0" w:color="auto"/>
            <w:right w:val="none" w:sz="0" w:space="0" w:color="auto"/>
          </w:divBdr>
        </w:div>
        <w:div w:id="240259249">
          <w:marLeft w:val="0"/>
          <w:marRight w:val="0"/>
          <w:marTop w:val="0"/>
          <w:marBottom w:val="0"/>
          <w:divBdr>
            <w:top w:val="none" w:sz="0" w:space="0" w:color="auto"/>
            <w:left w:val="none" w:sz="0" w:space="0" w:color="auto"/>
            <w:bottom w:val="none" w:sz="0" w:space="0" w:color="auto"/>
            <w:right w:val="none" w:sz="0" w:space="0" w:color="auto"/>
          </w:divBdr>
        </w:div>
        <w:div w:id="245458962">
          <w:marLeft w:val="0"/>
          <w:marRight w:val="0"/>
          <w:marTop w:val="0"/>
          <w:marBottom w:val="0"/>
          <w:divBdr>
            <w:top w:val="none" w:sz="0" w:space="0" w:color="auto"/>
            <w:left w:val="none" w:sz="0" w:space="0" w:color="auto"/>
            <w:bottom w:val="none" w:sz="0" w:space="0" w:color="auto"/>
            <w:right w:val="none" w:sz="0" w:space="0" w:color="auto"/>
          </w:divBdr>
        </w:div>
        <w:div w:id="245959804">
          <w:marLeft w:val="0"/>
          <w:marRight w:val="0"/>
          <w:marTop w:val="0"/>
          <w:marBottom w:val="0"/>
          <w:divBdr>
            <w:top w:val="none" w:sz="0" w:space="0" w:color="auto"/>
            <w:left w:val="none" w:sz="0" w:space="0" w:color="auto"/>
            <w:bottom w:val="none" w:sz="0" w:space="0" w:color="auto"/>
            <w:right w:val="none" w:sz="0" w:space="0" w:color="auto"/>
          </w:divBdr>
        </w:div>
        <w:div w:id="251670487">
          <w:marLeft w:val="0"/>
          <w:marRight w:val="0"/>
          <w:marTop w:val="0"/>
          <w:marBottom w:val="0"/>
          <w:divBdr>
            <w:top w:val="none" w:sz="0" w:space="0" w:color="auto"/>
            <w:left w:val="none" w:sz="0" w:space="0" w:color="auto"/>
            <w:bottom w:val="none" w:sz="0" w:space="0" w:color="auto"/>
            <w:right w:val="none" w:sz="0" w:space="0" w:color="auto"/>
          </w:divBdr>
        </w:div>
        <w:div w:id="252520423">
          <w:marLeft w:val="0"/>
          <w:marRight w:val="0"/>
          <w:marTop w:val="0"/>
          <w:marBottom w:val="0"/>
          <w:divBdr>
            <w:top w:val="none" w:sz="0" w:space="0" w:color="auto"/>
            <w:left w:val="none" w:sz="0" w:space="0" w:color="auto"/>
            <w:bottom w:val="none" w:sz="0" w:space="0" w:color="auto"/>
            <w:right w:val="none" w:sz="0" w:space="0" w:color="auto"/>
          </w:divBdr>
        </w:div>
        <w:div w:id="254174757">
          <w:marLeft w:val="0"/>
          <w:marRight w:val="0"/>
          <w:marTop w:val="0"/>
          <w:marBottom w:val="0"/>
          <w:divBdr>
            <w:top w:val="none" w:sz="0" w:space="0" w:color="auto"/>
            <w:left w:val="none" w:sz="0" w:space="0" w:color="auto"/>
            <w:bottom w:val="none" w:sz="0" w:space="0" w:color="auto"/>
            <w:right w:val="none" w:sz="0" w:space="0" w:color="auto"/>
          </w:divBdr>
        </w:div>
        <w:div w:id="261649151">
          <w:marLeft w:val="0"/>
          <w:marRight w:val="0"/>
          <w:marTop w:val="0"/>
          <w:marBottom w:val="0"/>
          <w:divBdr>
            <w:top w:val="none" w:sz="0" w:space="0" w:color="auto"/>
            <w:left w:val="none" w:sz="0" w:space="0" w:color="auto"/>
            <w:bottom w:val="none" w:sz="0" w:space="0" w:color="auto"/>
            <w:right w:val="none" w:sz="0" w:space="0" w:color="auto"/>
          </w:divBdr>
        </w:div>
        <w:div w:id="263193553">
          <w:marLeft w:val="0"/>
          <w:marRight w:val="0"/>
          <w:marTop w:val="0"/>
          <w:marBottom w:val="0"/>
          <w:divBdr>
            <w:top w:val="none" w:sz="0" w:space="0" w:color="auto"/>
            <w:left w:val="none" w:sz="0" w:space="0" w:color="auto"/>
            <w:bottom w:val="none" w:sz="0" w:space="0" w:color="auto"/>
            <w:right w:val="none" w:sz="0" w:space="0" w:color="auto"/>
          </w:divBdr>
        </w:div>
        <w:div w:id="263342410">
          <w:marLeft w:val="0"/>
          <w:marRight w:val="0"/>
          <w:marTop w:val="0"/>
          <w:marBottom w:val="0"/>
          <w:divBdr>
            <w:top w:val="none" w:sz="0" w:space="0" w:color="auto"/>
            <w:left w:val="none" w:sz="0" w:space="0" w:color="auto"/>
            <w:bottom w:val="none" w:sz="0" w:space="0" w:color="auto"/>
            <w:right w:val="none" w:sz="0" w:space="0" w:color="auto"/>
          </w:divBdr>
        </w:div>
        <w:div w:id="266621407">
          <w:marLeft w:val="0"/>
          <w:marRight w:val="0"/>
          <w:marTop w:val="0"/>
          <w:marBottom w:val="0"/>
          <w:divBdr>
            <w:top w:val="none" w:sz="0" w:space="0" w:color="auto"/>
            <w:left w:val="none" w:sz="0" w:space="0" w:color="auto"/>
            <w:bottom w:val="none" w:sz="0" w:space="0" w:color="auto"/>
            <w:right w:val="none" w:sz="0" w:space="0" w:color="auto"/>
          </w:divBdr>
        </w:div>
        <w:div w:id="266694841">
          <w:marLeft w:val="0"/>
          <w:marRight w:val="0"/>
          <w:marTop w:val="0"/>
          <w:marBottom w:val="0"/>
          <w:divBdr>
            <w:top w:val="none" w:sz="0" w:space="0" w:color="auto"/>
            <w:left w:val="none" w:sz="0" w:space="0" w:color="auto"/>
            <w:bottom w:val="none" w:sz="0" w:space="0" w:color="auto"/>
            <w:right w:val="none" w:sz="0" w:space="0" w:color="auto"/>
          </w:divBdr>
        </w:div>
        <w:div w:id="266819295">
          <w:marLeft w:val="0"/>
          <w:marRight w:val="0"/>
          <w:marTop w:val="0"/>
          <w:marBottom w:val="0"/>
          <w:divBdr>
            <w:top w:val="none" w:sz="0" w:space="0" w:color="auto"/>
            <w:left w:val="none" w:sz="0" w:space="0" w:color="auto"/>
            <w:bottom w:val="none" w:sz="0" w:space="0" w:color="auto"/>
            <w:right w:val="none" w:sz="0" w:space="0" w:color="auto"/>
          </w:divBdr>
        </w:div>
        <w:div w:id="268318838">
          <w:marLeft w:val="0"/>
          <w:marRight w:val="0"/>
          <w:marTop w:val="0"/>
          <w:marBottom w:val="0"/>
          <w:divBdr>
            <w:top w:val="none" w:sz="0" w:space="0" w:color="auto"/>
            <w:left w:val="none" w:sz="0" w:space="0" w:color="auto"/>
            <w:bottom w:val="none" w:sz="0" w:space="0" w:color="auto"/>
            <w:right w:val="none" w:sz="0" w:space="0" w:color="auto"/>
          </w:divBdr>
        </w:div>
        <w:div w:id="269550849">
          <w:marLeft w:val="0"/>
          <w:marRight w:val="0"/>
          <w:marTop w:val="0"/>
          <w:marBottom w:val="0"/>
          <w:divBdr>
            <w:top w:val="none" w:sz="0" w:space="0" w:color="auto"/>
            <w:left w:val="none" w:sz="0" w:space="0" w:color="auto"/>
            <w:bottom w:val="none" w:sz="0" w:space="0" w:color="auto"/>
            <w:right w:val="none" w:sz="0" w:space="0" w:color="auto"/>
          </w:divBdr>
        </w:div>
        <w:div w:id="269748576">
          <w:marLeft w:val="0"/>
          <w:marRight w:val="0"/>
          <w:marTop w:val="0"/>
          <w:marBottom w:val="0"/>
          <w:divBdr>
            <w:top w:val="none" w:sz="0" w:space="0" w:color="auto"/>
            <w:left w:val="none" w:sz="0" w:space="0" w:color="auto"/>
            <w:bottom w:val="none" w:sz="0" w:space="0" w:color="auto"/>
            <w:right w:val="none" w:sz="0" w:space="0" w:color="auto"/>
          </w:divBdr>
        </w:div>
        <w:div w:id="277445017">
          <w:marLeft w:val="-75"/>
          <w:marRight w:val="0"/>
          <w:marTop w:val="30"/>
          <w:marBottom w:val="30"/>
          <w:divBdr>
            <w:top w:val="none" w:sz="0" w:space="0" w:color="auto"/>
            <w:left w:val="none" w:sz="0" w:space="0" w:color="auto"/>
            <w:bottom w:val="none" w:sz="0" w:space="0" w:color="auto"/>
            <w:right w:val="none" w:sz="0" w:space="0" w:color="auto"/>
          </w:divBdr>
          <w:divsChild>
            <w:div w:id="50470751">
              <w:marLeft w:val="0"/>
              <w:marRight w:val="0"/>
              <w:marTop w:val="0"/>
              <w:marBottom w:val="0"/>
              <w:divBdr>
                <w:top w:val="none" w:sz="0" w:space="0" w:color="auto"/>
                <w:left w:val="none" w:sz="0" w:space="0" w:color="auto"/>
                <w:bottom w:val="none" w:sz="0" w:space="0" w:color="auto"/>
                <w:right w:val="none" w:sz="0" w:space="0" w:color="auto"/>
              </w:divBdr>
              <w:divsChild>
                <w:div w:id="335421325">
                  <w:marLeft w:val="0"/>
                  <w:marRight w:val="0"/>
                  <w:marTop w:val="0"/>
                  <w:marBottom w:val="0"/>
                  <w:divBdr>
                    <w:top w:val="none" w:sz="0" w:space="0" w:color="auto"/>
                    <w:left w:val="none" w:sz="0" w:space="0" w:color="auto"/>
                    <w:bottom w:val="none" w:sz="0" w:space="0" w:color="auto"/>
                    <w:right w:val="none" w:sz="0" w:space="0" w:color="auto"/>
                  </w:divBdr>
                </w:div>
              </w:divsChild>
            </w:div>
            <w:div w:id="95641279">
              <w:marLeft w:val="0"/>
              <w:marRight w:val="0"/>
              <w:marTop w:val="0"/>
              <w:marBottom w:val="0"/>
              <w:divBdr>
                <w:top w:val="none" w:sz="0" w:space="0" w:color="auto"/>
                <w:left w:val="none" w:sz="0" w:space="0" w:color="auto"/>
                <w:bottom w:val="none" w:sz="0" w:space="0" w:color="auto"/>
                <w:right w:val="none" w:sz="0" w:space="0" w:color="auto"/>
              </w:divBdr>
              <w:divsChild>
                <w:div w:id="1394891729">
                  <w:marLeft w:val="0"/>
                  <w:marRight w:val="0"/>
                  <w:marTop w:val="0"/>
                  <w:marBottom w:val="0"/>
                  <w:divBdr>
                    <w:top w:val="none" w:sz="0" w:space="0" w:color="auto"/>
                    <w:left w:val="none" w:sz="0" w:space="0" w:color="auto"/>
                    <w:bottom w:val="none" w:sz="0" w:space="0" w:color="auto"/>
                    <w:right w:val="none" w:sz="0" w:space="0" w:color="auto"/>
                  </w:divBdr>
                </w:div>
              </w:divsChild>
            </w:div>
            <w:div w:id="219750598">
              <w:marLeft w:val="0"/>
              <w:marRight w:val="0"/>
              <w:marTop w:val="0"/>
              <w:marBottom w:val="0"/>
              <w:divBdr>
                <w:top w:val="none" w:sz="0" w:space="0" w:color="auto"/>
                <w:left w:val="none" w:sz="0" w:space="0" w:color="auto"/>
                <w:bottom w:val="none" w:sz="0" w:space="0" w:color="auto"/>
                <w:right w:val="none" w:sz="0" w:space="0" w:color="auto"/>
              </w:divBdr>
              <w:divsChild>
                <w:div w:id="1028333804">
                  <w:marLeft w:val="0"/>
                  <w:marRight w:val="0"/>
                  <w:marTop w:val="0"/>
                  <w:marBottom w:val="0"/>
                  <w:divBdr>
                    <w:top w:val="none" w:sz="0" w:space="0" w:color="auto"/>
                    <w:left w:val="none" w:sz="0" w:space="0" w:color="auto"/>
                    <w:bottom w:val="none" w:sz="0" w:space="0" w:color="auto"/>
                    <w:right w:val="none" w:sz="0" w:space="0" w:color="auto"/>
                  </w:divBdr>
                </w:div>
              </w:divsChild>
            </w:div>
            <w:div w:id="224680956">
              <w:marLeft w:val="0"/>
              <w:marRight w:val="0"/>
              <w:marTop w:val="0"/>
              <w:marBottom w:val="0"/>
              <w:divBdr>
                <w:top w:val="none" w:sz="0" w:space="0" w:color="auto"/>
                <w:left w:val="none" w:sz="0" w:space="0" w:color="auto"/>
                <w:bottom w:val="none" w:sz="0" w:space="0" w:color="auto"/>
                <w:right w:val="none" w:sz="0" w:space="0" w:color="auto"/>
              </w:divBdr>
              <w:divsChild>
                <w:div w:id="717120379">
                  <w:marLeft w:val="0"/>
                  <w:marRight w:val="0"/>
                  <w:marTop w:val="0"/>
                  <w:marBottom w:val="0"/>
                  <w:divBdr>
                    <w:top w:val="none" w:sz="0" w:space="0" w:color="auto"/>
                    <w:left w:val="none" w:sz="0" w:space="0" w:color="auto"/>
                    <w:bottom w:val="none" w:sz="0" w:space="0" w:color="auto"/>
                    <w:right w:val="none" w:sz="0" w:space="0" w:color="auto"/>
                  </w:divBdr>
                </w:div>
              </w:divsChild>
            </w:div>
            <w:div w:id="234240231">
              <w:marLeft w:val="0"/>
              <w:marRight w:val="0"/>
              <w:marTop w:val="0"/>
              <w:marBottom w:val="0"/>
              <w:divBdr>
                <w:top w:val="none" w:sz="0" w:space="0" w:color="auto"/>
                <w:left w:val="none" w:sz="0" w:space="0" w:color="auto"/>
                <w:bottom w:val="none" w:sz="0" w:space="0" w:color="auto"/>
                <w:right w:val="none" w:sz="0" w:space="0" w:color="auto"/>
              </w:divBdr>
              <w:divsChild>
                <w:div w:id="30957124">
                  <w:marLeft w:val="0"/>
                  <w:marRight w:val="0"/>
                  <w:marTop w:val="0"/>
                  <w:marBottom w:val="0"/>
                  <w:divBdr>
                    <w:top w:val="none" w:sz="0" w:space="0" w:color="auto"/>
                    <w:left w:val="none" w:sz="0" w:space="0" w:color="auto"/>
                    <w:bottom w:val="none" w:sz="0" w:space="0" w:color="auto"/>
                    <w:right w:val="none" w:sz="0" w:space="0" w:color="auto"/>
                  </w:divBdr>
                </w:div>
              </w:divsChild>
            </w:div>
            <w:div w:id="261186396">
              <w:marLeft w:val="0"/>
              <w:marRight w:val="0"/>
              <w:marTop w:val="0"/>
              <w:marBottom w:val="0"/>
              <w:divBdr>
                <w:top w:val="none" w:sz="0" w:space="0" w:color="auto"/>
                <w:left w:val="none" w:sz="0" w:space="0" w:color="auto"/>
                <w:bottom w:val="none" w:sz="0" w:space="0" w:color="auto"/>
                <w:right w:val="none" w:sz="0" w:space="0" w:color="auto"/>
              </w:divBdr>
              <w:divsChild>
                <w:div w:id="120272206">
                  <w:marLeft w:val="0"/>
                  <w:marRight w:val="0"/>
                  <w:marTop w:val="0"/>
                  <w:marBottom w:val="0"/>
                  <w:divBdr>
                    <w:top w:val="none" w:sz="0" w:space="0" w:color="auto"/>
                    <w:left w:val="none" w:sz="0" w:space="0" w:color="auto"/>
                    <w:bottom w:val="none" w:sz="0" w:space="0" w:color="auto"/>
                    <w:right w:val="none" w:sz="0" w:space="0" w:color="auto"/>
                  </w:divBdr>
                </w:div>
              </w:divsChild>
            </w:div>
            <w:div w:id="381683278">
              <w:marLeft w:val="0"/>
              <w:marRight w:val="0"/>
              <w:marTop w:val="0"/>
              <w:marBottom w:val="0"/>
              <w:divBdr>
                <w:top w:val="none" w:sz="0" w:space="0" w:color="auto"/>
                <w:left w:val="none" w:sz="0" w:space="0" w:color="auto"/>
                <w:bottom w:val="none" w:sz="0" w:space="0" w:color="auto"/>
                <w:right w:val="none" w:sz="0" w:space="0" w:color="auto"/>
              </w:divBdr>
              <w:divsChild>
                <w:div w:id="1089235806">
                  <w:marLeft w:val="0"/>
                  <w:marRight w:val="0"/>
                  <w:marTop w:val="0"/>
                  <w:marBottom w:val="0"/>
                  <w:divBdr>
                    <w:top w:val="none" w:sz="0" w:space="0" w:color="auto"/>
                    <w:left w:val="none" w:sz="0" w:space="0" w:color="auto"/>
                    <w:bottom w:val="none" w:sz="0" w:space="0" w:color="auto"/>
                    <w:right w:val="none" w:sz="0" w:space="0" w:color="auto"/>
                  </w:divBdr>
                </w:div>
              </w:divsChild>
            </w:div>
            <w:div w:id="404106617">
              <w:marLeft w:val="0"/>
              <w:marRight w:val="0"/>
              <w:marTop w:val="0"/>
              <w:marBottom w:val="0"/>
              <w:divBdr>
                <w:top w:val="none" w:sz="0" w:space="0" w:color="auto"/>
                <w:left w:val="none" w:sz="0" w:space="0" w:color="auto"/>
                <w:bottom w:val="none" w:sz="0" w:space="0" w:color="auto"/>
                <w:right w:val="none" w:sz="0" w:space="0" w:color="auto"/>
              </w:divBdr>
              <w:divsChild>
                <w:div w:id="1752390092">
                  <w:marLeft w:val="0"/>
                  <w:marRight w:val="0"/>
                  <w:marTop w:val="0"/>
                  <w:marBottom w:val="0"/>
                  <w:divBdr>
                    <w:top w:val="none" w:sz="0" w:space="0" w:color="auto"/>
                    <w:left w:val="none" w:sz="0" w:space="0" w:color="auto"/>
                    <w:bottom w:val="none" w:sz="0" w:space="0" w:color="auto"/>
                    <w:right w:val="none" w:sz="0" w:space="0" w:color="auto"/>
                  </w:divBdr>
                </w:div>
              </w:divsChild>
            </w:div>
            <w:div w:id="422800448">
              <w:marLeft w:val="0"/>
              <w:marRight w:val="0"/>
              <w:marTop w:val="0"/>
              <w:marBottom w:val="0"/>
              <w:divBdr>
                <w:top w:val="none" w:sz="0" w:space="0" w:color="auto"/>
                <w:left w:val="none" w:sz="0" w:space="0" w:color="auto"/>
                <w:bottom w:val="none" w:sz="0" w:space="0" w:color="auto"/>
                <w:right w:val="none" w:sz="0" w:space="0" w:color="auto"/>
              </w:divBdr>
              <w:divsChild>
                <w:div w:id="1841659136">
                  <w:marLeft w:val="0"/>
                  <w:marRight w:val="0"/>
                  <w:marTop w:val="0"/>
                  <w:marBottom w:val="0"/>
                  <w:divBdr>
                    <w:top w:val="none" w:sz="0" w:space="0" w:color="auto"/>
                    <w:left w:val="none" w:sz="0" w:space="0" w:color="auto"/>
                    <w:bottom w:val="none" w:sz="0" w:space="0" w:color="auto"/>
                    <w:right w:val="none" w:sz="0" w:space="0" w:color="auto"/>
                  </w:divBdr>
                </w:div>
              </w:divsChild>
            </w:div>
            <w:div w:id="532571160">
              <w:marLeft w:val="0"/>
              <w:marRight w:val="0"/>
              <w:marTop w:val="0"/>
              <w:marBottom w:val="0"/>
              <w:divBdr>
                <w:top w:val="none" w:sz="0" w:space="0" w:color="auto"/>
                <w:left w:val="none" w:sz="0" w:space="0" w:color="auto"/>
                <w:bottom w:val="none" w:sz="0" w:space="0" w:color="auto"/>
                <w:right w:val="none" w:sz="0" w:space="0" w:color="auto"/>
              </w:divBdr>
              <w:divsChild>
                <w:div w:id="62146459">
                  <w:marLeft w:val="0"/>
                  <w:marRight w:val="0"/>
                  <w:marTop w:val="0"/>
                  <w:marBottom w:val="0"/>
                  <w:divBdr>
                    <w:top w:val="none" w:sz="0" w:space="0" w:color="auto"/>
                    <w:left w:val="none" w:sz="0" w:space="0" w:color="auto"/>
                    <w:bottom w:val="none" w:sz="0" w:space="0" w:color="auto"/>
                    <w:right w:val="none" w:sz="0" w:space="0" w:color="auto"/>
                  </w:divBdr>
                </w:div>
              </w:divsChild>
            </w:div>
            <w:div w:id="581531229">
              <w:marLeft w:val="0"/>
              <w:marRight w:val="0"/>
              <w:marTop w:val="0"/>
              <w:marBottom w:val="0"/>
              <w:divBdr>
                <w:top w:val="none" w:sz="0" w:space="0" w:color="auto"/>
                <w:left w:val="none" w:sz="0" w:space="0" w:color="auto"/>
                <w:bottom w:val="none" w:sz="0" w:space="0" w:color="auto"/>
                <w:right w:val="none" w:sz="0" w:space="0" w:color="auto"/>
              </w:divBdr>
              <w:divsChild>
                <w:div w:id="760368638">
                  <w:marLeft w:val="0"/>
                  <w:marRight w:val="0"/>
                  <w:marTop w:val="0"/>
                  <w:marBottom w:val="0"/>
                  <w:divBdr>
                    <w:top w:val="none" w:sz="0" w:space="0" w:color="auto"/>
                    <w:left w:val="none" w:sz="0" w:space="0" w:color="auto"/>
                    <w:bottom w:val="none" w:sz="0" w:space="0" w:color="auto"/>
                    <w:right w:val="none" w:sz="0" w:space="0" w:color="auto"/>
                  </w:divBdr>
                </w:div>
              </w:divsChild>
            </w:div>
            <w:div w:id="661740172">
              <w:marLeft w:val="0"/>
              <w:marRight w:val="0"/>
              <w:marTop w:val="0"/>
              <w:marBottom w:val="0"/>
              <w:divBdr>
                <w:top w:val="none" w:sz="0" w:space="0" w:color="auto"/>
                <w:left w:val="none" w:sz="0" w:space="0" w:color="auto"/>
                <w:bottom w:val="none" w:sz="0" w:space="0" w:color="auto"/>
                <w:right w:val="none" w:sz="0" w:space="0" w:color="auto"/>
              </w:divBdr>
              <w:divsChild>
                <w:div w:id="1737434329">
                  <w:marLeft w:val="0"/>
                  <w:marRight w:val="0"/>
                  <w:marTop w:val="0"/>
                  <w:marBottom w:val="0"/>
                  <w:divBdr>
                    <w:top w:val="none" w:sz="0" w:space="0" w:color="auto"/>
                    <w:left w:val="none" w:sz="0" w:space="0" w:color="auto"/>
                    <w:bottom w:val="none" w:sz="0" w:space="0" w:color="auto"/>
                    <w:right w:val="none" w:sz="0" w:space="0" w:color="auto"/>
                  </w:divBdr>
                </w:div>
              </w:divsChild>
            </w:div>
            <w:div w:id="679626381">
              <w:marLeft w:val="0"/>
              <w:marRight w:val="0"/>
              <w:marTop w:val="0"/>
              <w:marBottom w:val="0"/>
              <w:divBdr>
                <w:top w:val="none" w:sz="0" w:space="0" w:color="auto"/>
                <w:left w:val="none" w:sz="0" w:space="0" w:color="auto"/>
                <w:bottom w:val="none" w:sz="0" w:space="0" w:color="auto"/>
                <w:right w:val="none" w:sz="0" w:space="0" w:color="auto"/>
              </w:divBdr>
              <w:divsChild>
                <w:div w:id="1333681730">
                  <w:marLeft w:val="0"/>
                  <w:marRight w:val="0"/>
                  <w:marTop w:val="0"/>
                  <w:marBottom w:val="0"/>
                  <w:divBdr>
                    <w:top w:val="none" w:sz="0" w:space="0" w:color="auto"/>
                    <w:left w:val="none" w:sz="0" w:space="0" w:color="auto"/>
                    <w:bottom w:val="none" w:sz="0" w:space="0" w:color="auto"/>
                    <w:right w:val="none" w:sz="0" w:space="0" w:color="auto"/>
                  </w:divBdr>
                </w:div>
              </w:divsChild>
            </w:div>
            <w:div w:id="791677999">
              <w:marLeft w:val="0"/>
              <w:marRight w:val="0"/>
              <w:marTop w:val="0"/>
              <w:marBottom w:val="0"/>
              <w:divBdr>
                <w:top w:val="none" w:sz="0" w:space="0" w:color="auto"/>
                <w:left w:val="none" w:sz="0" w:space="0" w:color="auto"/>
                <w:bottom w:val="none" w:sz="0" w:space="0" w:color="auto"/>
                <w:right w:val="none" w:sz="0" w:space="0" w:color="auto"/>
              </w:divBdr>
              <w:divsChild>
                <w:div w:id="339041758">
                  <w:marLeft w:val="0"/>
                  <w:marRight w:val="0"/>
                  <w:marTop w:val="0"/>
                  <w:marBottom w:val="0"/>
                  <w:divBdr>
                    <w:top w:val="none" w:sz="0" w:space="0" w:color="auto"/>
                    <w:left w:val="none" w:sz="0" w:space="0" w:color="auto"/>
                    <w:bottom w:val="none" w:sz="0" w:space="0" w:color="auto"/>
                    <w:right w:val="none" w:sz="0" w:space="0" w:color="auto"/>
                  </w:divBdr>
                </w:div>
              </w:divsChild>
            </w:div>
            <w:div w:id="958490765">
              <w:marLeft w:val="0"/>
              <w:marRight w:val="0"/>
              <w:marTop w:val="0"/>
              <w:marBottom w:val="0"/>
              <w:divBdr>
                <w:top w:val="none" w:sz="0" w:space="0" w:color="auto"/>
                <w:left w:val="none" w:sz="0" w:space="0" w:color="auto"/>
                <w:bottom w:val="none" w:sz="0" w:space="0" w:color="auto"/>
                <w:right w:val="none" w:sz="0" w:space="0" w:color="auto"/>
              </w:divBdr>
              <w:divsChild>
                <w:div w:id="345865012">
                  <w:marLeft w:val="0"/>
                  <w:marRight w:val="0"/>
                  <w:marTop w:val="0"/>
                  <w:marBottom w:val="0"/>
                  <w:divBdr>
                    <w:top w:val="none" w:sz="0" w:space="0" w:color="auto"/>
                    <w:left w:val="none" w:sz="0" w:space="0" w:color="auto"/>
                    <w:bottom w:val="none" w:sz="0" w:space="0" w:color="auto"/>
                    <w:right w:val="none" w:sz="0" w:space="0" w:color="auto"/>
                  </w:divBdr>
                </w:div>
              </w:divsChild>
            </w:div>
            <w:div w:id="1178697165">
              <w:marLeft w:val="0"/>
              <w:marRight w:val="0"/>
              <w:marTop w:val="0"/>
              <w:marBottom w:val="0"/>
              <w:divBdr>
                <w:top w:val="none" w:sz="0" w:space="0" w:color="auto"/>
                <w:left w:val="none" w:sz="0" w:space="0" w:color="auto"/>
                <w:bottom w:val="none" w:sz="0" w:space="0" w:color="auto"/>
                <w:right w:val="none" w:sz="0" w:space="0" w:color="auto"/>
              </w:divBdr>
              <w:divsChild>
                <w:div w:id="1666198980">
                  <w:marLeft w:val="0"/>
                  <w:marRight w:val="0"/>
                  <w:marTop w:val="0"/>
                  <w:marBottom w:val="0"/>
                  <w:divBdr>
                    <w:top w:val="none" w:sz="0" w:space="0" w:color="auto"/>
                    <w:left w:val="none" w:sz="0" w:space="0" w:color="auto"/>
                    <w:bottom w:val="none" w:sz="0" w:space="0" w:color="auto"/>
                    <w:right w:val="none" w:sz="0" w:space="0" w:color="auto"/>
                  </w:divBdr>
                </w:div>
              </w:divsChild>
            </w:div>
            <w:div w:id="1248266688">
              <w:marLeft w:val="0"/>
              <w:marRight w:val="0"/>
              <w:marTop w:val="0"/>
              <w:marBottom w:val="0"/>
              <w:divBdr>
                <w:top w:val="none" w:sz="0" w:space="0" w:color="auto"/>
                <w:left w:val="none" w:sz="0" w:space="0" w:color="auto"/>
                <w:bottom w:val="none" w:sz="0" w:space="0" w:color="auto"/>
                <w:right w:val="none" w:sz="0" w:space="0" w:color="auto"/>
              </w:divBdr>
              <w:divsChild>
                <w:div w:id="1724056498">
                  <w:marLeft w:val="0"/>
                  <w:marRight w:val="0"/>
                  <w:marTop w:val="0"/>
                  <w:marBottom w:val="0"/>
                  <w:divBdr>
                    <w:top w:val="none" w:sz="0" w:space="0" w:color="auto"/>
                    <w:left w:val="none" w:sz="0" w:space="0" w:color="auto"/>
                    <w:bottom w:val="none" w:sz="0" w:space="0" w:color="auto"/>
                    <w:right w:val="none" w:sz="0" w:space="0" w:color="auto"/>
                  </w:divBdr>
                </w:div>
              </w:divsChild>
            </w:div>
            <w:div w:id="1358702419">
              <w:marLeft w:val="0"/>
              <w:marRight w:val="0"/>
              <w:marTop w:val="0"/>
              <w:marBottom w:val="0"/>
              <w:divBdr>
                <w:top w:val="none" w:sz="0" w:space="0" w:color="auto"/>
                <w:left w:val="none" w:sz="0" w:space="0" w:color="auto"/>
                <w:bottom w:val="none" w:sz="0" w:space="0" w:color="auto"/>
                <w:right w:val="none" w:sz="0" w:space="0" w:color="auto"/>
              </w:divBdr>
              <w:divsChild>
                <w:div w:id="2085757479">
                  <w:marLeft w:val="0"/>
                  <w:marRight w:val="0"/>
                  <w:marTop w:val="0"/>
                  <w:marBottom w:val="0"/>
                  <w:divBdr>
                    <w:top w:val="none" w:sz="0" w:space="0" w:color="auto"/>
                    <w:left w:val="none" w:sz="0" w:space="0" w:color="auto"/>
                    <w:bottom w:val="none" w:sz="0" w:space="0" w:color="auto"/>
                    <w:right w:val="none" w:sz="0" w:space="0" w:color="auto"/>
                  </w:divBdr>
                </w:div>
              </w:divsChild>
            </w:div>
            <w:div w:id="1411581406">
              <w:marLeft w:val="0"/>
              <w:marRight w:val="0"/>
              <w:marTop w:val="0"/>
              <w:marBottom w:val="0"/>
              <w:divBdr>
                <w:top w:val="none" w:sz="0" w:space="0" w:color="auto"/>
                <w:left w:val="none" w:sz="0" w:space="0" w:color="auto"/>
                <w:bottom w:val="none" w:sz="0" w:space="0" w:color="auto"/>
                <w:right w:val="none" w:sz="0" w:space="0" w:color="auto"/>
              </w:divBdr>
              <w:divsChild>
                <w:div w:id="16547704">
                  <w:marLeft w:val="0"/>
                  <w:marRight w:val="0"/>
                  <w:marTop w:val="0"/>
                  <w:marBottom w:val="0"/>
                  <w:divBdr>
                    <w:top w:val="none" w:sz="0" w:space="0" w:color="auto"/>
                    <w:left w:val="none" w:sz="0" w:space="0" w:color="auto"/>
                    <w:bottom w:val="none" w:sz="0" w:space="0" w:color="auto"/>
                    <w:right w:val="none" w:sz="0" w:space="0" w:color="auto"/>
                  </w:divBdr>
                </w:div>
              </w:divsChild>
            </w:div>
            <w:div w:id="1445272388">
              <w:marLeft w:val="0"/>
              <w:marRight w:val="0"/>
              <w:marTop w:val="0"/>
              <w:marBottom w:val="0"/>
              <w:divBdr>
                <w:top w:val="none" w:sz="0" w:space="0" w:color="auto"/>
                <w:left w:val="none" w:sz="0" w:space="0" w:color="auto"/>
                <w:bottom w:val="none" w:sz="0" w:space="0" w:color="auto"/>
                <w:right w:val="none" w:sz="0" w:space="0" w:color="auto"/>
              </w:divBdr>
              <w:divsChild>
                <w:div w:id="1461606472">
                  <w:marLeft w:val="0"/>
                  <w:marRight w:val="0"/>
                  <w:marTop w:val="0"/>
                  <w:marBottom w:val="0"/>
                  <w:divBdr>
                    <w:top w:val="none" w:sz="0" w:space="0" w:color="auto"/>
                    <w:left w:val="none" w:sz="0" w:space="0" w:color="auto"/>
                    <w:bottom w:val="none" w:sz="0" w:space="0" w:color="auto"/>
                    <w:right w:val="none" w:sz="0" w:space="0" w:color="auto"/>
                  </w:divBdr>
                </w:div>
              </w:divsChild>
            </w:div>
            <w:div w:id="1640958898">
              <w:marLeft w:val="0"/>
              <w:marRight w:val="0"/>
              <w:marTop w:val="0"/>
              <w:marBottom w:val="0"/>
              <w:divBdr>
                <w:top w:val="none" w:sz="0" w:space="0" w:color="auto"/>
                <w:left w:val="none" w:sz="0" w:space="0" w:color="auto"/>
                <w:bottom w:val="none" w:sz="0" w:space="0" w:color="auto"/>
                <w:right w:val="none" w:sz="0" w:space="0" w:color="auto"/>
              </w:divBdr>
              <w:divsChild>
                <w:div w:id="750467429">
                  <w:marLeft w:val="0"/>
                  <w:marRight w:val="0"/>
                  <w:marTop w:val="0"/>
                  <w:marBottom w:val="0"/>
                  <w:divBdr>
                    <w:top w:val="none" w:sz="0" w:space="0" w:color="auto"/>
                    <w:left w:val="none" w:sz="0" w:space="0" w:color="auto"/>
                    <w:bottom w:val="none" w:sz="0" w:space="0" w:color="auto"/>
                    <w:right w:val="none" w:sz="0" w:space="0" w:color="auto"/>
                  </w:divBdr>
                </w:div>
              </w:divsChild>
            </w:div>
            <w:div w:id="1782801993">
              <w:marLeft w:val="0"/>
              <w:marRight w:val="0"/>
              <w:marTop w:val="0"/>
              <w:marBottom w:val="0"/>
              <w:divBdr>
                <w:top w:val="none" w:sz="0" w:space="0" w:color="auto"/>
                <w:left w:val="none" w:sz="0" w:space="0" w:color="auto"/>
                <w:bottom w:val="none" w:sz="0" w:space="0" w:color="auto"/>
                <w:right w:val="none" w:sz="0" w:space="0" w:color="auto"/>
              </w:divBdr>
              <w:divsChild>
                <w:div w:id="1628319273">
                  <w:marLeft w:val="0"/>
                  <w:marRight w:val="0"/>
                  <w:marTop w:val="0"/>
                  <w:marBottom w:val="0"/>
                  <w:divBdr>
                    <w:top w:val="none" w:sz="0" w:space="0" w:color="auto"/>
                    <w:left w:val="none" w:sz="0" w:space="0" w:color="auto"/>
                    <w:bottom w:val="none" w:sz="0" w:space="0" w:color="auto"/>
                    <w:right w:val="none" w:sz="0" w:space="0" w:color="auto"/>
                  </w:divBdr>
                </w:div>
              </w:divsChild>
            </w:div>
            <w:div w:id="1962222231">
              <w:marLeft w:val="0"/>
              <w:marRight w:val="0"/>
              <w:marTop w:val="0"/>
              <w:marBottom w:val="0"/>
              <w:divBdr>
                <w:top w:val="none" w:sz="0" w:space="0" w:color="auto"/>
                <w:left w:val="none" w:sz="0" w:space="0" w:color="auto"/>
                <w:bottom w:val="none" w:sz="0" w:space="0" w:color="auto"/>
                <w:right w:val="none" w:sz="0" w:space="0" w:color="auto"/>
              </w:divBdr>
              <w:divsChild>
                <w:div w:id="447624882">
                  <w:marLeft w:val="0"/>
                  <w:marRight w:val="0"/>
                  <w:marTop w:val="0"/>
                  <w:marBottom w:val="0"/>
                  <w:divBdr>
                    <w:top w:val="none" w:sz="0" w:space="0" w:color="auto"/>
                    <w:left w:val="none" w:sz="0" w:space="0" w:color="auto"/>
                    <w:bottom w:val="none" w:sz="0" w:space="0" w:color="auto"/>
                    <w:right w:val="none" w:sz="0" w:space="0" w:color="auto"/>
                  </w:divBdr>
                </w:div>
              </w:divsChild>
            </w:div>
            <w:div w:id="2063095679">
              <w:marLeft w:val="0"/>
              <w:marRight w:val="0"/>
              <w:marTop w:val="0"/>
              <w:marBottom w:val="0"/>
              <w:divBdr>
                <w:top w:val="none" w:sz="0" w:space="0" w:color="auto"/>
                <w:left w:val="none" w:sz="0" w:space="0" w:color="auto"/>
                <w:bottom w:val="none" w:sz="0" w:space="0" w:color="auto"/>
                <w:right w:val="none" w:sz="0" w:space="0" w:color="auto"/>
              </w:divBdr>
              <w:divsChild>
                <w:div w:id="272514909">
                  <w:marLeft w:val="0"/>
                  <w:marRight w:val="0"/>
                  <w:marTop w:val="0"/>
                  <w:marBottom w:val="0"/>
                  <w:divBdr>
                    <w:top w:val="none" w:sz="0" w:space="0" w:color="auto"/>
                    <w:left w:val="none" w:sz="0" w:space="0" w:color="auto"/>
                    <w:bottom w:val="none" w:sz="0" w:space="0" w:color="auto"/>
                    <w:right w:val="none" w:sz="0" w:space="0" w:color="auto"/>
                  </w:divBdr>
                </w:div>
              </w:divsChild>
            </w:div>
            <w:div w:id="2064476486">
              <w:marLeft w:val="0"/>
              <w:marRight w:val="0"/>
              <w:marTop w:val="0"/>
              <w:marBottom w:val="0"/>
              <w:divBdr>
                <w:top w:val="none" w:sz="0" w:space="0" w:color="auto"/>
                <w:left w:val="none" w:sz="0" w:space="0" w:color="auto"/>
                <w:bottom w:val="none" w:sz="0" w:space="0" w:color="auto"/>
                <w:right w:val="none" w:sz="0" w:space="0" w:color="auto"/>
              </w:divBdr>
              <w:divsChild>
                <w:div w:id="480075412">
                  <w:marLeft w:val="0"/>
                  <w:marRight w:val="0"/>
                  <w:marTop w:val="0"/>
                  <w:marBottom w:val="0"/>
                  <w:divBdr>
                    <w:top w:val="none" w:sz="0" w:space="0" w:color="auto"/>
                    <w:left w:val="none" w:sz="0" w:space="0" w:color="auto"/>
                    <w:bottom w:val="none" w:sz="0" w:space="0" w:color="auto"/>
                    <w:right w:val="none" w:sz="0" w:space="0" w:color="auto"/>
                  </w:divBdr>
                </w:div>
              </w:divsChild>
            </w:div>
            <w:div w:id="2077238810">
              <w:marLeft w:val="0"/>
              <w:marRight w:val="0"/>
              <w:marTop w:val="0"/>
              <w:marBottom w:val="0"/>
              <w:divBdr>
                <w:top w:val="none" w:sz="0" w:space="0" w:color="auto"/>
                <w:left w:val="none" w:sz="0" w:space="0" w:color="auto"/>
                <w:bottom w:val="none" w:sz="0" w:space="0" w:color="auto"/>
                <w:right w:val="none" w:sz="0" w:space="0" w:color="auto"/>
              </w:divBdr>
              <w:divsChild>
                <w:div w:id="525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69309">
          <w:marLeft w:val="0"/>
          <w:marRight w:val="0"/>
          <w:marTop w:val="0"/>
          <w:marBottom w:val="0"/>
          <w:divBdr>
            <w:top w:val="none" w:sz="0" w:space="0" w:color="auto"/>
            <w:left w:val="none" w:sz="0" w:space="0" w:color="auto"/>
            <w:bottom w:val="none" w:sz="0" w:space="0" w:color="auto"/>
            <w:right w:val="none" w:sz="0" w:space="0" w:color="auto"/>
          </w:divBdr>
        </w:div>
        <w:div w:id="287511399">
          <w:marLeft w:val="0"/>
          <w:marRight w:val="0"/>
          <w:marTop w:val="0"/>
          <w:marBottom w:val="0"/>
          <w:divBdr>
            <w:top w:val="none" w:sz="0" w:space="0" w:color="auto"/>
            <w:left w:val="none" w:sz="0" w:space="0" w:color="auto"/>
            <w:bottom w:val="none" w:sz="0" w:space="0" w:color="auto"/>
            <w:right w:val="none" w:sz="0" w:space="0" w:color="auto"/>
          </w:divBdr>
        </w:div>
        <w:div w:id="288123307">
          <w:marLeft w:val="0"/>
          <w:marRight w:val="0"/>
          <w:marTop w:val="0"/>
          <w:marBottom w:val="0"/>
          <w:divBdr>
            <w:top w:val="none" w:sz="0" w:space="0" w:color="auto"/>
            <w:left w:val="none" w:sz="0" w:space="0" w:color="auto"/>
            <w:bottom w:val="none" w:sz="0" w:space="0" w:color="auto"/>
            <w:right w:val="none" w:sz="0" w:space="0" w:color="auto"/>
          </w:divBdr>
        </w:div>
        <w:div w:id="288584237">
          <w:marLeft w:val="0"/>
          <w:marRight w:val="0"/>
          <w:marTop w:val="0"/>
          <w:marBottom w:val="0"/>
          <w:divBdr>
            <w:top w:val="none" w:sz="0" w:space="0" w:color="auto"/>
            <w:left w:val="none" w:sz="0" w:space="0" w:color="auto"/>
            <w:bottom w:val="none" w:sz="0" w:space="0" w:color="auto"/>
            <w:right w:val="none" w:sz="0" w:space="0" w:color="auto"/>
          </w:divBdr>
        </w:div>
        <w:div w:id="290403219">
          <w:marLeft w:val="0"/>
          <w:marRight w:val="0"/>
          <w:marTop w:val="0"/>
          <w:marBottom w:val="0"/>
          <w:divBdr>
            <w:top w:val="none" w:sz="0" w:space="0" w:color="auto"/>
            <w:left w:val="none" w:sz="0" w:space="0" w:color="auto"/>
            <w:bottom w:val="none" w:sz="0" w:space="0" w:color="auto"/>
            <w:right w:val="none" w:sz="0" w:space="0" w:color="auto"/>
          </w:divBdr>
        </w:div>
        <w:div w:id="297565137">
          <w:marLeft w:val="0"/>
          <w:marRight w:val="0"/>
          <w:marTop w:val="0"/>
          <w:marBottom w:val="0"/>
          <w:divBdr>
            <w:top w:val="none" w:sz="0" w:space="0" w:color="auto"/>
            <w:left w:val="none" w:sz="0" w:space="0" w:color="auto"/>
            <w:bottom w:val="none" w:sz="0" w:space="0" w:color="auto"/>
            <w:right w:val="none" w:sz="0" w:space="0" w:color="auto"/>
          </w:divBdr>
        </w:div>
        <w:div w:id="299041114">
          <w:marLeft w:val="0"/>
          <w:marRight w:val="0"/>
          <w:marTop w:val="0"/>
          <w:marBottom w:val="0"/>
          <w:divBdr>
            <w:top w:val="none" w:sz="0" w:space="0" w:color="auto"/>
            <w:left w:val="none" w:sz="0" w:space="0" w:color="auto"/>
            <w:bottom w:val="none" w:sz="0" w:space="0" w:color="auto"/>
            <w:right w:val="none" w:sz="0" w:space="0" w:color="auto"/>
          </w:divBdr>
        </w:div>
        <w:div w:id="299960169">
          <w:marLeft w:val="0"/>
          <w:marRight w:val="0"/>
          <w:marTop w:val="0"/>
          <w:marBottom w:val="0"/>
          <w:divBdr>
            <w:top w:val="none" w:sz="0" w:space="0" w:color="auto"/>
            <w:left w:val="none" w:sz="0" w:space="0" w:color="auto"/>
            <w:bottom w:val="none" w:sz="0" w:space="0" w:color="auto"/>
            <w:right w:val="none" w:sz="0" w:space="0" w:color="auto"/>
          </w:divBdr>
        </w:div>
        <w:div w:id="301354259">
          <w:marLeft w:val="0"/>
          <w:marRight w:val="0"/>
          <w:marTop w:val="0"/>
          <w:marBottom w:val="0"/>
          <w:divBdr>
            <w:top w:val="none" w:sz="0" w:space="0" w:color="auto"/>
            <w:left w:val="none" w:sz="0" w:space="0" w:color="auto"/>
            <w:bottom w:val="none" w:sz="0" w:space="0" w:color="auto"/>
            <w:right w:val="none" w:sz="0" w:space="0" w:color="auto"/>
          </w:divBdr>
        </w:div>
        <w:div w:id="305202866">
          <w:marLeft w:val="0"/>
          <w:marRight w:val="0"/>
          <w:marTop w:val="0"/>
          <w:marBottom w:val="0"/>
          <w:divBdr>
            <w:top w:val="none" w:sz="0" w:space="0" w:color="auto"/>
            <w:left w:val="none" w:sz="0" w:space="0" w:color="auto"/>
            <w:bottom w:val="none" w:sz="0" w:space="0" w:color="auto"/>
            <w:right w:val="none" w:sz="0" w:space="0" w:color="auto"/>
          </w:divBdr>
        </w:div>
        <w:div w:id="306865830">
          <w:marLeft w:val="0"/>
          <w:marRight w:val="0"/>
          <w:marTop w:val="0"/>
          <w:marBottom w:val="0"/>
          <w:divBdr>
            <w:top w:val="none" w:sz="0" w:space="0" w:color="auto"/>
            <w:left w:val="none" w:sz="0" w:space="0" w:color="auto"/>
            <w:bottom w:val="none" w:sz="0" w:space="0" w:color="auto"/>
            <w:right w:val="none" w:sz="0" w:space="0" w:color="auto"/>
          </w:divBdr>
        </w:div>
        <w:div w:id="309097111">
          <w:marLeft w:val="-75"/>
          <w:marRight w:val="0"/>
          <w:marTop w:val="30"/>
          <w:marBottom w:val="30"/>
          <w:divBdr>
            <w:top w:val="none" w:sz="0" w:space="0" w:color="auto"/>
            <w:left w:val="none" w:sz="0" w:space="0" w:color="auto"/>
            <w:bottom w:val="none" w:sz="0" w:space="0" w:color="auto"/>
            <w:right w:val="none" w:sz="0" w:space="0" w:color="auto"/>
          </w:divBdr>
          <w:divsChild>
            <w:div w:id="48959201">
              <w:marLeft w:val="0"/>
              <w:marRight w:val="0"/>
              <w:marTop w:val="0"/>
              <w:marBottom w:val="0"/>
              <w:divBdr>
                <w:top w:val="none" w:sz="0" w:space="0" w:color="auto"/>
                <w:left w:val="none" w:sz="0" w:space="0" w:color="auto"/>
                <w:bottom w:val="none" w:sz="0" w:space="0" w:color="auto"/>
                <w:right w:val="none" w:sz="0" w:space="0" w:color="auto"/>
              </w:divBdr>
              <w:divsChild>
                <w:div w:id="542601838">
                  <w:marLeft w:val="0"/>
                  <w:marRight w:val="0"/>
                  <w:marTop w:val="0"/>
                  <w:marBottom w:val="0"/>
                  <w:divBdr>
                    <w:top w:val="none" w:sz="0" w:space="0" w:color="auto"/>
                    <w:left w:val="none" w:sz="0" w:space="0" w:color="auto"/>
                    <w:bottom w:val="none" w:sz="0" w:space="0" w:color="auto"/>
                    <w:right w:val="none" w:sz="0" w:space="0" w:color="auto"/>
                  </w:divBdr>
                </w:div>
              </w:divsChild>
            </w:div>
            <w:div w:id="104354630">
              <w:marLeft w:val="0"/>
              <w:marRight w:val="0"/>
              <w:marTop w:val="0"/>
              <w:marBottom w:val="0"/>
              <w:divBdr>
                <w:top w:val="none" w:sz="0" w:space="0" w:color="auto"/>
                <w:left w:val="none" w:sz="0" w:space="0" w:color="auto"/>
                <w:bottom w:val="none" w:sz="0" w:space="0" w:color="auto"/>
                <w:right w:val="none" w:sz="0" w:space="0" w:color="auto"/>
              </w:divBdr>
              <w:divsChild>
                <w:div w:id="1001618477">
                  <w:marLeft w:val="0"/>
                  <w:marRight w:val="0"/>
                  <w:marTop w:val="0"/>
                  <w:marBottom w:val="0"/>
                  <w:divBdr>
                    <w:top w:val="none" w:sz="0" w:space="0" w:color="auto"/>
                    <w:left w:val="none" w:sz="0" w:space="0" w:color="auto"/>
                    <w:bottom w:val="none" w:sz="0" w:space="0" w:color="auto"/>
                    <w:right w:val="none" w:sz="0" w:space="0" w:color="auto"/>
                  </w:divBdr>
                </w:div>
              </w:divsChild>
            </w:div>
            <w:div w:id="121927480">
              <w:marLeft w:val="0"/>
              <w:marRight w:val="0"/>
              <w:marTop w:val="0"/>
              <w:marBottom w:val="0"/>
              <w:divBdr>
                <w:top w:val="none" w:sz="0" w:space="0" w:color="auto"/>
                <w:left w:val="none" w:sz="0" w:space="0" w:color="auto"/>
                <w:bottom w:val="none" w:sz="0" w:space="0" w:color="auto"/>
                <w:right w:val="none" w:sz="0" w:space="0" w:color="auto"/>
              </w:divBdr>
              <w:divsChild>
                <w:div w:id="2062897124">
                  <w:marLeft w:val="0"/>
                  <w:marRight w:val="0"/>
                  <w:marTop w:val="0"/>
                  <w:marBottom w:val="0"/>
                  <w:divBdr>
                    <w:top w:val="none" w:sz="0" w:space="0" w:color="auto"/>
                    <w:left w:val="none" w:sz="0" w:space="0" w:color="auto"/>
                    <w:bottom w:val="none" w:sz="0" w:space="0" w:color="auto"/>
                    <w:right w:val="none" w:sz="0" w:space="0" w:color="auto"/>
                  </w:divBdr>
                </w:div>
              </w:divsChild>
            </w:div>
            <w:div w:id="177279949">
              <w:marLeft w:val="0"/>
              <w:marRight w:val="0"/>
              <w:marTop w:val="0"/>
              <w:marBottom w:val="0"/>
              <w:divBdr>
                <w:top w:val="none" w:sz="0" w:space="0" w:color="auto"/>
                <w:left w:val="none" w:sz="0" w:space="0" w:color="auto"/>
                <w:bottom w:val="none" w:sz="0" w:space="0" w:color="auto"/>
                <w:right w:val="none" w:sz="0" w:space="0" w:color="auto"/>
              </w:divBdr>
              <w:divsChild>
                <w:div w:id="119348783">
                  <w:marLeft w:val="0"/>
                  <w:marRight w:val="0"/>
                  <w:marTop w:val="0"/>
                  <w:marBottom w:val="0"/>
                  <w:divBdr>
                    <w:top w:val="none" w:sz="0" w:space="0" w:color="auto"/>
                    <w:left w:val="none" w:sz="0" w:space="0" w:color="auto"/>
                    <w:bottom w:val="none" w:sz="0" w:space="0" w:color="auto"/>
                    <w:right w:val="none" w:sz="0" w:space="0" w:color="auto"/>
                  </w:divBdr>
                </w:div>
              </w:divsChild>
            </w:div>
            <w:div w:id="416757443">
              <w:marLeft w:val="0"/>
              <w:marRight w:val="0"/>
              <w:marTop w:val="0"/>
              <w:marBottom w:val="0"/>
              <w:divBdr>
                <w:top w:val="none" w:sz="0" w:space="0" w:color="auto"/>
                <w:left w:val="none" w:sz="0" w:space="0" w:color="auto"/>
                <w:bottom w:val="none" w:sz="0" w:space="0" w:color="auto"/>
                <w:right w:val="none" w:sz="0" w:space="0" w:color="auto"/>
              </w:divBdr>
              <w:divsChild>
                <w:div w:id="1495220753">
                  <w:marLeft w:val="0"/>
                  <w:marRight w:val="0"/>
                  <w:marTop w:val="0"/>
                  <w:marBottom w:val="0"/>
                  <w:divBdr>
                    <w:top w:val="none" w:sz="0" w:space="0" w:color="auto"/>
                    <w:left w:val="none" w:sz="0" w:space="0" w:color="auto"/>
                    <w:bottom w:val="none" w:sz="0" w:space="0" w:color="auto"/>
                    <w:right w:val="none" w:sz="0" w:space="0" w:color="auto"/>
                  </w:divBdr>
                </w:div>
              </w:divsChild>
            </w:div>
            <w:div w:id="449016287">
              <w:marLeft w:val="0"/>
              <w:marRight w:val="0"/>
              <w:marTop w:val="0"/>
              <w:marBottom w:val="0"/>
              <w:divBdr>
                <w:top w:val="none" w:sz="0" w:space="0" w:color="auto"/>
                <w:left w:val="none" w:sz="0" w:space="0" w:color="auto"/>
                <w:bottom w:val="none" w:sz="0" w:space="0" w:color="auto"/>
                <w:right w:val="none" w:sz="0" w:space="0" w:color="auto"/>
              </w:divBdr>
              <w:divsChild>
                <w:div w:id="1125196376">
                  <w:marLeft w:val="0"/>
                  <w:marRight w:val="0"/>
                  <w:marTop w:val="0"/>
                  <w:marBottom w:val="0"/>
                  <w:divBdr>
                    <w:top w:val="none" w:sz="0" w:space="0" w:color="auto"/>
                    <w:left w:val="none" w:sz="0" w:space="0" w:color="auto"/>
                    <w:bottom w:val="none" w:sz="0" w:space="0" w:color="auto"/>
                    <w:right w:val="none" w:sz="0" w:space="0" w:color="auto"/>
                  </w:divBdr>
                </w:div>
              </w:divsChild>
            </w:div>
            <w:div w:id="458188868">
              <w:marLeft w:val="0"/>
              <w:marRight w:val="0"/>
              <w:marTop w:val="0"/>
              <w:marBottom w:val="0"/>
              <w:divBdr>
                <w:top w:val="none" w:sz="0" w:space="0" w:color="auto"/>
                <w:left w:val="none" w:sz="0" w:space="0" w:color="auto"/>
                <w:bottom w:val="none" w:sz="0" w:space="0" w:color="auto"/>
                <w:right w:val="none" w:sz="0" w:space="0" w:color="auto"/>
              </w:divBdr>
              <w:divsChild>
                <w:div w:id="1616523328">
                  <w:marLeft w:val="0"/>
                  <w:marRight w:val="0"/>
                  <w:marTop w:val="0"/>
                  <w:marBottom w:val="0"/>
                  <w:divBdr>
                    <w:top w:val="none" w:sz="0" w:space="0" w:color="auto"/>
                    <w:left w:val="none" w:sz="0" w:space="0" w:color="auto"/>
                    <w:bottom w:val="none" w:sz="0" w:space="0" w:color="auto"/>
                    <w:right w:val="none" w:sz="0" w:space="0" w:color="auto"/>
                  </w:divBdr>
                </w:div>
              </w:divsChild>
            </w:div>
            <w:div w:id="522286558">
              <w:marLeft w:val="0"/>
              <w:marRight w:val="0"/>
              <w:marTop w:val="0"/>
              <w:marBottom w:val="0"/>
              <w:divBdr>
                <w:top w:val="none" w:sz="0" w:space="0" w:color="auto"/>
                <w:left w:val="none" w:sz="0" w:space="0" w:color="auto"/>
                <w:bottom w:val="none" w:sz="0" w:space="0" w:color="auto"/>
                <w:right w:val="none" w:sz="0" w:space="0" w:color="auto"/>
              </w:divBdr>
              <w:divsChild>
                <w:div w:id="1030692580">
                  <w:marLeft w:val="0"/>
                  <w:marRight w:val="0"/>
                  <w:marTop w:val="0"/>
                  <w:marBottom w:val="0"/>
                  <w:divBdr>
                    <w:top w:val="none" w:sz="0" w:space="0" w:color="auto"/>
                    <w:left w:val="none" w:sz="0" w:space="0" w:color="auto"/>
                    <w:bottom w:val="none" w:sz="0" w:space="0" w:color="auto"/>
                    <w:right w:val="none" w:sz="0" w:space="0" w:color="auto"/>
                  </w:divBdr>
                </w:div>
              </w:divsChild>
            </w:div>
            <w:div w:id="525868939">
              <w:marLeft w:val="0"/>
              <w:marRight w:val="0"/>
              <w:marTop w:val="0"/>
              <w:marBottom w:val="0"/>
              <w:divBdr>
                <w:top w:val="none" w:sz="0" w:space="0" w:color="auto"/>
                <w:left w:val="none" w:sz="0" w:space="0" w:color="auto"/>
                <w:bottom w:val="none" w:sz="0" w:space="0" w:color="auto"/>
                <w:right w:val="none" w:sz="0" w:space="0" w:color="auto"/>
              </w:divBdr>
              <w:divsChild>
                <w:div w:id="1572472109">
                  <w:marLeft w:val="0"/>
                  <w:marRight w:val="0"/>
                  <w:marTop w:val="0"/>
                  <w:marBottom w:val="0"/>
                  <w:divBdr>
                    <w:top w:val="none" w:sz="0" w:space="0" w:color="auto"/>
                    <w:left w:val="none" w:sz="0" w:space="0" w:color="auto"/>
                    <w:bottom w:val="none" w:sz="0" w:space="0" w:color="auto"/>
                    <w:right w:val="none" w:sz="0" w:space="0" w:color="auto"/>
                  </w:divBdr>
                </w:div>
              </w:divsChild>
            </w:div>
            <w:div w:id="628516400">
              <w:marLeft w:val="0"/>
              <w:marRight w:val="0"/>
              <w:marTop w:val="0"/>
              <w:marBottom w:val="0"/>
              <w:divBdr>
                <w:top w:val="none" w:sz="0" w:space="0" w:color="auto"/>
                <w:left w:val="none" w:sz="0" w:space="0" w:color="auto"/>
                <w:bottom w:val="none" w:sz="0" w:space="0" w:color="auto"/>
                <w:right w:val="none" w:sz="0" w:space="0" w:color="auto"/>
              </w:divBdr>
              <w:divsChild>
                <w:div w:id="1543207392">
                  <w:marLeft w:val="0"/>
                  <w:marRight w:val="0"/>
                  <w:marTop w:val="0"/>
                  <w:marBottom w:val="0"/>
                  <w:divBdr>
                    <w:top w:val="none" w:sz="0" w:space="0" w:color="auto"/>
                    <w:left w:val="none" w:sz="0" w:space="0" w:color="auto"/>
                    <w:bottom w:val="none" w:sz="0" w:space="0" w:color="auto"/>
                    <w:right w:val="none" w:sz="0" w:space="0" w:color="auto"/>
                  </w:divBdr>
                </w:div>
              </w:divsChild>
            </w:div>
            <w:div w:id="785466601">
              <w:marLeft w:val="0"/>
              <w:marRight w:val="0"/>
              <w:marTop w:val="0"/>
              <w:marBottom w:val="0"/>
              <w:divBdr>
                <w:top w:val="none" w:sz="0" w:space="0" w:color="auto"/>
                <w:left w:val="none" w:sz="0" w:space="0" w:color="auto"/>
                <w:bottom w:val="none" w:sz="0" w:space="0" w:color="auto"/>
                <w:right w:val="none" w:sz="0" w:space="0" w:color="auto"/>
              </w:divBdr>
              <w:divsChild>
                <w:div w:id="258221693">
                  <w:marLeft w:val="0"/>
                  <w:marRight w:val="0"/>
                  <w:marTop w:val="0"/>
                  <w:marBottom w:val="0"/>
                  <w:divBdr>
                    <w:top w:val="none" w:sz="0" w:space="0" w:color="auto"/>
                    <w:left w:val="none" w:sz="0" w:space="0" w:color="auto"/>
                    <w:bottom w:val="none" w:sz="0" w:space="0" w:color="auto"/>
                    <w:right w:val="none" w:sz="0" w:space="0" w:color="auto"/>
                  </w:divBdr>
                </w:div>
              </w:divsChild>
            </w:div>
            <w:div w:id="817528465">
              <w:marLeft w:val="0"/>
              <w:marRight w:val="0"/>
              <w:marTop w:val="0"/>
              <w:marBottom w:val="0"/>
              <w:divBdr>
                <w:top w:val="none" w:sz="0" w:space="0" w:color="auto"/>
                <w:left w:val="none" w:sz="0" w:space="0" w:color="auto"/>
                <w:bottom w:val="none" w:sz="0" w:space="0" w:color="auto"/>
                <w:right w:val="none" w:sz="0" w:space="0" w:color="auto"/>
              </w:divBdr>
              <w:divsChild>
                <w:div w:id="865405704">
                  <w:marLeft w:val="0"/>
                  <w:marRight w:val="0"/>
                  <w:marTop w:val="0"/>
                  <w:marBottom w:val="0"/>
                  <w:divBdr>
                    <w:top w:val="none" w:sz="0" w:space="0" w:color="auto"/>
                    <w:left w:val="none" w:sz="0" w:space="0" w:color="auto"/>
                    <w:bottom w:val="none" w:sz="0" w:space="0" w:color="auto"/>
                    <w:right w:val="none" w:sz="0" w:space="0" w:color="auto"/>
                  </w:divBdr>
                </w:div>
              </w:divsChild>
            </w:div>
            <w:div w:id="897741130">
              <w:marLeft w:val="0"/>
              <w:marRight w:val="0"/>
              <w:marTop w:val="0"/>
              <w:marBottom w:val="0"/>
              <w:divBdr>
                <w:top w:val="none" w:sz="0" w:space="0" w:color="auto"/>
                <w:left w:val="none" w:sz="0" w:space="0" w:color="auto"/>
                <w:bottom w:val="none" w:sz="0" w:space="0" w:color="auto"/>
                <w:right w:val="none" w:sz="0" w:space="0" w:color="auto"/>
              </w:divBdr>
              <w:divsChild>
                <w:div w:id="316962202">
                  <w:marLeft w:val="0"/>
                  <w:marRight w:val="0"/>
                  <w:marTop w:val="0"/>
                  <w:marBottom w:val="0"/>
                  <w:divBdr>
                    <w:top w:val="none" w:sz="0" w:space="0" w:color="auto"/>
                    <w:left w:val="none" w:sz="0" w:space="0" w:color="auto"/>
                    <w:bottom w:val="none" w:sz="0" w:space="0" w:color="auto"/>
                    <w:right w:val="none" w:sz="0" w:space="0" w:color="auto"/>
                  </w:divBdr>
                </w:div>
              </w:divsChild>
            </w:div>
            <w:div w:id="952517181">
              <w:marLeft w:val="0"/>
              <w:marRight w:val="0"/>
              <w:marTop w:val="0"/>
              <w:marBottom w:val="0"/>
              <w:divBdr>
                <w:top w:val="none" w:sz="0" w:space="0" w:color="auto"/>
                <w:left w:val="none" w:sz="0" w:space="0" w:color="auto"/>
                <w:bottom w:val="none" w:sz="0" w:space="0" w:color="auto"/>
                <w:right w:val="none" w:sz="0" w:space="0" w:color="auto"/>
              </w:divBdr>
              <w:divsChild>
                <w:div w:id="2144302620">
                  <w:marLeft w:val="0"/>
                  <w:marRight w:val="0"/>
                  <w:marTop w:val="0"/>
                  <w:marBottom w:val="0"/>
                  <w:divBdr>
                    <w:top w:val="none" w:sz="0" w:space="0" w:color="auto"/>
                    <w:left w:val="none" w:sz="0" w:space="0" w:color="auto"/>
                    <w:bottom w:val="none" w:sz="0" w:space="0" w:color="auto"/>
                    <w:right w:val="none" w:sz="0" w:space="0" w:color="auto"/>
                  </w:divBdr>
                </w:div>
              </w:divsChild>
            </w:div>
            <w:div w:id="970670610">
              <w:marLeft w:val="0"/>
              <w:marRight w:val="0"/>
              <w:marTop w:val="0"/>
              <w:marBottom w:val="0"/>
              <w:divBdr>
                <w:top w:val="none" w:sz="0" w:space="0" w:color="auto"/>
                <w:left w:val="none" w:sz="0" w:space="0" w:color="auto"/>
                <w:bottom w:val="none" w:sz="0" w:space="0" w:color="auto"/>
                <w:right w:val="none" w:sz="0" w:space="0" w:color="auto"/>
              </w:divBdr>
              <w:divsChild>
                <w:div w:id="1501852932">
                  <w:marLeft w:val="0"/>
                  <w:marRight w:val="0"/>
                  <w:marTop w:val="0"/>
                  <w:marBottom w:val="0"/>
                  <w:divBdr>
                    <w:top w:val="none" w:sz="0" w:space="0" w:color="auto"/>
                    <w:left w:val="none" w:sz="0" w:space="0" w:color="auto"/>
                    <w:bottom w:val="none" w:sz="0" w:space="0" w:color="auto"/>
                    <w:right w:val="none" w:sz="0" w:space="0" w:color="auto"/>
                  </w:divBdr>
                </w:div>
              </w:divsChild>
            </w:div>
            <w:div w:id="1221482372">
              <w:marLeft w:val="0"/>
              <w:marRight w:val="0"/>
              <w:marTop w:val="0"/>
              <w:marBottom w:val="0"/>
              <w:divBdr>
                <w:top w:val="none" w:sz="0" w:space="0" w:color="auto"/>
                <w:left w:val="none" w:sz="0" w:space="0" w:color="auto"/>
                <w:bottom w:val="none" w:sz="0" w:space="0" w:color="auto"/>
                <w:right w:val="none" w:sz="0" w:space="0" w:color="auto"/>
              </w:divBdr>
              <w:divsChild>
                <w:div w:id="1207569657">
                  <w:marLeft w:val="0"/>
                  <w:marRight w:val="0"/>
                  <w:marTop w:val="0"/>
                  <w:marBottom w:val="0"/>
                  <w:divBdr>
                    <w:top w:val="none" w:sz="0" w:space="0" w:color="auto"/>
                    <w:left w:val="none" w:sz="0" w:space="0" w:color="auto"/>
                    <w:bottom w:val="none" w:sz="0" w:space="0" w:color="auto"/>
                    <w:right w:val="none" w:sz="0" w:space="0" w:color="auto"/>
                  </w:divBdr>
                </w:div>
              </w:divsChild>
            </w:div>
            <w:div w:id="1435663624">
              <w:marLeft w:val="0"/>
              <w:marRight w:val="0"/>
              <w:marTop w:val="0"/>
              <w:marBottom w:val="0"/>
              <w:divBdr>
                <w:top w:val="none" w:sz="0" w:space="0" w:color="auto"/>
                <w:left w:val="none" w:sz="0" w:space="0" w:color="auto"/>
                <w:bottom w:val="none" w:sz="0" w:space="0" w:color="auto"/>
                <w:right w:val="none" w:sz="0" w:space="0" w:color="auto"/>
              </w:divBdr>
              <w:divsChild>
                <w:div w:id="835071241">
                  <w:marLeft w:val="0"/>
                  <w:marRight w:val="0"/>
                  <w:marTop w:val="0"/>
                  <w:marBottom w:val="0"/>
                  <w:divBdr>
                    <w:top w:val="none" w:sz="0" w:space="0" w:color="auto"/>
                    <w:left w:val="none" w:sz="0" w:space="0" w:color="auto"/>
                    <w:bottom w:val="none" w:sz="0" w:space="0" w:color="auto"/>
                    <w:right w:val="none" w:sz="0" w:space="0" w:color="auto"/>
                  </w:divBdr>
                </w:div>
              </w:divsChild>
            </w:div>
            <w:div w:id="1440644894">
              <w:marLeft w:val="0"/>
              <w:marRight w:val="0"/>
              <w:marTop w:val="0"/>
              <w:marBottom w:val="0"/>
              <w:divBdr>
                <w:top w:val="none" w:sz="0" w:space="0" w:color="auto"/>
                <w:left w:val="none" w:sz="0" w:space="0" w:color="auto"/>
                <w:bottom w:val="none" w:sz="0" w:space="0" w:color="auto"/>
                <w:right w:val="none" w:sz="0" w:space="0" w:color="auto"/>
              </w:divBdr>
              <w:divsChild>
                <w:div w:id="1016006532">
                  <w:marLeft w:val="0"/>
                  <w:marRight w:val="0"/>
                  <w:marTop w:val="0"/>
                  <w:marBottom w:val="0"/>
                  <w:divBdr>
                    <w:top w:val="none" w:sz="0" w:space="0" w:color="auto"/>
                    <w:left w:val="none" w:sz="0" w:space="0" w:color="auto"/>
                    <w:bottom w:val="none" w:sz="0" w:space="0" w:color="auto"/>
                    <w:right w:val="none" w:sz="0" w:space="0" w:color="auto"/>
                  </w:divBdr>
                </w:div>
              </w:divsChild>
            </w:div>
            <w:div w:id="1577670692">
              <w:marLeft w:val="0"/>
              <w:marRight w:val="0"/>
              <w:marTop w:val="0"/>
              <w:marBottom w:val="0"/>
              <w:divBdr>
                <w:top w:val="none" w:sz="0" w:space="0" w:color="auto"/>
                <w:left w:val="none" w:sz="0" w:space="0" w:color="auto"/>
                <w:bottom w:val="none" w:sz="0" w:space="0" w:color="auto"/>
                <w:right w:val="none" w:sz="0" w:space="0" w:color="auto"/>
              </w:divBdr>
              <w:divsChild>
                <w:div w:id="991444328">
                  <w:marLeft w:val="0"/>
                  <w:marRight w:val="0"/>
                  <w:marTop w:val="0"/>
                  <w:marBottom w:val="0"/>
                  <w:divBdr>
                    <w:top w:val="none" w:sz="0" w:space="0" w:color="auto"/>
                    <w:left w:val="none" w:sz="0" w:space="0" w:color="auto"/>
                    <w:bottom w:val="none" w:sz="0" w:space="0" w:color="auto"/>
                    <w:right w:val="none" w:sz="0" w:space="0" w:color="auto"/>
                  </w:divBdr>
                </w:div>
              </w:divsChild>
            </w:div>
            <w:div w:id="1588615879">
              <w:marLeft w:val="0"/>
              <w:marRight w:val="0"/>
              <w:marTop w:val="0"/>
              <w:marBottom w:val="0"/>
              <w:divBdr>
                <w:top w:val="none" w:sz="0" w:space="0" w:color="auto"/>
                <w:left w:val="none" w:sz="0" w:space="0" w:color="auto"/>
                <w:bottom w:val="none" w:sz="0" w:space="0" w:color="auto"/>
                <w:right w:val="none" w:sz="0" w:space="0" w:color="auto"/>
              </w:divBdr>
              <w:divsChild>
                <w:div w:id="1052188767">
                  <w:marLeft w:val="0"/>
                  <w:marRight w:val="0"/>
                  <w:marTop w:val="0"/>
                  <w:marBottom w:val="0"/>
                  <w:divBdr>
                    <w:top w:val="none" w:sz="0" w:space="0" w:color="auto"/>
                    <w:left w:val="none" w:sz="0" w:space="0" w:color="auto"/>
                    <w:bottom w:val="none" w:sz="0" w:space="0" w:color="auto"/>
                    <w:right w:val="none" w:sz="0" w:space="0" w:color="auto"/>
                  </w:divBdr>
                </w:div>
              </w:divsChild>
            </w:div>
            <w:div w:id="1716277414">
              <w:marLeft w:val="0"/>
              <w:marRight w:val="0"/>
              <w:marTop w:val="0"/>
              <w:marBottom w:val="0"/>
              <w:divBdr>
                <w:top w:val="none" w:sz="0" w:space="0" w:color="auto"/>
                <w:left w:val="none" w:sz="0" w:space="0" w:color="auto"/>
                <w:bottom w:val="none" w:sz="0" w:space="0" w:color="auto"/>
                <w:right w:val="none" w:sz="0" w:space="0" w:color="auto"/>
              </w:divBdr>
              <w:divsChild>
                <w:div w:id="858466206">
                  <w:marLeft w:val="0"/>
                  <w:marRight w:val="0"/>
                  <w:marTop w:val="0"/>
                  <w:marBottom w:val="0"/>
                  <w:divBdr>
                    <w:top w:val="none" w:sz="0" w:space="0" w:color="auto"/>
                    <w:left w:val="none" w:sz="0" w:space="0" w:color="auto"/>
                    <w:bottom w:val="none" w:sz="0" w:space="0" w:color="auto"/>
                    <w:right w:val="none" w:sz="0" w:space="0" w:color="auto"/>
                  </w:divBdr>
                </w:div>
              </w:divsChild>
            </w:div>
            <w:div w:id="1796216979">
              <w:marLeft w:val="0"/>
              <w:marRight w:val="0"/>
              <w:marTop w:val="0"/>
              <w:marBottom w:val="0"/>
              <w:divBdr>
                <w:top w:val="none" w:sz="0" w:space="0" w:color="auto"/>
                <w:left w:val="none" w:sz="0" w:space="0" w:color="auto"/>
                <w:bottom w:val="none" w:sz="0" w:space="0" w:color="auto"/>
                <w:right w:val="none" w:sz="0" w:space="0" w:color="auto"/>
              </w:divBdr>
              <w:divsChild>
                <w:div w:id="968823205">
                  <w:marLeft w:val="0"/>
                  <w:marRight w:val="0"/>
                  <w:marTop w:val="0"/>
                  <w:marBottom w:val="0"/>
                  <w:divBdr>
                    <w:top w:val="none" w:sz="0" w:space="0" w:color="auto"/>
                    <w:left w:val="none" w:sz="0" w:space="0" w:color="auto"/>
                    <w:bottom w:val="none" w:sz="0" w:space="0" w:color="auto"/>
                    <w:right w:val="none" w:sz="0" w:space="0" w:color="auto"/>
                  </w:divBdr>
                </w:div>
              </w:divsChild>
            </w:div>
            <w:div w:id="2009945265">
              <w:marLeft w:val="0"/>
              <w:marRight w:val="0"/>
              <w:marTop w:val="0"/>
              <w:marBottom w:val="0"/>
              <w:divBdr>
                <w:top w:val="none" w:sz="0" w:space="0" w:color="auto"/>
                <w:left w:val="none" w:sz="0" w:space="0" w:color="auto"/>
                <w:bottom w:val="none" w:sz="0" w:space="0" w:color="auto"/>
                <w:right w:val="none" w:sz="0" w:space="0" w:color="auto"/>
              </w:divBdr>
              <w:divsChild>
                <w:div w:id="535050387">
                  <w:marLeft w:val="0"/>
                  <w:marRight w:val="0"/>
                  <w:marTop w:val="0"/>
                  <w:marBottom w:val="0"/>
                  <w:divBdr>
                    <w:top w:val="none" w:sz="0" w:space="0" w:color="auto"/>
                    <w:left w:val="none" w:sz="0" w:space="0" w:color="auto"/>
                    <w:bottom w:val="none" w:sz="0" w:space="0" w:color="auto"/>
                    <w:right w:val="none" w:sz="0" w:space="0" w:color="auto"/>
                  </w:divBdr>
                </w:div>
              </w:divsChild>
            </w:div>
            <w:div w:id="2062097940">
              <w:marLeft w:val="0"/>
              <w:marRight w:val="0"/>
              <w:marTop w:val="0"/>
              <w:marBottom w:val="0"/>
              <w:divBdr>
                <w:top w:val="none" w:sz="0" w:space="0" w:color="auto"/>
                <w:left w:val="none" w:sz="0" w:space="0" w:color="auto"/>
                <w:bottom w:val="none" w:sz="0" w:space="0" w:color="auto"/>
                <w:right w:val="none" w:sz="0" w:space="0" w:color="auto"/>
              </w:divBdr>
              <w:divsChild>
                <w:div w:id="1414202431">
                  <w:marLeft w:val="0"/>
                  <w:marRight w:val="0"/>
                  <w:marTop w:val="0"/>
                  <w:marBottom w:val="0"/>
                  <w:divBdr>
                    <w:top w:val="none" w:sz="0" w:space="0" w:color="auto"/>
                    <w:left w:val="none" w:sz="0" w:space="0" w:color="auto"/>
                    <w:bottom w:val="none" w:sz="0" w:space="0" w:color="auto"/>
                    <w:right w:val="none" w:sz="0" w:space="0" w:color="auto"/>
                  </w:divBdr>
                </w:div>
              </w:divsChild>
            </w:div>
            <w:div w:id="2066950926">
              <w:marLeft w:val="0"/>
              <w:marRight w:val="0"/>
              <w:marTop w:val="0"/>
              <w:marBottom w:val="0"/>
              <w:divBdr>
                <w:top w:val="none" w:sz="0" w:space="0" w:color="auto"/>
                <w:left w:val="none" w:sz="0" w:space="0" w:color="auto"/>
                <w:bottom w:val="none" w:sz="0" w:space="0" w:color="auto"/>
                <w:right w:val="none" w:sz="0" w:space="0" w:color="auto"/>
              </w:divBdr>
              <w:divsChild>
                <w:div w:id="20382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4001">
          <w:marLeft w:val="0"/>
          <w:marRight w:val="0"/>
          <w:marTop w:val="0"/>
          <w:marBottom w:val="0"/>
          <w:divBdr>
            <w:top w:val="none" w:sz="0" w:space="0" w:color="auto"/>
            <w:left w:val="none" w:sz="0" w:space="0" w:color="auto"/>
            <w:bottom w:val="none" w:sz="0" w:space="0" w:color="auto"/>
            <w:right w:val="none" w:sz="0" w:space="0" w:color="auto"/>
          </w:divBdr>
        </w:div>
        <w:div w:id="315108173">
          <w:marLeft w:val="0"/>
          <w:marRight w:val="0"/>
          <w:marTop w:val="0"/>
          <w:marBottom w:val="0"/>
          <w:divBdr>
            <w:top w:val="none" w:sz="0" w:space="0" w:color="auto"/>
            <w:left w:val="none" w:sz="0" w:space="0" w:color="auto"/>
            <w:bottom w:val="none" w:sz="0" w:space="0" w:color="auto"/>
            <w:right w:val="none" w:sz="0" w:space="0" w:color="auto"/>
          </w:divBdr>
        </w:div>
        <w:div w:id="315304274">
          <w:marLeft w:val="0"/>
          <w:marRight w:val="0"/>
          <w:marTop w:val="0"/>
          <w:marBottom w:val="0"/>
          <w:divBdr>
            <w:top w:val="none" w:sz="0" w:space="0" w:color="auto"/>
            <w:left w:val="none" w:sz="0" w:space="0" w:color="auto"/>
            <w:bottom w:val="none" w:sz="0" w:space="0" w:color="auto"/>
            <w:right w:val="none" w:sz="0" w:space="0" w:color="auto"/>
          </w:divBdr>
        </w:div>
        <w:div w:id="318848091">
          <w:marLeft w:val="0"/>
          <w:marRight w:val="0"/>
          <w:marTop w:val="0"/>
          <w:marBottom w:val="0"/>
          <w:divBdr>
            <w:top w:val="none" w:sz="0" w:space="0" w:color="auto"/>
            <w:left w:val="none" w:sz="0" w:space="0" w:color="auto"/>
            <w:bottom w:val="none" w:sz="0" w:space="0" w:color="auto"/>
            <w:right w:val="none" w:sz="0" w:space="0" w:color="auto"/>
          </w:divBdr>
        </w:div>
        <w:div w:id="321934998">
          <w:marLeft w:val="-75"/>
          <w:marRight w:val="0"/>
          <w:marTop w:val="30"/>
          <w:marBottom w:val="30"/>
          <w:divBdr>
            <w:top w:val="none" w:sz="0" w:space="0" w:color="auto"/>
            <w:left w:val="none" w:sz="0" w:space="0" w:color="auto"/>
            <w:bottom w:val="none" w:sz="0" w:space="0" w:color="auto"/>
            <w:right w:val="none" w:sz="0" w:space="0" w:color="auto"/>
          </w:divBdr>
          <w:divsChild>
            <w:div w:id="23942845">
              <w:marLeft w:val="0"/>
              <w:marRight w:val="0"/>
              <w:marTop w:val="0"/>
              <w:marBottom w:val="0"/>
              <w:divBdr>
                <w:top w:val="none" w:sz="0" w:space="0" w:color="auto"/>
                <w:left w:val="none" w:sz="0" w:space="0" w:color="auto"/>
                <w:bottom w:val="none" w:sz="0" w:space="0" w:color="auto"/>
                <w:right w:val="none" w:sz="0" w:space="0" w:color="auto"/>
              </w:divBdr>
              <w:divsChild>
                <w:div w:id="1706785087">
                  <w:marLeft w:val="0"/>
                  <w:marRight w:val="0"/>
                  <w:marTop w:val="0"/>
                  <w:marBottom w:val="0"/>
                  <w:divBdr>
                    <w:top w:val="none" w:sz="0" w:space="0" w:color="auto"/>
                    <w:left w:val="none" w:sz="0" w:space="0" w:color="auto"/>
                    <w:bottom w:val="none" w:sz="0" w:space="0" w:color="auto"/>
                    <w:right w:val="none" w:sz="0" w:space="0" w:color="auto"/>
                  </w:divBdr>
                </w:div>
              </w:divsChild>
            </w:div>
            <w:div w:id="62266893">
              <w:marLeft w:val="0"/>
              <w:marRight w:val="0"/>
              <w:marTop w:val="0"/>
              <w:marBottom w:val="0"/>
              <w:divBdr>
                <w:top w:val="none" w:sz="0" w:space="0" w:color="auto"/>
                <w:left w:val="none" w:sz="0" w:space="0" w:color="auto"/>
                <w:bottom w:val="none" w:sz="0" w:space="0" w:color="auto"/>
                <w:right w:val="none" w:sz="0" w:space="0" w:color="auto"/>
              </w:divBdr>
              <w:divsChild>
                <w:div w:id="275522049">
                  <w:marLeft w:val="0"/>
                  <w:marRight w:val="0"/>
                  <w:marTop w:val="0"/>
                  <w:marBottom w:val="0"/>
                  <w:divBdr>
                    <w:top w:val="none" w:sz="0" w:space="0" w:color="auto"/>
                    <w:left w:val="none" w:sz="0" w:space="0" w:color="auto"/>
                    <w:bottom w:val="none" w:sz="0" w:space="0" w:color="auto"/>
                    <w:right w:val="none" w:sz="0" w:space="0" w:color="auto"/>
                  </w:divBdr>
                </w:div>
              </w:divsChild>
            </w:div>
            <w:div w:id="137916596">
              <w:marLeft w:val="0"/>
              <w:marRight w:val="0"/>
              <w:marTop w:val="0"/>
              <w:marBottom w:val="0"/>
              <w:divBdr>
                <w:top w:val="none" w:sz="0" w:space="0" w:color="auto"/>
                <w:left w:val="none" w:sz="0" w:space="0" w:color="auto"/>
                <w:bottom w:val="none" w:sz="0" w:space="0" w:color="auto"/>
                <w:right w:val="none" w:sz="0" w:space="0" w:color="auto"/>
              </w:divBdr>
              <w:divsChild>
                <w:div w:id="782260948">
                  <w:marLeft w:val="0"/>
                  <w:marRight w:val="0"/>
                  <w:marTop w:val="0"/>
                  <w:marBottom w:val="0"/>
                  <w:divBdr>
                    <w:top w:val="none" w:sz="0" w:space="0" w:color="auto"/>
                    <w:left w:val="none" w:sz="0" w:space="0" w:color="auto"/>
                    <w:bottom w:val="none" w:sz="0" w:space="0" w:color="auto"/>
                    <w:right w:val="none" w:sz="0" w:space="0" w:color="auto"/>
                  </w:divBdr>
                </w:div>
              </w:divsChild>
            </w:div>
            <w:div w:id="165635499">
              <w:marLeft w:val="0"/>
              <w:marRight w:val="0"/>
              <w:marTop w:val="0"/>
              <w:marBottom w:val="0"/>
              <w:divBdr>
                <w:top w:val="none" w:sz="0" w:space="0" w:color="auto"/>
                <w:left w:val="none" w:sz="0" w:space="0" w:color="auto"/>
                <w:bottom w:val="none" w:sz="0" w:space="0" w:color="auto"/>
                <w:right w:val="none" w:sz="0" w:space="0" w:color="auto"/>
              </w:divBdr>
              <w:divsChild>
                <w:div w:id="452939094">
                  <w:marLeft w:val="0"/>
                  <w:marRight w:val="0"/>
                  <w:marTop w:val="0"/>
                  <w:marBottom w:val="0"/>
                  <w:divBdr>
                    <w:top w:val="none" w:sz="0" w:space="0" w:color="auto"/>
                    <w:left w:val="none" w:sz="0" w:space="0" w:color="auto"/>
                    <w:bottom w:val="none" w:sz="0" w:space="0" w:color="auto"/>
                    <w:right w:val="none" w:sz="0" w:space="0" w:color="auto"/>
                  </w:divBdr>
                </w:div>
              </w:divsChild>
            </w:div>
            <w:div w:id="219945796">
              <w:marLeft w:val="0"/>
              <w:marRight w:val="0"/>
              <w:marTop w:val="0"/>
              <w:marBottom w:val="0"/>
              <w:divBdr>
                <w:top w:val="none" w:sz="0" w:space="0" w:color="auto"/>
                <w:left w:val="none" w:sz="0" w:space="0" w:color="auto"/>
                <w:bottom w:val="none" w:sz="0" w:space="0" w:color="auto"/>
                <w:right w:val="none" w:sz="0" w:space="0" w:color="auto"/>
              </w:divBdr>
              <w:divsChild>
                <w:div w:id="190263420">
                  <w:marLeft w:val="0"/>
                  <w:marRight w:val="0"/>
                  <w:marTop w:val="0"/>
                  <w:marBottom w:val="0"/>
                  <w:divBdr>
                    <w:top w:val="none" w:sz="0" w:space="0" w:color="auto"/>
                    <w:left w:val="none" w:sz="0" w:space="0" w:color="auto"/>
                    <w:bottom w:val="none" w:sz="0" w:space="0" w:color="auto"/>
                    <w:right w:val="none" w:sz="0" w:space="0" w:color="auto"/>
                  </w:divBdr>
                </w:div>
              </w:divsChild>
            </w:div>
            <w:div w:id="313531989">
              <w:marLeft w:val="0"/>
              <w:marRight w:val="0"/>
              <w:marTop w:val="0"/>
              <w:marBottom w:val="0"/>
              <w:divBdr>
                <w:top w:val="none" w:sz="0" w:space="0" w:color="auto"/>
                <w:left w:val="none" w:sz="0" w:space="0" w:color="auto"/>
                <w:bottom w:val="none" w:sz="0" w:space="0" w:color="auto"/>
                <w:right w:val="none" w:sz="0" w:space="0" w:color="auto"/>
              </w:divBdr>
              <w:divsChild>
                <w:div w:id="1343358360">
                  <w:marLeft w:val="0"/>
                  <w:marRight w:val="0"/>
                  <w:marTop w:val="0"/>
                  <w:marBottom w:val="0"/>
                  <w:divBdr>
                    <w:top w:val="none" w:sz="0" w:space="0" w:color="auto"/>
                    <w:left w:val="none" w:sz="0" w:space="0" w:color="auto"/>
                    <w:bottom w:val="none" w:sz="0" w:space="0" w:color="auto"/>
                    <w:right w:val="none" w:sz="0" w:space="0" w:color="auto"/>
                  </w:divBdr>
                </w:div>
              </w:divsChild>
            </w:div>
            <w:div w:id="373308113">
              <w:marLeft w:val="0"/>
              <w:marRight w:val="0"/>
              <w:marTop w:val="0"/>
              <w:marBottom w:val="0"/>
              <w:divBdr>
                <w:top w:val="none" w:sz="0" w:space="0" w:color="auto"/>
                <w:left w:val="none" w:sz="0" w:space="0" w:color="auto"/>
                <w:bottom w:val="none" w:sz="0" w:space="0" w:color="auto"/>
                <w:right w:val="none" w:sz="0" w:space="0" w:color="auto"/>
              </w:divBdr>
              <w:divsChild>
                <w:div w:id="865100100">
                  <w:marLeft w:val="0"/>
                  <w:marRight w:val="0"/>
                  <w:marTop w:val="0"/>
                  <w:marBottom w:val="0"/>
                  <w:divBdr>
                    <w:top w:val="none" w:sz="0" w:space="0" w:color="auto"/>
                    <w:left w:val="none" w:sz="0" w:space="0" w:color="auto"/>
                    <w:bottom w:val="none" w:sz="0" w:space="0" w:color="auto"/>
                    <w:right w:val="none" w:sz="0" w:space="0" w:color="auto"/>
                  </w:divBdr>
                </w:div>
              </w:divsChild>
            </w:div>
            <w:div w:id="449669207">
              <w:marLeft w:val="0"/>
              <w:marRight w:val="0"/>
              <w:marTop w:val="0"/>
              <w:marBottom w:val="0"/>
              <w:divBdr>
                <w:top w:val="none" w:sz="0" w:space="0" w:color="auto"/>
                <w:left w:val="none" w:sz="0" w:space="0" w:color="auto"/>
                <w:bottom w:val="none" w:sz="0" w:space="0" w:color="auto"/>
                <w:right w:val="none" w:sz="0" w:space="0" w:color="auto"/>
              </w:divBdr>
              <w:divsChild>
                <w:div w:id="1458447223">
                  <w:marLeft w:val="0"/>
                  <w:marRight w:val="0"/>
                  <w:marTop w:val="0"/>
                  <w:marBottom w:val="0"/>
                  <w:divBdr>
                    <w:top w:val="none" w:sz="0" w:space="0" w:color="auto"/>
                    <w:left w:val="none" w:sz="0" w:space="0" w:color="auto"/>
                    <w:bottom w:val="none" w:sz="0" w:space="0" w:color="auto"/>
                    <w:right w:val="none" w:sz="0" w:space="0" w:color="auto"/>
                  </w:divBdr>
                </w:div>
              </w:divsChild>
            </w:div>
            <w:div w:id="542257366">
              <w:marLeft w:val="0"/>
              <w:marRight w:val="0"/>
              <w:marTop w:val="0"/>
              <w:marBottom w:val="0"/>
              <w:divBdr>
                <w:top w:val="none" w:sz="0" w:space="0" w:color="auto"/>
                <w:left w:val="none" w:sz="0" w:space="0" w:color="auto"/>
                <w:bottom w:val="none" w:sz="0" w:space="0" w:color="auto"/>
                <w:right w:val="none" w:sz="0" w:space="0" w:color="auto"/>
              </w:divBdr>
              <w:divsChild>
                <w:div w:id="1888183120">
                  <w:marLeft w:val="0"/>
                  <w:marRight w:val="0"/>
                  <w:marTop w:val="0"/>
                  <w:marBottom w:val="0"/>
                  <w:divBdr>
                    <w:top w:val="none" w:sz="0" w:space="0" w:color="auto"/>
                    <w:left w:val="none" w:sz="0" w:space="0" w:color="auto"/>
                    <w:bottom w:val="none" w:sz="0" w:space="0" w:color="auto"/>
                    <w:right w:val="none" w:sz="0" w:space="0" w:color="auto"/>
                  </w:divBdr>
                </w:div>
              </w:divsChild>
            </w:div>
            <w:div w:id="575432136">
              <w:marLeft w:val="0"/>
              <w:marRight w:val="0"/>
              <w:marTop w:val="0"/>
              <w:marBottom w:val="0"/>
              <w:divBdr>
                <w:top w:val="none" w:sz="0" w:space="0" w:color="auto"/>
                <w:left w:val="none" w:sz="0" w:space="0" w:color="auto"/>
                <w:bottom w:val="none" w:sz="0" w:space="0" w:color="auto"/>
                <w:right w:val="none" w:sz="0" w:space="0" w:color="auto"/>
              </w:divBdr>
              <w:divsChild>
                <w:div w:id="1304657786">
                  <w:marLeft w:val="0"/>
                  <w:marRight w:val="0"/>
                  <w:marTop w:val="0"/>
                  <w:marBottom w:val="0"/>
                  <w:divBdr>
                    <w:top w:val="none" w:sz="0" w:space="0" w:color="auto"/>
                    <w:left w:val="none" w:sz="0" w:space="0" w:color="auto"/>
                    <w:bottom w:val="none" w:sz="0" w:space="0" w:color="auto"/>
                    <w:right w:val="none" w:sz="0" w:space="0" w:color="auto"/>
                  </w:divBdr>
                </w:div>
              </w:divsChild>
            </w:div>
            <w:div w:id="575437956">
              <w:marLeft w:val="0"/>
              <w:marRight w:val="0"/>
              <w:marTop w:val="0"/>
              <w:marBottom w:val="0"/>
              <w:divBdr>
                <w:top w:val="none" w:sz="0" w:space="0" w:color="auto"/>
                <w:left w:val="none" w:sz="0" w:space="0" w:color="auto"/>
                <w:bottom w:val="none" w:sz="0" w:space="0" w:color="auto"/>
                <w:right w:val="none" w:sz="0" w:space="0" w:color="auto"/>
              </w:divBdr>
              <w:divsChild>
                <w:div w:id="535237664">
                  <w:marLeft w:val="0"/>
                  <w:marRight w:val="0"/>
                  <w:marTop w:val="0"/>
                  <w:marBottom w:val="0"/>
                  <w:divBdr>
                    <w:top w:val="none" w:sz="0" w:space="0" w:color="auto"/>
                    <w:left w:val="none" w:sz="0" w:space="0" w:color="auto"/>
                    <w:bottom w:val="none" w:sz="0" w:space="0" w:color="auto"/>
                    <w:right w:val="none" w:sz="0" w:space="0" w:color="auto"/>
                  </w:divBdr>
                </w:div>
              </w:divsChild>
            </w:div>
            <w:div w:id="594368184">
              <w:marLeft w:val="0"/>
              <w:marRight w:val="0"/>
              <w:marTop w:val="0"/>
              <w:marBottom w:val="0"/>
              <w:divBdr>
                <w:top w:val="none" w:sz="0" w:space="0" w:color="auto"/>
                <w:left w:val="none" w:sz="0" w:space="0" w:color="auto"/>
                <w:bottom w:val="none" w:sz="0" w:space="0" w:color="auto"/>
                <w:right w:val="none" w:sz="0" w:space="0" w:color="auto"/>
              </w:divBdr>
              <w:divsChild>
                <w:div w:id="88239142">
                  <w:marLeft w:val="0"/>
                  <w:marRight w:val="0"/>
                  <w:marTop w:val="0"/>
                  <w:marBottom w:val="0"/>
                  <w:divBdr>
                    <w:top w:val="none" w:sz="0" w:space="0" w:color="auto"/>
                    <w:left w:val="none" w:sz="0" w:space="0" w:color="auto"/>
                    <w:bottom w:val="none" w:sz="0" w:space="0" w:color="auto"/>
                    <w:right w:val="none" w:sz="0" w:space="0" w:color="auto"/>
                  </w:divBdr>
                </w:div>
              </w:divsChild>
            </w:div>
            <w:div w:id="649986378">
              <w:marLeft w:val="0"/>
              <w:marRight w:val="0"/>
              <w:marTop w:val="0"/>
              <w:marBottom w:val="0"/>
              <w:divBdr>
                <w:top w:val="none" w:sz="0" w:space="0" w:color="auto"/>
                <w:left w:val="none" w:sz="0" w:space="0" w:color="auto"/>
                <w:bottom w:val="none" w:sz="0" w:space="0" w:color="auto"/>
                <w:right w:val="none" w:sz="0" w:space="0" w:color="auto"/>
              </w:divBdr>
              <w:divsChild>
                <w:div w:id="1168520954">
                  <w:marLeft w:val="0"/>
                  <w:marRight w:val="0"/>
                  <w:marTop w:val="0"/>
                  <w:marBottom w:val="0"/>
                  <w:divBdr>
                    <w:top w:val="none" w:sz="0" w:space="0" w:color="auto"/>
                    <w:left w:val="none" w:sz="0" w:space="0" w:color="auto"/>
                    <w:bottom w:val="none" w:sz="0" w:space="0" w:color="auto"/>
                    <w:right w:val="none" w:sz="0" w:space="0" w:color="auto"/>
                  </w:divBdr>
                </w:div>
              </w:divsChild>
            </w:div>
            <w:div w:id="823357689">
              <w:marLeft w:val="0"/>
              <w:marRight w:val="0"/>
              <w:marTop w:val="0"/>
              <w:marBottom w:val="0"/>
              <w:divBdr>
                <w:top w:val="none" w:sz="0" w:space="0" w:color="auto"/>
                <w:left w:val="none" w:sz="0" w:space="0" w:color="auto"/>
                <w:bottom w:val="none" w:sz="0" w:space="0" w:color="auto"/>
                <w:right w:val="none" w:sz="0" w:space="0" w:color="auto"/>
              </w:divBdr>
              <w:divsChild>
                <w:div w:id="1906642072">
                  <w:marLeft w:val="0"/>
                  <w:marRight w:val="0"/>
                  <w:marTop w:val="0"/>
                  <w:marBottom w:val="0"/>
                  <w:divBdr>
                    <w:top w:val="none" w:sz="0" w:space="0" w:color="auto"/>
                    <w:left w:val="none" w:sz="0" w:space="0" w:color="auto"/>
                    <w:bottom w:val="none" w:sz="0" w:space="0" w:color="auto"/>
                    <w:right w:val="none" w:sz="0" w:space="0" w:color="auto"/>
                  </w:divBdr>
                </w:div>
              </w:divsChild>
            </w:div>
            <w:div w:id="988174629">
              <w:marLeft w:val="0"/>
              <w:marRight w:val="0"/>
              <w:marTop w:val="0"/>
              <w:marBottom w:val="0"/>
              <w:divBdr>
                <w:top w:val="none" w:sz="0" w:space="0" w:color="auto"/>
                <w:left w:val="none" w:sz="0" w:space="0" w:color="auto"/>
                <w:bottom w:val="none" w:sz="0" w:space="0" w:color="auto"/>
                <w:right w:val="none" w:sz="0" w:space="0" w:color="auto"/>
              </w:divBdr>
              <w:divsChild>
                <w:div w:id="1559587405">
                  <w:marLeft w:val="0"/>
                  <w:marRight w:val="0"/>
                  <w:marTop w:val="0"/>
                  <w:marBottom w:val="0"/>
                  <w:divBdr>
                    <w:top w:val="none" w:sz="0" w:space="0" w:color="auto"/>
                    <w:left w:val="none" w:sz="0" w:space="0" w:color="auto"/>
                    <w:bottom w:val="none" w:sz="0" w:space="0" w:color="auto"/>
                    <w:right w:val="none" w:sz="0" w:space="0" w:color="auto"/>
                  </w:divBdr>
                </w:div>
              </w:divsChild>
            </w:div>
            <w:div w:id="992413315">
              <w:marLeft w:val="0"/>
              <w:marRight w:val="0"/>
              <w:marTop w:val="0"/>
              <w:marBottom w:val="0"/>
              <w:divBdr>
                <w:top w:val="none" w:sz="0" w:space="0" w:color="auto"/>
                <w:left w:val="none" w:sz="0" w:space="0" w:color="auto"/>
                <w:bottom w:val="none" w:sz="0" w:space="0" w:color="auto"/>
                <w:right w:val="none" w:sz="0" w:space="0" w:color="auto"/>
              </w:divBdr>
              <w:divsChild>
                <w:div w:id="468090787">
                  <w:marLeft w:val="0"/>
                  <w:marRight w:val="0"/>
                  <w:marTop w:val="0"/>
                  <w:marBottom w:val="0"/>
                  <w:divBdr>
                    <w:top w:val="none" w:sz="0" w:space="0" w:color="auto"/>
                    <w:left w:val="none" w:sz="0" w:space="0" w:color="auto"/>
                    <w:bottom w:val="none" w:sz="0" w:space="0" w:color="auto"/>
                    <w:right w:val="none" w:sz="0" w:space="0" w:color="auto"/>
                  </w:divBdr>
                </w:div>
              </w:divsChild>
            </w:div>
            <w:div w:id="1002657178">
              <w:marLeft w:val="0"/>
              <w:marRight w:val="0"/>
              <w:marTop w:val="0"/>
              <w:marBottom w:val="0"/>
              <w:divBdr>
                <w:top w:val="none" w:sz="0" w:space="0" w:color="auto"/>
                <w:left w:val="none" w:sz="0" w:space="0" w:color="auto"/>
                <w:bottom w:val="none" w:sz="0" w:space="0" w:color="auto"/>
                <w:right w:val="none" w:sz="0" w:space="0" w:color="auto"/>
              </w:divBdr>
              <w:divsChild>
                <w:div w:id="596137695">
                  <w:marLeft w:val="0"/>
                  <w:marRight w:val="0"/>
                  <w:marTop w:val="0"/>
                  <w:marBottom w:val="0"/>
                  <w:divBdr>
                    <w:top w:val="none" w:sz="0" w:space="0" w:color="auto"/>
                    <w:left w:val="none" w:sz="0" w:space="0" w:color="auto"/>
                    <w:bottom w:val="none" w:sz="0" w:space="0" w:color="auto"/>
                    <w:right w:val="none" w:sz="0" w:space="0" w:color="auto"/>
                  </w:divBdr>
                </w:div>
              </w:divsChild>
            </w:div>
            <w:div w:id="1078937522">
              <w:marLeft w:val="0"/>
              <w:marRight w:val="0"/>
              <w:marTop w:val="0"/>
              <w:marBottom w:val="0"/>
              <w:divBdr>
                <w:top w:val="none" w:sz="0" w:space="0" w:color="auto"/>
                <w:left w:val="none" w:sz="0" w:space="0" w:color="auto"/>
                <w:bottom w:val="none" w:sz="0" w:space="0" w:color="auto"/>
                <w:right w:val="none" w:sz="0" w:space="0" w:color="auto"/>
              </w:divBdr>
              <w:divsChild>
                <w:div w:id="1824931893">
                  <w:marLeft w:val="0"/>
                  <w:marRight w:val="0"/>
                  <w:marTop w:val="0"/>
                  <w:marBottom w:val="0"/>
                  <w:divBdr>
                    <w:top w:val="none" w:sz="0" w:space="0" w:color="auto"/>
                    <w:left w:val="none" w:sz="0" w:space="0" w:color="auto"/>
                    <w:bottom w:val="none" w:sz="0" w:space="0" w:color="auto"/>
                    <w:right w:val="none" w:sz="0" w:space="0" w:color="auto"/>
                  </w:divBdr>
                </w:div>
              </w:divsChild>
            </w:div>
            <w:div w:id="1096365320">
              <w:marLeft w:val="0"/>
              <w:marRight w:val="0"/>
              <w:marTop w:val="0"/>
              <w:marBottom w:val="0"/>
              <w:divBdr>
                <w:top w:val="none" w:sz="0" w:space="0" w:color="auto"/>
                <w:left w:val="none" w:sz="0" w:space="0" w:color="auto"/>
                <w:bottom w:val="none" w:sz="0" w:space="0" w:color="auto"/>
                <w:right w:val="none" w:sz="0" w:space="0" w:color="auto"/>
              </w:divBdr>
              <w:divsChild>
                <w:div w:id="1119110087">
                  <w:marLeft w:val="0"/>
                  <w:marRight w:val="0"/>
                  <w:marTop w:val="0"/>
                  <w:marBottom w:val="0"/>
                  <w:divBdr>
                    <w:top w:val="none" w:sz="0" w:space="0" w:color="auto"/>
                    <w:left w:val="none" w:sz="0" w:space="0" w:color="auto"/>
                    <w:bottom w:val="none" w:sz="0" w:space="0" w:color="auto"/>
                    <w:right w:val="none" w:sz="0" w:space="0" w:color="auto"/>
                  </w:divBdr>
                </w:div>
              </w:divsChild>
            </w:div>
            <w:div w:id="1106854454">
              <w:marLeft w:val="0"/>
              <w:marRight w:val="0"/>
              <w:marTop w:val="0"/>
              <w:marBottom w:val="0"/>
              <w:divBdr>
                <w:top w:val="none" w:sz="0" w:space="0" w:color="auto"/>
                <w:left w:val="none" w:sz="0" w:space="0" w:color="auto"/>
                <w:bottom w:val="none" w:sz="0" w:space="0" w:color="auto"/>
                <w:right w:val="none" w:sz="0" w:space="0" w:color="auto"/>
              </w:divBdr>
              <w:divsChild>
                <w:div w:id="1897281034">
                  <w:marLeft w:val="0"/>
                  <w:marRight w:val="0"/>
                  <w:marTop w:val="0"/>
                  <w:marBottom w:val="0"/>
                  <w:divBdr>
                    <w:top w:val="none" w:sz="0" w:space="0" w:color="auto"/>
                    <w:left w:val="none" w:sz="0" w:space="0" w:color="auto"/>
                    <w:bottom w:val="none" w:sz="0" w:space="0" w:color="auto"/>
                    <w:right w:val="none" w:sz="0" w:space="0" w:color="auto"/>
                  </w:divBdr>
                </w:div>
              </w:divsChild>
            </w:div>
            <w:div w:id="1111049110">
              <w:marLeft w:val="0"/>
              <w:marRight w:val="0"/>
              <w:marTop w:val="0"/>
              <w:marBottom w:val="0"/>
              <w:divBdr>
                <w:top w:val="none" w:sz="0" w:space="0" w:color="auto"/>
                <w:left w:val="none" w:sz="0" w:space="0" w:color="auto"/>
                <w:bottom w:val="none" w:sz="0" w:space="0" w:color="auto"/>
                <w:right w:val="none" w:sz="0" w:space="0" w:color="auto"/>
              </w:divBdr>
              <w:divsChild>
                <w:div w:id="2109809044">
                  <w:marLeft w:val="0"/>
                  <w:marRight w:val="0"/>
                  <w:marTop w:val="0"/>
                  <w:marBottom w:val="0"/>
                  <w:divBdr>
                    <w:top w:val="none" w:sz="0" w:space="0" w:color="auto"/>
                    <w:left w:val="none" w:sz="0" w:space="0" w:color="auto"/>
                    <w:bottom w:val="none" w:sz="0" w:space="0" w:color="auto"/>
                    <w:right w:val="none" w:sz="0" w:space="0" w:color="auto"/>
                  </w:divBdr>
                </w:div>
              </w:divsChild>
            </w:div>
            <w:div w:id="1193305054">
              <w:marLeft w:val="0"/>
              <w:marRight w:val="0"/>
              <w:marTop w:val="0"/>
              <w:marBottom w:val="0"/>
              <w:divBdr>
                <w:top w:val="none" w:sz="0" w:space="0" w:color="auto"/>
                <w:left w:val="none" w:sz="0" w:space="0" w:color="auto"/>
                <w:bottom w:val="none" w:sz="0" w:space="0" w:color="auto"/>
                <w:right w:val="none" w:sz="0" w:space="0" w:color="auto"/>
              </w:divBdr>
              <w:divsChild>
                <w:div w:id="2100978330">
                  <w:marLeft w:val="0"/>
                  <w:marRight w:val="0"/>
                  <w:marTop w:val="0"/>
                  <w:marBottom w:val="0"/>
                  <w:divBdr>
                    <w:top w:val="none" w:sz="0" w:space="0" w:color="auto"/>
                    <w:left w:val="none" w:sz="0" w:space="0" w:color="auto"/>
                    <w:bottom w:val="none" w:sz="0" w:space="0" w:color="auto"/>
                    <w:right w:val="none" w:sz="0" w:space="0" w:color="auto"/>
                  </w:divBdr>
                </w:div>
              </w:divsChild>
            </w:div>
            <w:div w:id="1333072817">
              <w:marLeft w:val="0"/>
              <w:marRight w:val="0"/>
              <w:marTop w:val="0"/>
              <w:marBottom w:val="0"/>
              <w:divBdr>
                <w:top w:val="none" w:sz="0" w:space="0" w:color="auto"/>
                <w:left w:val="none" w:sz="0" w:space="0" w:color="auto"/>
                <w:bottom w:val="none" w:sz="0" w:space="0" w:color="auto"/>
                <w:right w:val="none" w:sz="0" w:space="0" w:color="auto"/>
              </w:divBdr>
              <w:divsChild>
                <w:div w:id="2078167104">
                  <w:marLeft w:val="0"/>
                  <w:marRight w:val="0"/>
                  <w:marTop w:val="0"/>
                  <w:marBottom w:val="0"/>
                  <w:divBdr>
                    <w:top w:val="none" w:sz="0" w:space="0" w:color="auto"/>
                    <w:left w:val="none" w:sz="0" w:space="0" w:color="auto"/>
                    <w:bottom w:val="none" w:sz="0" w:space="0" w:color="auto"/>
                    <w:right w:val="none" w:sz="0" w:space="0" w:color="auto"/>
                  </w:divBdr>
                </w:div>
              </w:divsChild>
            </w:div>
            <w:div w:id="1376351398">
              <w:marLeft w:val="0"/>
              <w:marRight w:val="0"/>
              <w:marTop w:val="0"/>
              <w:marBottom w:val="0"/>
              <w:divBdr>
                <w:top w:val="none" w:sz="0" w:space="0" w:color="auto"/>
                <w:left w:val="none" w:sz="0" w:space="0" w:color="auto"/>
                <w:bottom w:val="none" w:sz="0" w:space="0" w:color="auto"/>
                <w:right w:val="none" w:sz="0" w:space="0" w:color="auto"/>
              </w:divBdr>
              <w:divsChild>
                <w:div w:id="813645770">
                  <w:marLeft w:val="0"/>
                  <w:marRight w:val="0"/>
                  <w:marTop w:val="0"/>
                  <w:marBottom w:val="0"/>
                  <w:divBdr>
                    <w:top w:val="none" w:sz="0" w:space="0" w:color="auto"/>
                    <w:left w:val="none" w:sz="0" w:space="0" w:color="auto"/>
                    <w:bottom w:val="none" w:sz="0" w:space="0" w:color="auto"/>
                    <w:right w:val="none" w:sz="0" w:space="0" w:color="auto"/>
                  </w:divBdr>
                </w:div>
              </w:divsChild>
            </w:div>
            <w:div w:id="1377779519">
              <w:marLeft w:val="0"/>
              <w:marRight w:val="0"/>
              <w:marTop w:val="0"/>
              <w:marBottom w:val="0"/>
              <w:divBdr>
                <w:top w:val="none" w:sz="0" w:space="0" w:color="auto"/>
                <w:left w:val="none" w:sz="0" w:space="0" w:color="auto"/>
                <w:bottom w:val="none" w:sz="0" w:space="0" w:color="auto"/>
                <w:right w:val="none" w:sz="0" w:space="0" w:color="auto"/>
              </w:divBdr>
              <w:divsChild>
                <w:div w:id="1844781030">
                  <w:marLeft w:val="0"/>
                  <w:marRight w:val="0"/>
                  <w:marTop w:val="0"/>
                  <w:marBottom w:val="0"/>
                  <w:divBdr>
                    <w:top w:val="none" w:sz="0" w:space="0" w:color="auto"/>
                    <w:left w:val="none" w:sz="0" w:space="0" w:color="auto"/>
                    <w:bottom w:val="none" w:sz="0" w:space="0" w:color="auto"/>
                    <w:right w:val="none" w:sz="0" w:space="0" w:color="auto"/>
                  </w:divBdr>
                </w:div>
              </w:divsChild>
            </w:div>
            <w:div w:id="1416198282">
              <w:marLeft w:val="0"/>
              <w:marRight w:val="0"/>
              <w:marTop w:val="0"/>
              <w:marBottom w:val="0"/>
              <w:divBdr>
                <w:top w:val="none" w:sz="0" w:space="0" w:color="auto"/>
                <w:left w:val="none" w:sz="0" w:space="0" w:color="auto"/>
                <w:bottom w:val="none" w:sz="0" w:space="0" w:color="auto"/>
                <w:right w:val="none" w:sz="0" w:space="0" w:color="auto"/>
              </w:divBdr>
              <w:divsChild>
                <w:div w:id="194270613">
                  <w:marLeft w:val="0"/>
                  <w:marRight w:val="0"/>
                  <w:marTop w:val="0"/>
                  <w:marBottom w:val="0"/>
                  <w:divBdr>
                    <w:top w:val="none" w:sz="0" w:space="0" w:color="auto"/>
                    <w:left w:val="none" w:sz="0" w:space="0" w:color="auto"/>
                    <w:bottom w:val="none" w:sz="0" w:space="0" w:color="auto"/>
                    <w:right w:val="none" w:sz="0" w:space="0" w:color="auto"/>
                  </w:divBdr>
                </w:div>
              </w:divsChild>
            </w:div>
            <w:div w:id="1454712669">
              <w:marLeft w:val="0"/>
              <w:marRight w:val="0"/>
              <w:marTop w:val="0"/>
              <w:marBottom w:val="0"/>
              <w:divBdr>
                <w:top w:val="none" w:sz="0" w:space="0" w:color="auto"/>
                <w:left w:val="none" w:sz="0" w:space="0" w:color="auto"/>
                <w:bottom w:val="none" w:sz="0" w:space="0" w:color="auto"/>
                <w:right w:val="none" w:sz="0" w:space="0" w:color="auto"/>
              </w:divBdr>
              <w:divsChild>
                <w:div w:id="93330112">
                  <w:marLeft w:val="0"/>
                  <w:marRight w:val="0"/>
                  <w:marTop w:val="0"/>
                  <w:marBottom w:val="0"/>
                  <w:divBdr>
                    <w:top w:val="none" w:sz="0" w:space="0" w:color="auto"/>
                    <w:left w:val="none" w:sz="0" w:space="0" w:color="auto"/>
                    <w:bottom w:val="none" w:sz="0" w:space="0" w:color="auto"/>
                    <w:right w:val="none" w:sz="0" w:space="0" w:color="auto"/>
                  </w:divBdr>
                </w:div>
              </w:divsChild>
            </w:div>
            <w:div w:id="1472399864">
              <w:marLeft w:val="0"/>
              <w:marRight w:val="0"/>
              <w:marTop w:val="0"/>
              <w:marBottom w:val="0"/>
              <w:divBdr>
                <w:top w:val="none" w:sz="0" w:space="0" w:color="auto"/>
                <w:left w:val="none" w:sz="0" w:space="0" w:color="auto"/>
                <w:bottom w:val="none" w:sz="0" w:space="0" w:color="auto"/>
                <w:right w:val="none" w:sz="0" w:space="0" w:color="auto"/>
              </w:divBdr>
              <w:divsChild>
                <w:div w:id="1456174597">
                  <w:marLeft w:val="0"/>
                  <w:marRight w:val="0"/>
                  <w:marTop w:val="0"/>
                  <w:marBottom w:val="0"/>
                  <w:divBdr>
                    <w:top w:val="none" w:sz="0" w:space="0" w:color="auto"/>
                    <w:left w:val="none" w:sz="0" w:space="0" w:color="auto"/>
                    <w:bottom w:val="none" w:sz="0" w:space="0" w:color="auto"/>
                    <w:right w:val="none" w:sz="0" w:space="0" w:color="auto"/>
                  </w:divBdr>
                </w:div>
              </w:divsChild>
            </w:div>
            <w:div w:id="1775637790">
              <w:marLeft w:val="0"/>
              <w:marRight w:val="0"/>
              <w:marTop w:val="0"/>
              <w:marBottom w:val="0"/>
              <w:divBdr>
                <w:top w:val="none" w:sz="0" w:space="0" w:color="auto"/>
                <w:left w:val="none" w:sz="0" w:space="0" w:color="auto"/>
                <w:bottom w:val="none" w:sz="0" w:space="0" w:color="auto"/>
                <w:right w:val="none" w:sz="0" w:space="0" w:color="auto"/>
              </w:divBdr>
              <w:divsChild>
                <w:div w:id="2018263838">
                  <w:marLeft w:val="0"/>
                  <w:marRight w:val="0"/>
                  <w:marTop w:val="0"/>
                  <w:marBottom w:val="0"/>
                  <w:divBdr>
                    <w:top w:val="none" w:sz="0" w:space="0" w:color="auto"/>
                    <w:left w:val="none" w:sz="0" w:space="0" w:color="auto"/>
                    <w:bottom w:val="none" w:sz="0" w:space="0" w:color="auto"/>
                    <w:right w:val="none" w:sz="0" w:space="0" w:color="auto"/>
                  </w:divBdr>
                </w:div>
              </w:divsChild>
            </w:div>
            <w:div w:id="1931037299">
              <w:marLeft w:val="0"/>
              <w:marRight w:val="0"/>
              <w:marTop w:val="0"/>
              <w:marBottom w:val="0"/>
              <w:divBdr>
                <w:top w:val="none" w:sz="0" w:space="0" w:color="auto"/>
                <w:left w:val="none" w:sz="0" w:space="0" w:color="auto"/>
                <w:bottom w:val="none" w:sz="0" w:space="0" w:color="auto"/>
                <w:right w:val="none" w:sz="0" w:space="0" w:color="auto"/>
              </w:divBdr>
              <w:divsChild>
                <w:div w:id="1585214068">
                  <w:marLeft w:val="0"/>
                  <w:marRight w:val="0"/>
                  <w:marTop w:val="0"/>
                  <w:marBottom w:val="0"/>
                  <w:divBdr>
                    <w:top w:val="none" w:sz="0" w:space="0" w:color="auto"/>
                    <w:left w:val="none" w:sz="0" w:space="0" w:color="auto"/>
                    <w:bottom w:val="none" w:sz="0" w:space="0" w:color="auto"/>
                    <w:right w:val="none" w:sz="0" w:space="0" w:color="auto"/>
                  </w:divBdr>
                </w:div>
              </w:divsChild>
            </w:div>
            <w:div w:id="1971933628">
              <w:marLeft w:val="0"/>
              <w:marRight w:val="0"/>
              <w:marTop w:val="0"/>
              <w:marBottom w:val="0"/>
              <w:divBdr>
                <w:top w:val="none" w:sz="0" w:space="0" w:color="auto"/>
                <w:left w:val="none" w:sz="0" w:space="0" w:color="auto"/>
                <w:bottom w:val="none" w:sz="0" w:space="0" w:color="auto"/>
                <w:right w:val="none" w:sz="0" w:space="0" w:color="auto"/>
              </w:divBdr>
              <w:divsChild>
                <w:div w:id="1067071572">
                  <w:marLeft w:val="0"/>
                  <w:marRight w:val="0"/>
                  <w:marTop w:val="0"/>
                  <w:marBottom w:val="0"/>
                  <w:divBdr>
                    <w:top w:val="none" w:sz="0" w:space="0" w:color="auto"/>
                    <w:left w:val="none" w:sz="0" w:space="0" w:color="auto"/>
                    <w:bottom w:val="none" w:sz="0" w:space="0" w:color="auto"/>
                    <w:right w:val="none" w:sz="0" w:space="0" w:color="auto"/>
                  </w:divBdr>
                </w:div>
              </w:divsChild>
            </w:div>
            <w:div w:id="2011133536">
              <w:marLeft w:val="0"/>
              <w:marRight w:val="0"/>
              <w:marTop w:val="0"/>
              <w:marBottom w:val="0"/>
              <w:divBdr>
                <w:top w:val="none" w:sz="0" w:space="0" w:color="auto"/>
                <w:left w:val="none" w:sz="0" w:space="0" w:color="auto"/>
                <w:bottom w:val="none" w:sz="0" w:space="0" w:color="auto"/>
                <w:right w:val="none" w:sz="0" w:space="0" w:color="auto"/>
              </w:divBdr>
              <w:divsChild>
                <w:div w:id="2089108227">
                  <w:marLeft w:val="0"/>
                  <w:marRight w:val="0"/>
                  <w:marTop w:val="0"/>
                  <w:marBottom w:val="0"/>
                  <w:divBdr>
                    <w:top w:val="none" w:sz="0" w:space="0" w:color="auto"/>
                    <w:left w:val="none" w:sz="0" w:space="0" w:color="auto"/>
                    <w:bottom w:val="none" w:sz="0" w:space="0" w:color="auto"/>
                    <w:right w:val="none" w:sz="0" w:space="0" w:color="auto"/>
                  </w:divBdr>
                </w:div>
              </w:divsChild>
            </w:div>
            <w:div w:id="2141991667">
              <w:marLeft w:val="0"/>
              <w:marRight w:val="0"/>
              <w:marTop w:val="0"/>
              <w:marBottom w:val="0"/>
              <w:divBdr>
                <w:top w:val="none" w:sz="0" w:space="0" w:color="auto"/>
                <w:left w:val="none" w:sz="0" w:space="0" w:color="auto"/>
                <w:bottom w:val="none" w:sz="0" w:space="0" w:color="auto"/>
                <w:right w:val="none" w:sz="0" w:space="0" w:color="auto"/>
              </w:divBdr>
              <w:divsChild>
                <w:div w:id="17447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1543">
          <w:marLeft w:val="0"/>
          <w:marRight w:val="0"/>
          <w:marTop w:val="0"/>
          <w:marBottom w:val="0"/>
          <w:divBdr>
            <w:top w:val="none" w:sz="0" w:space="0" w:color="auto"/>
            <w:left w:val="none" w:sz="0" w:space="0" w:color="auto"/>
            <w:bottom w:val="none" w:sz="0" w:space="0" w:color="auto"/>
            <w:right w:val="none" w:sz="0" w:space="0" w:color="auto"/>
          </w:divBdr>
        </w:div>
        <w:div w:id="325666009">
          <w:marLeft w:val="0"/>
          <w:marRight w:val="0"/>
          <w:marTop w:val="0"/>
          <w:marBottom w:val="0"/>
          <w:divBdr>
            <w:top w:val="none" w:sz="0" w:space="0" w:color="auto"/>
            <w:left w:val="none" w:sz="0" w:space="0" w:color="auto"/>
            <w:bottom w:val="none" w:sz="0" w:space="0" w:color="auto"/>
            <w:right w:val="none" w:sz="0" w:space="0" w:color="auto"/>
          </w:divBdr>
        </w:div>
        <w:div w:id="327096534">
          <w:marLeft w:val="0"/>
          <w:marRight w:val="0"/>
          <w:marTop w:val="0"/>
          <w:marBottom w:val="0"/>
          <w:divBdr>
            <w:top w:val="none" w:sz="0" w:space="0" w:color="auto"/>
            <w:left w:val="none" w:sz="0" w:space="0" w:color="auto"/>
            <w:bottom w:val="none" w:sz="0" w:space="0" w:color="auto"/>
            <w:right w:val="none" w:sz="0" w:space="0" w:color="auto"/>
          </w:divBdr>
        </w:div>
        <w:div w:id="333269001">
          <w:marLeft w:val="0"/>
          <w:marRight w:val="0"/>
          <w:marTop w:val="0"/>
          <w:marBottom w:val="0"/>
          <w:divBdr>
            <w:top w:val="none" w:sz="0" w:space="0" w:color="auto"/>
            <w:left w:val="none" w:sz="0" w:space="0" w:color="auto"/>
            <w:bottom w:val="none" w:sz="0" w:space="0" w:color="auto"/>
            <w:right w:val="none" w:sz="0" w:space="0" w:color="auto"/>
          </w:divBdr>
        </w:div>
        <w:div w:id="334041245">
          <w:marLeft w:val="0"/>
          <w:marRight w:val="0"/>
          <w:marTop w:val="0"/>
          <w:marBottom w:val="0"/>
          <w:divBdr>
            <w:top w:val="none" w:sz="0" w:space="0" w:color="auto"/>
            <w:left w:val="none" w:sz="0" w:space="0" w:color="auto"/>
            <w:bottom w:val="none" w:sz="0" w:space="0" w:color="auto"/>
            <w:right w:val="none" w:sz="0" w:space="0" w:color="auto"/>
          </w:divBdr>
        </w:div>
        <w:div w:id="335965405">
          <w:marLeft w:val="0"/>
          <w:marRight w:val="0"/>
          <w:marTop w:val="0"/>
          <w:marBottom w:val="0"/>
          <w:divBdr>
            <w:top w:val="none" w:sz="0" w:space="0" w:color="auto"/>
            <w:left w:val="none" w:sz="0" w:space="0" w:color="auto"/>
            <w:bottom w:val="none" w:sz="0" w:space="0" w:color="auto"/>
            <w:right w:val="none" w:sz="0" w:space="0" w:color="auto"/>
          </w:divBdr>
        </w:div>
        <w:div w:id="336229395">
          <w:marLeft w:val="0"/>
          <w:marRight w:val="0"/>
          <w:marTop w:val="0"/>
          <w:marBottom w:val="0"/>
          <w:divBdr>
            <w:top w:val="none" w:sz="0" w:space="0" w:color="auto"/>
            <w:left w:val="none" w:sz="0" w:space="0" w:color="auto"/>
            <w:bottom w:val="none" w:sz="0" w:space="0" w:color="auto"/>
            <w:right w:val="none" w:sz="0" w:space="0" w:color="auto"/>
          </w:divBdr>
        </w:div>
        <w:div w:id="338772962">
          <w:marLeft w:val="0"/>
          <w:marRight w:val="0"/>
          <w:marTop w:val="0"/>
          <w:marBottom w:val="0"/>
          <w:divBdr>
            <w:top w:val="none" w:sz="0" w:space="0" w:color="auto"/>
            <w:left w:val="none" w:sz="0" w:space="0" w:color="auto"/>
            <w:bottom w:val="none" w:sz="0" w:space="0" w:color="auto"/>
            <w:right w:val="none" w:sz="0" w:space="0" w:color="auto"/>
          </w:divBdr>
        </w:div>
        <w:div w:id="339476570">
          <w:marLeft w:val="0"/>
          <w:marRight w:val="0"/>
          <w:marTop w:val="0"/>
          <w:marBottom w:val="0"/>
          <w:divBdr>
            <w:top w:val="none" w:sz="0" w:space="0" w:color="auto"/>
            <w:left w:val="none" w:sz="0" w:space="0" w:color="auto"/>
            <w:bottom w:val="none" w:sz="0" w:space="0" w:color="auto"/>
            <w:right w:val="none" w:sz="0" w:space="0" w:color="auto"/>
          </w:divBdr>
        </w:div>
        <w:div w:id="340787549">
          <w:marLeft w:val="0"/>
          <w:marRight w:val="0"/>
          <w:marTop w:val="0"/>
          <w:marBottom w:val="0"/>
          <w:divBdr>
            <w:top w:val="none" w:sz="0" w:space="0" w:color="auto"/>
            <w:left w:val="none" w:sz="0" w:space="0" w:color="auto"/>
            <w:bottom w:val="none" w:sz="0" w:space="0" w:color="auto"/>
            <w:right w:val="none" w:sz="0" w:space="0" w:color="auto"/>
          </w:divBdr>
        </w:div>
        <w:div w:id="345250298">
          <w:marLeft w:val="0"/>
          <w:marRight w:val="0"/>
          <w:marTop w:val="0"/>
          <w:marBottom w:val="0"/>
          <w:divBdr>
            <w:top w:val="none" w:sz="0" w:space="0" w:color="auto"/>
            <w:left w:val="none" w:sz="0" w:space="0" w:color="auto"/>
            <w:bottom w:val="none" w:sz="0" w:space="0" w:color="auto"/>
            <w:right w:val="none" w:sz="0" w:space="0" w:color="auto"/>
          </w:divBdr>
        </w:div>
        <w:div w:id="348606561">
          <w:marLeft w:val="-75"/>
          <w:marRight w:val="0"/>
          <w:marTop w:val="30"/>
          <w:marBottom w:val="30"/>
          <w:divBdr>
            <w:top w:val="none" w:sz="0" w:space="0" w:color="auto"/>
            <w:left w:val="none" w:sz="0" w:space="0" w:color="auto"/>
            <w:bottom w:val="none" w:sz="0" w:space="0" w:color="auto"/>
            <w:right w:val="none" w:sz="0" w:space="0" w:color="auto"/>
          </w:divBdr>
          <w:divsChild>
            <w:div w:id="8677314">
              <w:marLeft w:val="0"/>
              <w:marRight w:val="0"/>
              <w:marTop w:val="0"/>
              <w:marBottom w:val="0"/>
              <w:divBdr>
                <w:top w:val="none" w:sz="0" w:space="0" w:color="auto"/>
                <w:left w:val="none" w:sz="0" w:space="0" w:color="auto"/>
                <w:bottom w:val="none" w:sz="0" w:space="0" w:color="auto"/>
                <w:right w:val="none" w:sz="0" w:space="0" w:color="auto"/>
              </w:divBdr>
              <w:divsChild>
                <w:div w:id="1873379173">
                  <w:marLeft w:val="0"/>
                  <w:marRight w:val="0"/>
                  <w:marTop w:val="0"/>
                  <w:marBottom w:val="0"/>
                  <w:divBdr>
                    <w:top w:val="none" w:sz="0" w:space="0" w:color="auto"/>
                    <w:left w:val="none" w:sz="0" w:space="0" w:color="auto"/>
                    <w:bottom w:val="none" w:sz="0" w:space="0" w:color="auto"/>
                    <w:right w:val="none" w:sz="0" w:space="0" w:color="auto"/>
                  </w:divBdr>
                </w:div>
              </w:divsChild>
            </w:div>
            <w:div w:id="29302932">
              <w:marLeft w:val="0"/>
              <w:marRight w:val="0"/>
              <w:marTop w:val="0"/>
              <w:marBottom w:val="0"/>
              <w:divBdr>
                <w:top w:val="none" w:sz="0" w:space="0" w:color="auto"/>
                <w:left w:val="none" w:sz="0" w:space="0" w:color="auto"/>
                <w:bottom w:val="none" w:sz="0" w:space="0" w:color="auto"/>
                <w:right w:val="none" w:sz="0" w:space="0" w:color="auto"/>
              </w:divBdr>
              <w:divsChild>
                <w:div w:id="1179736437">
                  <w:marLeft w:val="0"/>
                  <w:marRight w:val="0"/>
                  <w:marTop w:val="0"/>
                  <w:marBottom w:val="0"/>
                  <w:divBdr>
                    <w:top w:val="none" w:sz="0" w:space="0" w:color="auto"/>
                    <w:left w:val="none" w:sz="0" w:space="0" w:color="auto"/>
                    <w:bottom w:val="none" w:sz="0" w:space="0" w:color="auto"/>
                    <w:right w:val="none" w:sz="0" w:space="0" w:color="auto"/>
                  </w:divBdr>
                </w:div>
              </w:divsChild>
            </w:div>
            <w:div w:id="34278378">
              <w:marLeft w:val="0"/>
              <w:marRight w:val="0"/>
              <w:marTop w:val="0"/>
              <w:marBottom w:val="0"/>
              <w:divBdr>
                <w:top w:val="none" w:sz="0" w:space="0" w:color="auto"/>
                <w:left w:val="none" w:sz="0" w:space="0" w:color="auto"/>
                <w:bottom w:val="none" w:sz="0" w:space="0" w:color="auto"/>
                <w:right w:val="none" w:sz="0" w:space="0" w:color="auto"/>
              </w:divBdr>
              <w:divsChild>
                <w:div w:id="480930310">
                  <w:marLeft w:val="0"/>
                  <w:marRight w:val="0"/>
                  <w:marTop w:val="0"/>
                  <w:marBottom w:val="0"/>
                  <w:divBdr>
                    <w:top w:val="none" w:sz="0" w:space="0" w:color="auto"/>
                    <w:left w:val="none" w:sz="0" w:space="0" w:color="auto"/>
                    <w:bottom w:val="none" w:sz="0" w:space="0" w:color="auto"/>
                    <w:right w:val="none" w:sz="0" w:space="0" w:color="auto"/>
                  </w:divBdr>
                </w:div>
              </w:divsChild>
            </w:div>
            <w:div w:id="43257838">
              <w:marLeft w:val="0"/>
              <w:marRight w:val="0"/>
              <w:marTop w:val="0"/>
              <w:marBottom w:val="0"/>
              <w:divBdr>
                <w:top w:val="none" w:sz="0" w:space="0" w:color="auto"/>
                <w:left w:val="none" w:sz="0" w:space="0" w:color="auto"/>
                <w:bottom w:val="none" w:sz="0" w:space="0" w:color="auto"/>
                <w:right w:val="none" w:sz="0" w:space="0" w:color="auto"/>
              </w:divBdr>
              <w:divsChild>
                <w:div w:id="2016609510">
                  <w:marLeft w:val="0"/>
                  <w:marRight w:val="0"/>
                  <w:marTop w:val="0"/>
                  <w:marBottom w:val="0"/>
                  <w:divBdr>
                    <w:top w:val="none" w:sz="0" w:space="0" w:color="auto"/>
                    <w:left w:val="none" w:sz="0" w:space="0" w:color="auto"/>
                    <w:bottom w:val="none" w:sz="0" w:space="0" w:color="auto"/>
                    <w:right w:val="none" w:sz="0" w:space="0" w:color="auto"/>
                  </w:divBdr>
                </w:div>
              </w:divsChild>
            </w:div>
            <w:div w:id="119346979">
              <w:marLeft w:val="0"/>
              <w:marRight w:val="0"/>
              <w:marTop w:val="0"/>
              <w:marBottom w:val="0"/>
              <w:divBdr>
                <w:top w:val="none" w:sz="0" w:space="0" w:color="auto"/>
                <w:left w:val="none" w:sz="0" w:space="0" w:color="auto"/>
                <w:bottom w:val="none" w:sz="0" w:space="0" w:color="auto"/>
                <w:right w:val="none" w:sz="0" w:space="0" w:color="auto"/>
              </w:divBdr>
              <w:divsChild>
                <w:div w:id="939024644">
                  <w:marLeft w:val="0"/>
                  <w:marRight w:val="0"/>
                  <w:marTop w:val="0"/>
                  <w:marBottom w:val="0"/>
                  <w:divBdr>
                    <w:top w:val="none" w:sz="0" w:space="0" w:color="auto"/>
                    <w:left w:val="none" w:sz="0" w:space="0" w:color="auto"/>
                    <w:bottom w:val="none" w:sz="0" w:space="0" w:color="auto"/>
                    <w:right w:val="none" w:sz="0" w:space="0" w:color="auto"/>
                  </w:divBdr>
                </w:div>
              </w:divsChild>
            </w:div>
            <w:div w:id="124739937">
              <w:marLeft w:val="0"/>
              <w:marRight w:val="0"/>
              <w:marTop w:val="0"/>
              <w:marBottom w:val="0"/>
              <w:divBdr>
                <w:top w:val="none" w:sz="0" w:space="0" w:color="auto"/>
                <w:left w:val="none" w:sz="0" w:space="0" w:color="auto"/>
                <w:bottom w:val="none" w:sz="0" w:space="0" w:color="auto"/>
                <w:right w:val="none" w:sz="0" w:space="0" w:color="auto"/>
              </w:divBdr>
              <w:divsChild>
                <w:div w:id="1085228621">
                  <w:marLeft w:val="0"/>
                  <w:marRight w:val="0"/>
                  <w:marTop w:val="0"/>
                  <w:marBottom w:val="0"/>
                  <w:divBdr>
                    <w:top w:val="none" w:sz="0" w:space="0" w:color="auto"/>
                    <w:left w:val="none" w:sz="0" w:space="0" w:color="auto"/>
                    <w:bottom w:val="none" w:sz="0" w:space="0" w:color="auto"/>
                    <w:right w:val="none" w:sz="0" w:space="0" w:color="auto"/>
                  </w:divBdr>
                </w:div>
              </w:divsChild>
            </w:div>
            <w:div w:id="133913608">
              <w:marLeft w:val="0"/>
              <w:marRight w:val="0"/>
              <w:marTop w:val="0"/>
              <w:marBottom w:val="0"/>
              <w:divBdr>
                <w:top w:val="none" w:sz="0" w:space="0" w:color="auto"/>
                <w:left w:val="none" w:sz="0" w:space="0" w:color="auto"/>
                <w:bottom w:val="none" w:sz="0" w:space="0" w:color="auto"/>
                <w:right w:val="none" w:sz="0" w:space="0" w:color="auto"/>
              </w:divBdr>
              <w:divsChild>
                <w:div w:id="1819880968">
                  <w:marLeft w:val="0"/>
                  <w:marRight w:val="0"/>
                  <w:marTop w:val="0"/>
                  <w:marBottom w:val="0"/>
                  <w:divBdr>
                    <w:top w:val="none" w:sz="0" w:space="0" w:color="auto"/>
                    <w:left w:val="none" w:sz="0" w:space="0" w:color="auto"/>
                    <w:bottom w:val="none" w:sz="0" w:space="0" w:color="auto"/>
                    <w:right w:val="none" w:sz="0" w:space="0" w:color="auto"/>
                  </w:divBdr>
                </w:div>
              </w:divsChild>
            </w:div>
            <w:div w:id="149519984">
              <w:marLeft w:val="0"/>
              <w:marRight w:val="0"/>
              <w:marTop w:val="0"/>
              <w:marBottom w:val="0"/>
              <w:divBdr>
                <w:top w:val="none" w:sz="0" w:space="0" w:color="auto"/>
                <w:left w:val="none" w:sz="0" w:space="0" w:color="auto"/>
                <w:bottom w:val="none" w:sz="0" w:space="0" w:color="auto"/>
                <w:right w:val="none" w:sz="0" w:space="0" w:color="auto"/>
              </w:divBdr>
              <w:divsChild>
                <w:div w:id="158540132">
                  <w:marLeft w:val="0"/>
                  <w:marRight w:val="0"/>
                  <w:marTop w:val="0"/>
                  <w:marBottom w:val="0"/>
                  <w:divBdr>
                    <w:top w:val="none" w:sz="0" w:space="0" w:color="auto"/>
                    <w:left w:val="none" w:sz="0" w:space="0" w:color="auto"/>
                    <w:bottom w:val="none" w:sz="0" w:space="0" w:color="auto"/>
                    <w:right w:val="none" w:sz="0" w:space="0" w:color="auto"/>
                  </w:divBdr>
                </w:div>
              </w:divsChild>
            </w:div>
            <w:div w:id="173035572">
              <w:marLeft w:val="0"/>
              <w:marRight w:val="0"/>
              <w:marTop w:val="0"/>
              <w:marBottom w:val="0"/>
              <w:divBdr>
                <w:top w:val="none" w:sz="0" w:space="0" w:color="auto"/>
                <w:left w:val="none" w:sz="0" w:space="0" w:color="auto"/>
                <w:bottom w:val="none" w:sz="0" w:space="0" w:color="auto"/>
                <w:right w:val="none" w:sz="0" w:space="0" w:color="auto"/>
              </w:divBdr>
              <w:divsChild>
                <w:div w:id="1712070165">
                  <w:marLeft w:val="0"/>
                  <w:marRight w:val="0"/>
                  <w:marTop w:val="0"/>
                  <w:marBottom w:val="0"/>
                  <w:divBdr>
                    <w:top w:val="none" w:sz="0" w:space="0" w:color="auto"/>
                    <w:left w:val="none" w:sz="0" w:space="0" w:color="auto"/>
                    <w:bottom w:val="none" w:sz="0" w:space="0" w:color="auto"/>
                    <w:right w:val="none" w:sz="0" w:space="0" w:color="auto"/>
                  </w:divBdr>
                </w:div>
              </w:divsChild>
            </w:div>
            <w:div w:id="183708737">
              <w:marLeft w:val="0"/>
              <w:marRight w:val="0"/>
              <w:marTop w:val="0"/>
              <w:marBottom w:val="0"/>
              <w:divBdr>
                <w:top w:val="none" w:sz="0" w:space="0" w:color="auto"/>
                <w:left w:val="none" w:sz="0" w:space="0" w:color="auto"/>
                <w:bottom w:val="none" w:sz="0" w:space="0" w:color="auto"/>
                <w:right w:val="none" w:sz="0" w:space="0" w:color="auto"/>
              </w:divBdr>
              <w:divsChild>
                <w:div w:id="952905491">
                  <w:marLeft w:val="0"/>
                  <w:marRight w:val="0"/>
                  <w:marTop w:val="0"/>
                  <w:marBottom w:val="0"/>
                  <w:divBdr>
                    <w:top w:val="none" w:sz="0" w:space="0" w:color="auto"/>
                    <w:left w:val="none" w:sz="0" w:space="0" w:color="auto"/>
                    <w:bottom w:val="none" w:sz="0" w:space="0" w:color="auto"/>
                    <w:right w:val="none" w:sz="0" w:space="0" w:color="auto"/>
                  </w:divBdr>
                </w:div>
              </w:divsChild>
            </w:div>
            <w:div w:id="202520711">
              <w:marLeft w:val="0"/>
              <w:marRight w:val="0"/>
              <w:marTop w:val="0"/>
              <w:marBottom w:val="0"/>
              <w:divBdr>
                <w:top w:val="none" w:sz="0" w:space="0" w:color="auto"/>
                <w:left w:val="none" w:sz="0" w:space="0" w:color="auto"/>
                <w:bottom w:val="none" w:sz="0" w:space="0" w:color="auto"/>
                <w:right w:val="none" w:sz="0" w:space="0" w:color="auto"/>
              </w:divBdr>
              <w:divsChild>
                <w:div w:id="815798070">
                  <w:marLeft w:val="0"/>
                  <w:marRight w:val="0"/>
                  <w:marTop w:val="0"/>
                  <w:marBottom w:val="0"/>
                  <w:divBdr>
                    <w:top w:val="none" w:sz="0" w:space="0" w:color="auto"/>
                    <w:left w:val="none" w:sz="0" w:space="0" w:color="auto"/>
                    <w:bottom w:val="none" w:sz="0" w:space="0" w:color="auto"/>
                    <w:right w:val="none" w:sz="0" w:space="0" w:color="auto"/>
                  </w:divBdr>
                </w:div>
              </w:divsChild>
            </w:div>
            <w:div w:id="214779871">
              <w:marLeft w:val="0"/>
              <w:marRight w:val="0"/>
              <w:marTop w:val="0"/>
              <w:marBottom w:val="0"/>
              <w:divBdr>
                <w:top w:val="none" w:sz="0" w:space="0" w:color="auto"/>
                <w:left w:val="none" w:sz="0" w:space="0" w:color="auto"/>
                <w:bottom w:val="none" w:sz="0" w:space="0" w:color="auto"/>
                <w:right w:val="none" w:sz="0" w:space="0" w:color="auto"/>
              </w:divBdr>
              <w:divsChild>
                <w:div w:id="234245159">
                  <w:marLeft w:val="0"/>
                  <w:marRight w:val="0"/>
                  <w:marTop w:val="0"/>
                  <w:marBottom w:val="0"/>
                  <w:divBdr>
                    <w:top w:val="none" w:sz="0" w:space="0" w:color="auto"/>
                    <w:left w:val="none" w:sz="0" w:space="0" w:color="auto"/>
                    <w:bottom w:val="none" w:sz="0" w:space="0" w:color="auto"/>
                    <w:right w:val="none" w:sz="0" w:space="0" w:color="auto"/>
                  </w:divBdr>
                </w:div>
              </w:divsChild>
            </w:div>
            <w:div w:id="223217806">
              <w:marLeft w:val="0"/>
              <w:marRight w:val="0"/>
              <w:marTop w:val="0"/>
              <w:marBottom w:val="0"/>
              <w:divBdr>
                <w:top w:val="none" w:sz="0" w:space="0" w:color="auto"/>
                <w:left w:val="none" w:sz="0" w:space="0" w:color="auto"/>
                <w:bottom w:val="none" w:sz="0" w:space="0" w:color="auto"/>
                <w:right w:val="none" w:sz="0" w:space="0" w:color="auto"/>
              </w:divBdr>
              <w:divsChild>
                <w:div w:id="1537817958">
                  <w:marLeft w:val="0"/>
                  <w:marRight w:val="0"/>
                  <w:marTop w:val="0"/>
                  <w:marBottom w:val="0"/>
                  <w:divBdr>
                    <w:top w:val="none" w:sz="0" w:space="0" w:color="auto"/>
                    <w:left w:val="none" w:sz="0" w:space="0" w:color="auto"/>
                    <w:bottom w:val="none" w:sz="0" w:space="0" w:color="auto"/>
                    <w:right w:val="none" w:sz="0" w:space="0" w:color="auto"/>
                  </w:divBdr>
                </w:div>
              </w:divsChild>
            </w:div>
            <w:div w:id="260186761">
              <w:marLeft w:val="0"/>
              <w:marRight w:val="0"/>
              <w:marTop w:val="0"/>
              <w:marBottom w:val="0"/>
              <w:divBdr>
                <w:top w:val="none" w:sz="0" w:space="0" w:color="auto"/>
                <w:left w:val="none" w:sz="0" w:space="0" w:color="auto"/>
                <w:bottom w:val="none" w:sz="0" w:space="0" w:color="auto"/>
                <w:right w:val="none" w:sz="0" w:space="0" w:color="auto"/>
              </w:divBdr>
              <w:divsChild>
                <w:div w:id="2038509208">
                  <w:marLeft w:val="0"/>
                  <w:marRight w:val="0"/>
                  <w:marTop w:val="0"/>
                  <w:marBottom w:val="0"/>
                  <w:divBdr>
                    <w:top w:val="none" w:sz="0" w:space="0" w:color="auto"/>
                    <w:left w:val="none" w:sz="0" w:space="0" w:color="auto"/>
                    <w:bottom w:val="none" w:sz="0" w:space="0" w:color="auto"/>
                    <w:right w:val="none" w:sz="0" w:space="0" w:color="auto"/>
                  </w:divBdr>
                </w:div>
              </w:divsChild>
            </w:div>
            <w:div w:id="311837412">
              <w:marLeft w:val="0"/>
              <w:marRight w:val="0"/>
              <w:marTop w:val="0"/>
              <w:marBottom w:val="0"/>
              <w:divBdr>
                <w:top w:val="none" w:sz="0" w:space="0" w:color="auto"/>
                <w:left w:val="none" w:sz="0" w:space="0" w:color="auto"/>
                <w:bottom w:val="none" w:sz="0" w:space="0" w:color="auto"/>
                <w:right w:val="none" w:sz="0" w:space="0" w:color="auto"/>
              </w:divBdr>
              <w:divsChild>
                <w:div w:id="351230439">
                  <w:marLeft w:val="0"/>
                  <w:marRight w:val="0"/>
                  <w:marTop w:val="0"/>
                  <w:marBottom w:val="0"/>
                  <w:divBdr>
                    <w:top w:val="none" w:sz="0" w:space="0" w:color="auto"/>
                    <w:left w:val="none" w:sz="0" w:space="0" w:color="auto"/>
                    <w:bottom w:val="none" w:sz="0" w:space="0" w:color="auto"/>
                    <w:right w:val="none" w:sz="0" w:space="0" w:color="auto"/>
                  </w:divBdr>
                </w:div>
              </w:divsChild>
            </w:div>
            <w:div w:id="314648066">
              <w:marLeft w:val="0"/>
              <w:marRight w:val="0"/>
              <w:marTop w:val="0"/>
              <w:marBottom w:val="0"/>
              <w:divBdr>
                <w:top w:val="none" w:sz="0" w:space="0" w:color="auto"/>
                <w:left w:val="none" w:sz="0" w:space="0" w:color="auto"/>
                <w:bottom w:val="none" w:sz="0" w:space="0" w:color="auto"/>
                <w:right w:val="none" w:sz="0" w:space="0" w:color="auto"/>
              </w:divBdr>
              <w:divsChild>
                <w:div w:id="1880435872">
                  <w:marLeft w:val="0"/>
                  <w:marRight w:val="0"/>
                  <w:marTop w:val="0"/>
                  <w:marBottom w:val="0"/>
                  <w:divBdr>
                    <w:top w:val="none" w:sz="0" w:space="0" w:color="auto"/>
                    <w:left w:val="none" w:sz="0" w:space="0" w:color="auto"/>
                    <w:bottom w:val="none" w:sz="0" w:space="0" w:color="auto"/>
                    <w:right w:val="none" w:sz="0" w:space="0" w:color="auto"/>
                  </w:divBdr>
                </w:div>
              </w:divsChild>
            </w:div>
            <w:div w:id="342782391">
              <w:marLeft w:val="0"/>
              <w:marRight w:val="0"/>
              <w:marTop w:val="0"/>
              <w:marBottom w:val="0"/>
              <w:divBdr>
                <w:top w:val="none" w:sz="0" w:space="0" w:color="auto"/>
                <w:left w:val="none" w:sz="0" w:space="0" w:color="auto"/>
                <w:bottom w:val="none" w:sz="0" w:space="0" w:color="auto"/>
                <w:right w:val="none" w:sz="0" w:space="0" w:color="auto"/>
              </w:divBdr>
              <w:divsChild>
                <w:div w:id="1018894355">
                  <w:marLeft w:val="0"/>
                  <w:marRight w:val="0"/>
                  <w:marTop w:val="0"/>
                  <w:marBottom w:val="0"/>
                  <w:divBdr>
                    <w:top w:val="none" w:sz="0" w:space="0" w:color="auto"/>
                    <w:left w:val="none" w:sz="0" w:space="0" w:color="auto"/>
                    <w:bottom w:val="none" w:sz="0" w:space="0" w:color="auto"/>
                    <w:right w:val="none" w:sz="0" w:space="0" w:color="auto"/>
                  </w:divBdr>
                </w:div>
              </w:divsChild>
            </w:div>
            <w:div w:id="345863814">
              <w:marLeft w:val="0"/>
              <w:marRight w:val="0"/>
              <w:marTop w:val="0"/>
              <w:marBottom w:val="0"/>
              <w:divBdr>
                <w:top w:val="none" w:sz="0" w:space="0" w:color="auto"/>
                <w:left w:val="none" w:sz="0" w:space="0" w:color="auto"/>
                <w:bottom w:val="none" w:sz="0" w:space="0" w:color="auto"/>
                <w:right w:val="none" w:sz="0" w:space="0" w:color="auto"/>
              </w:divBdr>
              <w:divsChild>
                <w:div w:id="999239353">
                  <w:marLeft w:val="0"/>
                  <w:marRight w:val="0"/>
                  <w:marTop w:val="0"/>
                  <w:marBottom w:val="0"/>
                  <w:divBdr>
                    <w:top w:val="none" w:sz="0" w:space="0" w:color="auto"/>
                    <w:left w:val="none" w:sz="0" w:space="0" w:color="auto"/>
                    <w:bottom w:val="none" w:sz="0" w:space="0" w:color="auto"/>
                    <w:right w:val="none" w:sz="0" w:space="0" w:color="auto"/>
                  </w:divBdr>
                </w:div>
              </w:divsChild>
            </w:div>
            <w:div w:id="383215217">
              <w:marLeft w:val="0"/>
              <w:marRight w:val="0"/>
              <w:marTop w:val="0"/>
              <w:marBottom w:val="0"/>
              <w:divBdr>
                <w:top w:val="none" w:sz="0" w:space="0" w:color="auto"/>
                <w:left w:val="none" w:sz="0" w:space="0" w:color="auto"/>
                <w:bottom w:val="none" w:sz="0" w:space="0" w:color="auto"/>
                <w:right w:val="none" w:sz="0" w:space="0" w:color="auto"/>
              </w:divBdr>
              <w:divsChild>
                <w:div w:id="685252747">
                  <w:marLeft w:val="0"/>
                  <w:marRight w:val="0"/>
                  <w:marTop w:val="0"/>
                  <w:marBottom w:val="0"/>
                  <w:divBdr>
                    <w:top w:val="none" w:sz="0" w:space="0" w:color="auto"/>
                    <w:left w:val="none" w:sz="0" w:space="0" w:color="auto"/>
                    <w:bottom w:val="none" w:sz="0" w:space="0" w:color="auto"/>
                    <w:right w:val="none" w:sz="0" w:space="0" w:color="auto"/>
                  </w:divBdr>
                </w:div>
              </w:divsChild>
            </w:div>
            <w:div w:id="385372342">
              <w:marLeft w:val="0"/>
              <w:marRight w:val="0"/>
              <w:marTop w:val="0"/>
              <w:marBottom w:val="0"/>
              <w:divBdr>
                <w:top w:val="none" w:sz="0" w:space="0" w:color="auto"/>
                <w:left w:val="none" w:sz="0" w:space="0" w:color="auto"/>
                <w:bottom w:val="none" w:sz="0" w:space="0" w:color="auto"/>
                <w:right w:val="none" w:sz="0" w:space="0" w:color="auto"/>
              </w:divBdr>
              <w:divsChild>
                <w:div w:id="881557216">
                  <w:marLeft w:val="0"/>
                  <w:marRight w:val="0"/>
                  <w:marTop w:val="0"/>
                  <w:marBottom w:val="0"/>
                  <w:divBdr>
                    <w:top w:val="none" w:sz="0" w:space="0" w:color="auto"/>
                    <w:left w:val="none" w:sz="0" w:space="0" w:color="auto"/>
                    <w:bottom w:val="none" w:sz="0" w:space="0" w:color="auto"/>
                    <w:right w:val="none" w:sz="0" w:space="0" w:color="auto"/>
                  </w:divBdr>
                </w:div>
              </w:divsChild>
            </w:div>
            <w:div w:id="393702183">
              <w:marLeft w:val="0"/>
              <w:marRight w:val="0"/>
              <w:marTop w:val="0"/>
              <w:marBottom w:val="0"/>
              <w:divBdr>
                <w:top w:val="none" w:sz="0" w:space="0" w:color="auto"/>
                <w:left w:val="none" w:sz="0" w:space="0" w:color="auto"/>
                <w:bottom w:val="none" w:sz="0" w:space="0" w:color="auto"/>
                <w:right w:val="none" w:sz="0" w:space="0" w:color="auto"/>
              </w:divBdr>
              <w:divsChild>
                <w:div w:id="1784811341">
                  <w:marLeft w:val="0"/>
                  <w:marRight w:val="0"/>
                  <w:marTop w:val="0"/>
                  <w:marBottom w:val="0"/>
                  <w:divBdr>
                    <w:top w:val="none" w:sz="0" w:space="0" w:color="auto"/>
                    <w:left w:val="none" w:sz="0" w:space="0" w:color="auto"/>
                    <w:bottom w:val="none" w:sz="0" w:space="0" w:color="auto"/>
                    <w:right w:val="none" w:sz="0" w:space="0" w:color="auto"/>
                  </w:divBdr>
                </w:div>
              </w:divsChild>
            </w:div>
            <w:div w:id="405538524">
              <w:marLeft w:val="0"/>
              <w:marRight w:val="0"/>
              <w:marTop w:val="0"/>
              <w:marBottom w:val="0"/>
              <w:divBdr>
                <w:top w:val="none" w:sz="0" w:space="0" w:color="auto"/>
                <w:left w:val="none" w:sz="0" w:space="0" w:color="auto"/>
                <w:bottom w:val="none" w:sz="0" w:space="0" w:color="auto"/>
                <w:right w:val="none" w:sz="0" w:space="0" w:color="auto"/>
              </w:divBdr>
              <w:divsChild>
                <w:div w:id="2026054172">
                  <w:marLeft w:val="0"/>
                  <w:marRight w:val="0"/>
                  <w:marTop w:val="0"/>
                  <w:marBottom w:val="0"/>
                  <w:divBdr>
                    <w:top w:val="none" w:sz="0" w:space="0" w:color="auto"/>
                    <w:left w:val="none" w:sz="0" w:space="0" w:color="auto"/>
                    <w:bottom w:val="none" w:sz="0" w:space="0" w:color="auto"/>
                    <w:right w:val="none" w:sz="0" w:space="0" w:color="auto"/>
                  </w:divBdr>
                </w:div>
              </w:divsChild>
            </w:div>
            <w:div w:id="441611489">
              <w:marLeft w:val="0"/>
              <w:marRight w:val="0"/>
              <w:marTop w:val="0"/>
              <w:marBottom w:val="0"/>
              <w:divBdr>
                <w:top w:val="none" w:sz="0" w:space="0" w:color="auto"/>
                <w:left w:val="none" w:sz="0" w:space="0" w:color="auto"/>
                <w:bottom w:val="none" w:sz="0" w:space="0" w:color="auto"/>
                <w:right w:val="none" w:sz="0" w:space="0" w:color="auto"/>
              </w:divBdr>
              <w:divsChild>
                <w:div w:id="204608077">
                  <w:marLeft w:val="0"/>
                  <w:marRight w:val="0"/>
                  <w:marTop w:val="0"/>
                  <w:marBottom w:val="0"/>
                  <w:divBdr>
                    <w:top w:val="none" w:sz="0" w:space="0" w:color="auto"/>
                    <w:left w:val="none" w:sz="0" w:space="0" w:color="auto"/>
                    <w:bottom w:val="none" w:sz="0" w:space="0" w:color="auto"/>
                    <w:right w:val="none" w:sz="0" w:space="0" w:color="auto"/>
                  </w:divBdr>
                </w:div>
              </w:divsChild>
            </w:div>
            <w:div w:id="468523892">
              <w:marLeft w:val="0"/>
              <w:marRight w:val="0"/>
              <w:marTop w:val="0"/>
              <w:marBottom w:val="0"/>
              <w:divBdr>
                <w:top w:val="none" w:sz="0" w:space="0" w:color="auto"/>
                <w:left w:val="none" w:sz="0" w:space="0" w:color="auto"/>
                <w:bottom w:val="none" w:sz="0" w:space="0" w:color="auto"/>
                <w:right w:val="none" w:sz="0" w:space="0" w:color="auto"/>
              </w:divBdr>
              <w:divsChild>
                <w:div w:id="530648866">
                  <w:marLeft w:val="0"/>
                  <w:marRight w:val="0"/>
                  <w:marTop w:val="0"/>
                  <w:marBottom w:val="0"/>
                  <w:divBdr>
                    <w:top w:val="none" w:sz="0" w:space="0" w:color="auto"/>
                    <w:left w:val="none" w:sz="0" w:space="0" w:color="auto"/>
                    <w:bottom w:val="none" w:sz="0" w:space="0" w:color="auto"/>
                    <w:right w:val="none" w:sz="0" w:space="0" w:color="auto"/>
                  </w:divBdr>
                </w:div>
              </w:divsChild>
            </w:div>
            <w:div w:id="469713839">
              <w:marLeft w:val="0"/>
              <w:marRight w:val="0"/>
              <w:marTop w:val="0"/>
              <w:marBottom w:val="0"/>
              <w:divBdr>
                <w:top w:val="none" w:sz="0" w:space="0" w:color="auto"/>
                <w:left w:val="none" w:sz="0" w:space="0" w:color="auto"/>
                <w:bottom w:val="none" w:sz="0" w:space="0" w:color="auto"/>
                <w:right w:val="none" w:sz="0" w:space="0" w:color="auto"/>
              </w:divBdr>
              <w:divsChild>
                <w:div w:id="279845560">
                  <w:marLeft w:val="0"/>
                  <w:marRight w:val="0"/>
                  <w:marTop w:val="0"/>
                  <w:marBottom w:val="0"/>
                  <w:divBdr>
                    <w:top w:val="none" w:sz="0" w:space="0" w:color="auto"/>
                    <w:left w:val="none" w:sz="0" w:space="0" w:color="auto"/>
                    <w:bottom w:val="none" w:sz="0" w:space="0" w:color="auto"/>
                    <w:right w:val="none" w:sz="0" w:space="0" w:color="auto"/>
                  </w:divBdr>
                </w:div>
              </w:divsChild>
            </w:div>
            <w:div w:id="512692138">
              <w:marLeft w:val="0"/>
              <w:marRight w:val="0"/>
              <w:marTop w:val="0"/>
              <w:marBottom w:val="0"/>
              <w:divBdr>
                <w:top w:val="none" w:sz="0" w:space="0" w:color="auto"/>
                <w:left w:val="none" w:sz="0" w:space="0" w:color="auto"/>
                <w:bottom w:val="none" w:sz="0" w:space="0" w:color="auto"/>
                <w:right w:val="none" w:sz="0" w:space="0" w:color="auto"/>
              </w:divBdr>
              <w:divsChild>
                <w:div w:id="864903809">
                  <w:marLeft w:val="0"/>
                  <w:marRight w:val="0"/>
                  <w:marTop w:val="0"/>
                  <w:marBottom w:val="0"/>
                  <w:divBdr>
                    <w:top w:val="none" w:sz="0" w:space="0" w:color="auto"/>
                    <w:left w:val="none" w:sz="0" w:space="0" w:color="auto"/>
                    <w:bottom w:val="none" w:sz="0" w:space="0" w:color="auto"/>
                    <w:right w:val="none" w:sz="0" w:space="0" w:color="auto"/>
                  </w:divBdr>
                </w:div>
              </w:divsChild>
            </w:div>
            <w:div w:id="518547137">
              <w:marLeft w:val="0"/>
              <w:marRight w:val="0"/>
              <w:marTop w:val="0"/>
              <w:marBottom w:val="0"/>
              <w:divBdr>
                <w:top w:val="none" w:sz="0" w:space="0" w:color="auto"/>
                <w:left w:val="none" w:sz="0" w:space="0" w:color="auto"/>
                <w:bottom w:val="none" w:sz="0" w:space="0" w:color="auto"/>
                <w:right w:val="none" w:sz="0" w:space="0" w:color="auto"/>
              </w:divBdr>
              <w:divsChild>
                <w:div w:id="1065185659">
                  <w:marLeft w:val="0"/>
                  <w:marRight w:val="0"/>
                  <w:marTop w:val="0"/>
                  <w:marBottom w:val="0"/>
                  <w:divBdr>
                    <w:top w:val="none" w:sz="0" w:space="0" w:color="auto"/>
                    <w:left w:val="none" w:sz="0" w:space="0" w:color="auto"/>
                    <w:bottom w:val="none" w:sz="0" w:space="0" w:color="auto"/>
                    <w:right w:val="none" w:sz="0" w:space="0" w:color="auto"/>
                  </w:divBdr>
                </w:div>
              </w:divsChild>
            </w:div>
            <w:div w:id="549920506">
              <w:marLeft w:val="0"/>
              <w:marRight w:val="0"/>
              <w:marTop w:val="0"/>
              <w:marBottom w:val="0"/>
              <w:divBdr>
                <w:top w:val="none" w:sz="0" w:space="0" w:color="auto"/>
                <w:left w:val="none" w:sz="0" w:space="0" w:color="auto"/>
                <w:bottom w:val="none" w:sz="0" w:space="0" w:color="auto"/>
                <w:right w:val="none" w:sz="0" w:space="0" w:color="auto"/>
              </w:divBdr>
              <w:divsChild>
                <w:div w:id="2021354531">
                  <w:marLeft w:val="0"/>
                  <w:marRight w:val="0"/>
                  <w:marTop w:val="0"/>
                  <w:marBottom w:val="0"/>
                  <w:divBdr>
                    <w:top w:val="none" w:sz="0" w:space="0" w:color="auto"/>
                    <w:left w:val="none" w:sz="0" w:space="0" w:color="auto"/>
                    <w:bottom w:val="none" w:sz="0" w:space="0" w:color="auto"/>
                    <w:right w:val="none" w:sz="0" w:space="0" w:color="auto"/>
                  </w:divBdr>
                </w:div>
              </w:divsChild>
            </w:div>
            <w:div w:id="568467756">
              <w:marLeft w:val="0"/>
              <w:marRight w:val="0"/>
              <w:marTop w:val="0"/>
              <w:marBottom w:val="0"/>
              <w:divBdr>
                <w:top w:val="none" w:sz="0" w:space="0" w:color="auto"/>
                <w:left w:val="none" w:sz="0" w:space="0" w:color="auto"/>
                <w:bottom w:val="none" w:sz="0" w:space="0" w:color="auto"/>
                <w:right w:val="none" w:sz="0" w:space="0" w:color="auto"/>
              </w:divBdr>
              <w:divsChild>
                <w:div w:id="793449848">
                  <w:marLeft w:val="0"/>
                  <w:marRight w:val="0"/>
                  <w:marTop w:val="0"/>
                  <w:marBottom w:val="0"/>
                  <w:divBdr>
                    <w:top w:val="none" w:sz="0" w:space="0" w:color="auto"/>
                    <w:left w:val="none" w:sz="0" w:space="0" w:color="auto"/>
                    <w:bottom w:val="none" w:sz="0" w:space="0" w:color="auto"/>
                    <w:right w:val="none" w:sz="0" w:space="0" w:color="auto"/>
                  </w:divBdr>
                </w:div>
              </w:divsChild>
            </w:div>
            <w:div w:id="733548768">
              <w:marLeft w:val="0"/>
              <w:marRight w:val="0"/>
              <w:marTop w:val="0"/>
              <w:marBottom w:val="0"/>
              <w:divBdr>
                <w:top w:val="none" w:sz="0" w:space="0" w:color="auto"/>
                <w:left w:val="none" w:sz="0" w:space="0" w:color="auto"/>
                <w:bottom w:val="none" w:sz="0" w:space="0" w:color="auto"/>
                <w:right w:val="none" w:sz="0" w:space="0" w:color="auto"/>
              </w:divBdr>
              <w:divsChild>
                <w:div w:id="1106847357">
                  <w:marLeft w:val="0"/>
                  <w:marRight w:val="0"/>
                  <w:marTop w:val="0"/>
                  <w:marBottom w:val="0"/>
                  <w:divBdr>
                    <w:top w:val="none" w:sz="0" w:space="0" w:color="auto"/>
                    <w:left w:val="none" w:sz="0" w:space="0" w:color="auto"/>
                    <w:bottom w:val="none" w:sz="0" w:space="0" w:color="auto"/>
                    <w:right w:val="none" w:sz="0" w:space="0" w:color="auto"/>
                  </w:divBdr>
                </w:div>
              </w:divsChild>
            </w:div>
            <w:div w:id="735477337">
              <w:marLeft w:val="0"/>
              <w:marRight w:val="0"/>
              <w:marTop w:val="0"/>
              <w:marBottom w:val="0"/>
              <w:divBdr>
                <w:top w:val="none" w:sz="0" w:space="0" w:color="auto"/>
                <w:left w:val="none" w:sz="0" w:space="0" w:color="auto"/>
                <w:bottom w:val="none" w:sz="0" w:space="0" w:color="auto"/>
                <w:right w:val="none" w:sz="0" w:space="0" w:color="auto"/>
              </w:divBdr>
              <w:divsChild>
                <w:div w:id="87624926">
                  <w:marLeft w:val="0"/>
                  <w:marRight w:val="0"/>
                  <w:marTop w:val="0"/>
                  <w:marBottom w:val="0"/>
                  <w:divBdr>
                    <w:top w:val="none" w:sz="0" w:space="0" w:color="auto"/>
                    <w:left w:val="none" w:sz="0" w:space="0" w:color="auto"/>
                    <w:bottom w:val="none" w:sz="0" w:space="0" w:color="auto"/>
                    <w:right w:val="none" w:sz="0" w:space="0" w:color="auto"/>
                  </w:divBdr>
                </w:div>
              </w:divsChild>
            </w:div>
            <w:div w:id="757215525">
              <w:marLeft w:val="0"/>
              <w:marRight w:val="0"/>
              <w:marTop w:val="0"/>
              <w:marBottom w:val="0"/>
              <w:divBdr>
                <w:top w:val="none" w:sz="0" w:space="0" w:color="auto"/>
                <w:left w:val="none" w:sz="0" w:space="0" w:color="auto"/>
                <w:bottom w:val="none" w:sz="0" w:space="0" w:color="auto"/>
                <w:right w:val="none" w:sz="0" w:space="0" w:color="auto"/>
              </w:divBdr>
              <w:divsChild>
                <w:div w:id="1716392899">
                  <w:marLeft w:val="0"/>
                  <w:marRight w:val="0"/>
                  <w:marTop w:val="0"/>
                  <w:marBottom w:val="0"/>
                  <w:divBdr>
                    <w:top w:val="none" w:sz="0" w:space="0" w:color="auto"/>
                    <w:left w:val="none" w:sz="0" w:space="0" w:color="auto"/>
                    <w:bottom w:val="none" w:sz="0" w:space="0" w:color="auto"/>
                    <w:right w:val="none" w:sz="0" w:space="0" w:color="auto"/>
                  </w:divBdr>
                </w:div>
              </w:divsChild>
            </w:div>
            <w:div w:id="780419519">
              <w:marLeft w:val="0"/>
              <w:marRight w:val="0"/>
              <w:marTop w:val="0"/>
              <w:marBottom w:val="0"/>
              <w:divBdr>
                <w:top w:val="none" w:sz="0" w:space="0" w:color="auto"/>
                <w:left w:val="none" w:sz="0" w:space="0" w:color="auto"/>
                <w:bottom w:val="none" w:sz="0" w:space="0" w:color="auto"/>
                <w:right w:val="none" w:sz="0" w:space="0" w:color="auto"/>
              </w:divBdr>
              <w:divsChild>
                <w:div w:id="2017032632">
                  <w:marLeft w:val="0"/>
                  <w:marRight w:val="0"/>
                  <w:marTop w:val="0"/>
                  <w:marBottom w:val="0"/>
                  <w:divBdr>
                    <w:top w:val="none" w:sz="0" w:space="0" w:color="auto"/>
                    <w:left w:val="none" w:sz="0" w:space="0" w:color="auto"/>
                    <w:bottom w:val="none" w:sz="0" w:space="0" w:color="auto"/>
                    <w:right w:val="none" w:sz="0" w:space="0" w:color="auto"/>
                  </w:divBdr>
                </w:div>
              </w:divsChild>
            </w:div>
            <w:div w:id="786847415">
              <w:marLeft w:val="0"/>
              <w:marRight w:val="0"/>
              <w:marTop w:val="0"/>
              <w:marBottom w:val="0"/>
              <w:divBdr>
                <w:top w:val="none" w:sz="0" w:space="0" w:color="auto"/>
                <w:left w:val="none" w:sz="0" w:space="0" w:color="auto"/>
                <w:bottom w:val="none" w:sz="0" w:space="0" w:color="auto"/>
                <w:right w:val="none" w:sz="0" w:space="0" w:color="auto"/>
              </w:divBdr>
              <w:divsChild>
                <w:div w:id="1722973434">
                  <w:marLeft w:val="0"/>
                  <w:marRight w:val="0"/>
                  <w:marTop w:val="0"/>
                  <w:marBottom w:val="0"/>
                  <w:divBdr>
                    <w:top w:val="none" w:sz="0" w:space="0" w:color="auto"/>
                    <w:left w:val="none" w:sz="0" w:space="0" w:color="auto"/>
                    <w:bottom w:val="none" w:sz="0" w:space="0" w:color="auto"/>
                    <w:right w:val="none" w:sz="0" w:space="0" w:color="auto"/>
                  </w:divBdr>
                </w:div>
              </w:divsChild>
            </w:div>
            <w:div w:id="793642444">
              <w:marLeft w:val="0"/>
              <w:marRight w:val="0"/>
              <w:marTop w:val="0"/>
              <w:marBottom w:val="0"/>
              <w:divBdr>
                <w:top w:val="none" w:sz="0" w:space="0" w:color="auto"/>
                <w:left w:val="none" w:sz="0" w:space="0" w:color="auto"/>
                <w:bottom w:val="none" w:sz="0" w:space="0" w:color="auto"/>
                <w:right w:val="none" w:sz="0" w:space="0" w:color="auto"/>
              </w:divBdr>
              <w:divsChild>
                <w:div w:id="909971505">
                  <w:marLeft w:val="0"/>
                  <w:marRight w:val="0"/>
                  <w:marTop w:val="0"/>
                  <w:marBottom w:val="0"/>
                  <w:divBdr>
                    <w:top w:val="none" w:sz="0" w:space="0" w:color="auto"/>
                    <w:left w:val="none" w:sz="0" w:space="0" w:color="auto"/>
                    <w:bottom w:val="none" w:sz="0" w:space="0" w:color="auto"/>
                    <w:right w:val="none" w:sz="0" w:space="0" w:color="auto"/>
                  </w:divBdr>
                </w:div>
              </w:divsChild>
            </w:div>
            <w:div w:id="809320390">
              <w:marLeft w:val="0"/>
              <w:marRight w:val="0"/>
              <w:marTop w:val="0"/>
              <w:marBottom w:val="0"/>
              <w:divBdr>
                <w:top w:val="none" w:sz="0" w:space="0" w:color="auto"/>
                <w:left w:val="none" w:sz="0" w:space="0" w:color="auto"/>
                <w:bottom w:val="none" w:sz="0" w:space="0" w:color="auto"/>
                <w:right w:val="none" w:sz="0" w:space="0" w:color="auto"/>
              </w:divBdr>
              <w:divsChild>
                <w:div w:id="227615170">
                  <w:marLeft w:val="0"/>
                  <w:marRight w:val="0"/>
                  <w:marTop w:val="0"/>
                  <w:marBottom w:val="0"/>
                  <w:divBdr>
                    <w:top w:val="none" w:sz="0" w:space="0" w:color="auto"/>
                    <w:left w:val="none" w:sz="0" w:space="0" w:color="auto"/>
                    <w:bottom w:val="none" w:sz="0" w:space="0" w:color="auto"/>
                    <w:right w:val="none" w:sz="0" w:space="0" w:color="auto"/>
                  </w:divBdr>
                </w:div>
              </w:divsChild>
            </w:div>
            <w:div w:id="822235839">
              <w:marLeft w:val="0"/>
              <w:marRight w:val="0"/>
              <w:marTop w:val="0"/>
              <w:marBottom w:val="0"/>
              <w:divBdr>
                <w:top w:val="none" w:sz="0" w:space="0" w:color="auto"/>
                <w:left w:val="none" w:sz="0" w:space="0" w:color="auto"/>
                <w:bottom w:val="none" w:sz="0" w:space="0" w:color="auto"/>
                <w:right w:val="none" w:sz="0" w:space="0" w:color="auto"/>
              </w:divBdr>
              <w:divsChild>
                <w:div w:id="1697658782">
                  <w:marLeft w:val="0"/>
                  <w:marRight w:val="0"/>
                  <w:marTop w:val="0"/>
                  <w:marBottom w:val="0"/>
                  <w:divBdr>
                    <w:top w:val="none" w:sz="0" w:space="0" w:color="auto"/>
                    <w:left w:val="none" w:sz="0" w:space="0" w:color="auto"/>
                    <w:bottom w:val="none" w:sz="0" w:space="0" w:color="auto"/>
                    <w:right w:val="none" w:sz="0" w:space="0" w:color="auto"/>
                  </w:divBdr>
                </w:div>
              </w:divsChild>
            </w:div>
            <w:div w:id="860120607">
              <w:marLeft w:val="0"/>
              <w:marRight w:val="0"/>
              <w:marTop w:val="0"/>
              <w:marBottom w:val="0"/>
              <w:divBdr>
                <w:top w:val="none" w:sz="0" w:space="0" w:color="auto"/>
                <w:left w:val="none" w:sz="0" w:space="0" w:color="auto"/>
                <w:bottom w:val="none" w:sz="0" w:space="0" w:color="auto"/>
                <w:right w:val="none" w:sz="0" w:space="0" w:color="auto"/>
              </w:divBdr>
              <w:divsChild>
                <w:div w:id="498498660">
                  <w:marLeft w:val="0"/>
                  <w:marRight w:val="0"/>
                  <w:marTop w:val="0"/>
                  <w:marBottom w:val="0"/>
                  <w:divBdr>
                    <w:top w:val="none" w:sz="0" w:space="0" w:color="auto"/>
                    <w:left w:val="none" w:sz="0" w:space="0" w:color="auto"/>
                    <w:bottom w:val="none" w:sz="0" w:space="0" w:color="auto"/>
                    <w:right w:val="none" w:sz="0" w:space="0" w:color="auto"/>
                  </w:divBdr>
                </w:div>
              </w:divsChild>
            </w:div>
            <w:div w:id="866451487">
              <w:marLeft w:val="0"/>
              <w:marRight w:val="0"/>
              <w:marTop w:val="0"/>
              <w:marBottom w:val="0"/>
              <w:divBdr>
                <w:top w:val="none" w:sz="0" w:space="0" w:color="auto"/>
                <w:left w:val="none" w:sz="0" w:space="0" w:color="auto"/>
                <w:bottom w:val="none" w:sz="0" w:space="0" w:color="auto"/>
                <w:right w:val="none" w:sz="0" w:space="0" w:color="auto"/>
              </w:divBdr>
              <w:divsChild>
                <w:div w:id="115762968">
                  <w:marLeft w:val="0"/>
                  <w:marRight w:val="0"/>
                  <w:marTop w:val="0"/>
                  <w:marBottom w:val="0"/>
                  <w:divBdr>
                    <w:top w:val="none" w:sz="0" w:space="0" w:color="auto"/>
                    <w:left w:val="none" w:sz="0" w:space="0" w:color="auto"/>
                    <w:bottom w:val="none" w:sz="0" w:space="0" w:color="auto"/>
                    <w:right w:val="none" w:sz="0" w:space="0" w:color="auto"/>
                  </w:divBdr>
                </w:div>
              </w:divsChild>
            </w:div>
            <w:div w:id="868488121">
              <w:marLeft w:val="0"/>
              <w:marRight w:val="0"/>
              <w:marTop w:val="0"/>
              <w:marBottom w:val="0"/>
              <w:divBdr>
                <w:top w:val="none" w:sz="0" w:space="0" w:color="auto"/>
                <w:left w:val="none" w:sz="0" w:space="0" w:color="auto"/>
                <w:bottom w:val="none" w:sz="0" w:space="0" w:color="auto"/>
                <w:right w:val="none" w:sz="0" w:space="0" w:color="auto"/>
              </w:divBdr>
              <w:divsChild>
                <w:div w:id="211038266">
                  <w:marLeft w:val="0"/>
                  <w:marRight w:val="0"/>
                  <w:marTop w:val="0"/>
                  <w:marBottom w:val="0"/>
                  <w:divBdr>
                    <w:top w:val="none" w:sz="0" w:space="0" w:color="auto"/>
                    <w:left w:val="none" w:sz="0" w:space="0" w:color="auto"/>
                    <w:bottom w:val="none" w:sz="0" w:space="0" w:color="auto"/>
                    <w:right w:val="none" w:sz="0" w:space="0" w:color="auto"/>
                  </w:divBdr>
                </w:div>
              </w:divsChild>
            </w:div>
            <w:div w:id="879709463">
              <w:marLeft w:val="0"/>
              <w:marRight w:val="0"/>
              <w:marTop w:val="0"/>
              <w:marBottom w:val="0"/>
              <w:divBdr>
                <w:top w:val="none" w:sz="0" w:space="0" w:color="auto"/>
                <w:left w:val="none" w:sz="0" w:space="0" w:color="auto"/>
                <w:bottom w:val="none" w:sz="0" w:space="0" w:color="auto"/>
                <w:right w:val="none" w:sz="0" w:space="0" w:color="auto"/>
              </w:divBdr>
              <w:divsChild>
                <w:div w:id="317274477">
                  <w:marLeft w:val="0"/>
                  <w:marRight w:val="0"/>
                  <w:marTop w:val="0"/>
                  <w:marBottom w:val="0"/>
                  <w:divBdr>
                    <w:top w:val="none" w:sz="0" w:space="0" w:color="auto"/>
                    <w:left w:val="none" w:sz="0" w:space="0" w:color="auto"/>
                    <w:bottom w:val="none" w:sz="0" w:space="0" w:color="auto"/>
                    <w:right w:val="none" w:sz="0" w:space="0" w:color="auto"/>
                  </w:divBdr>
                </w:div>
              </w:divsChild>
            </w:div>
            <w:div w:id="932054072">
              <w:marLeft w:val="0"/>
              <w:marRight w:val="0"/>
              <w:marTop w:val="0"/>
              <w:marBottom w:val="0"/>
              <w:divBdr>
                <w:top w:val="none" w:sz="0" w:space="0" w:color="auto"/>
                <w:left w:val="none" w:sz="0" w:space="0" w:color="auto"/>
                <w:bottom w:val="none" w:sz="0" w:space="0" w:color="auto"/>
                <w:right w:val="none" w:sz="0" w:space="0" w:color="auto"/>
              </w:divBdr>
              <w:divsChild>
                <w:div w:id="1387989628">
                  <w:marLeft w:val="0"/>
                  <w:marRight w:val="0"/>
                  <w:marTop w:val="0"/>
                  <w:marBottom w:val="0"/>
                  <w:divBdr>
                    <w:top w:val="none" w:sz="0" w:space="0" w:color="auto"/>
                    <w:left w:val="none" w:sz="0" w:space="0" w:color="auto"/>
                    <w:bottom w:val="none" w:sz="0" w:space="0" w:color="auto"/>
                    <w:right w:val="none" w:sz="0" w:space="0" w:color="auto"/>
                  </w:divBdr>
                </w:div>
              </w:divsChild>
            </w:div>
            <w:div w:id="960041541">
              <w:marLeft w:val="0"/>
              <w:marRight w:val="0"/>
              <w:marTop w:val="0"/>
              <w:marBottom w:val="0"/>
              <w:divBdr>
                <w:top w:val="none" w:sz="0" w:space="0" w:color="auto"/>
                <w:left w:val="none" w:sz="0" w:space="0" w:color="auto"/>
                <w:bottom w:val="none" w:sz="0" w:space="0" w:color="auto"/>
                <w:right w:val="none" w:sz="0" w:space="0" w:color="auto"/>
              </w:divBdr>
              <w:divsChild>
                <w:div w:id="611090382">
                  <w:marLeft w:val="0"/>
                  <w:marRight w:val="0"/>
                  <w:marTop w:val="0"/>
                  <w:marBottom w:val="0"/>
                  <w:divBdr>
                    <w:top w:val="none" w:sz="0" w:space="0" w:color="auto"/>
                    <w:left w:val="none" w:sz="0" w:space="0" w:color="auto"/>
                    <w:bottom w:val="none" w:sz="0" w:space="0" w:color="auto"/>
                    <w:right w:val="none" w:sz="0" w:space="0" w:color="auto"/>
                  </w:divBdr>
                </w:div>
              </w:divsChild>
            </w:div>
            <w:div w:id="996299388">
              <w:marLeft w:val="0"/>
              <w:marRight w:val="0"/>
              <w:marTop w:val="0"/>
              <w:marBottom w:val="0"/>
              <w:divBdr>
                <w:top w:val="none" w:sz="0" w:space="0" w:color="auto"/>
                <w:left w:val="none" w:sz="0" w:space="0" w:color="auto"/>
                <w:bottom w:val="none" w:sz="0" w:space="0" w:color="auto"/>
                <w:right w:val="none" w:sz="0" w:space="0" w:color="auto"/>
              </w:divBdr>
              <w:divsChild>
                <w:div w:id="1455829477">
                  <w:marLeft w:val="0"/>
                  <w:marRight w:val="0"/>
                  <w:marTop w:val="0"/>
                  <w:marBottom w:val="0"/>
                  <w:divBdr>
                    <w:top w:val="none" w:sz="0" w:space="0" w:color="auto"/>
                    <w:left w:val="none" w:sz="0" w:space="0" w:color="auto"/>
                    <w:bottom w:val="none" w:sz="0" w:space="0" w:color="auto"/>
                    <w:right w:val="none" w:sz="0" w:space="0" w:color="auto"/>
                  </w:divBdr>
                </w:div>
              </w:divsChild>
            </w:div>
            <w:div w:id="1000156200">
              <w:marLeft w:val="0"/>
              <w:marRight w:val="0"/>
              <w:marTop w:val="0"/>
              <w:marBottom w:val="0"/>
              <w:divBdr>
                <w:top w:val="none" w:sz="0" w:space="0" w:color="auto"/>
                <w:left w:val="none" w:sz="0" w:space="0" w:color="auto"/>
                <w:bottom w:val="none" w:sz="0" w:space="0" w:color="auto"/>
                <w:right w:val="none" w:sz="0" w:space="0" w:color="auto"/>
              </w:divBdr>
              <w:divsChild>
                <w:div w:id="708068288">
                  <w:marLeft w:val="0"/>
                  <w:marRight w:val="0"/>
                  <w:marTop w:val="0"/>
                  <w:marBottom w:val="0"/>
                  <w:divBdr>
                    <w:top w:val="none" w:sz="0" w:space="0" w:color="auto"/>
                    <w:left w:val="none" w:sz="0" w:space="0" w:color="auto"/>
                    <w:bottom w:val="none" w:sz="0" w:space="0" w:color="auto"/>
                    <w:right w:val="none" w:sz="0" w:space="0" w:color="auto"/>
                  </w:divBdr>
                </w:div>
              </w:divsChild>
            </w:div>
            <w:div w:id="1089352536">
              <w:marLeft w:val="0"/>
              <w:marRight w:val="0"/>
              <w:marTop w:val="0"/>
              <w:marBottom w:val="0"/>
              <w:divBdr>
                <w:top w:val="none" w:sz="0" w:space="0" w:color="auto"/>
                <w:left w:val="none" w:sz="0" w:space="0" w:color="auto"/>
                <w:bottom w:val="none" w:sz="0" w:space="0" w:color="auto"/>
                <w:right w:val="none" w:sz="0" w:space="0" w:color="auto"/>
              </w:divBdr>
              <w:divsChild>
                <w:div w:id="510216489">
                  <w:marLeft w:val="0"/>
                  <w:marRight w:val="0"/>
                  <w:marTop w:val="0"/>
                  <w:marBottom w:val="0"/>
                  <w:divBdr>
                    <w:top w:val="none" w:sz="0" w:space="0" w:color="auto"/>
                    <w:left w:val="none" w:sz="0" w:space="0" w:color="auto"/>
                    <w:bottom w:val="none" w:sz="0" w:space="0" w:color="auto"/>
                    <w:right w:val="none" w:sz="0" w:space="0" w:color="auto"/>
                  </w:divBdr>
                </w:div>
              </w:divsChild>
            </w:div>
            <w:div w:id="1151826422">
              <w:marLeft w:val="0"/>
              <w:marRight w:val="0"/>
              <w:marTop w:val="0"/>
              <w:marBottom w:val="0"/>
              <w:divBdr>
                <w:top w:val="none" w:sz="0" w:space="0" w:color="auto"/>
                <w:left w:val="none" w:sz="0" w:space="0" w:color="auto"/>
                <w:bottom w:val="none" w:sz="0" w:space="0" w:color="auto"/>
                <w:right w:val="none" w:sz="0" w:space="0" w:color="auto"/>
              </w:divBdr>
              <w:divsChild>
                <w:div w:id="1309046170">
                  <w:marLeft w:val="0"/>
                  <w:marRight w:val="0"/>
                  <w:marTop w:val="0"/>
                  <w:marBottom w:val="0"/>
                  <w:divBdr>
                    <w:top w:val="none" w:sz="0" w:space="0" w:color="auto"/>
                    <w:left w:val="none" w:sz="0" w:space="0" w:color="auto"/>
                    <w:bottom w:val="none" w:sz="0" w:space="0" w:color="auto"/>
                    <w:right w:val="none" w:sz="0" w:space="0" w:color="auto"/>
                  </w:divBdr>
                </w:div>
              </w:divsChild>
            </w:div>
            <w:div w:id="1154221626">
              <w:marLeft w:val="0"/>
              <w:marRight w:val="0"/>
              <w:marTop w:val="0"/>
              <w:marBottom w:val="0"/>
              <w:divBdr>
                <w:top w:val="none" w:sz="0" w:space="0" w:color="auto"/>
                <w:left w:val="none" w:sz="0" w:space="0" w:color="auto"/>
                <w:bottom w:val="none" w:sz="0" w:space="0" w:color="auto"/>
                <w:right w:val="none" w:sz="0" w:space="0" w:color="auto"/>
              </w:divBdr>
              <w:divsChild>
                <w:div w:id="1421944816">
                  <w:marLeft w:val="0"/>
                  <w:marRight w:val="0"/>
                  <w:marTop w:val="0"/>
                  <w:marBottom w:val="0"/>
                  <w:divBdr>
                    <w:top w:val="none" w:sz="0" w:space="0" w:color="auto"/>
                    <w:left w:val="none" w:sz="0" w:space="0" w:color="auto"/>
                    <w:bottom w:val="none" w:sz="0" w:space="0" w:color="auto"/>
                    <w:right w:val="none" w:sz="0" w:space="0" w:color="auto"/>
                  </w:divBdr>
                </w:div>
              </w:divsChild>
            </w:div>
            <w:div w:id="1193810504">
              <w:marLeft w:val="0"/>
              <w:marRight w:val="0"/>
              <w:marTop w:val="0"/>
              <w:marBottom w:val="0"/>
              <w:divBdr>
                <w:top w:val="none" w:sz="0" w:space="0" w:color="auto"/>
                <w:left w:val="none" w:sz="0" w:space="0" w:color="auto"/>
                <w:bottom w:val="none" w:sz="0" w:space="0" w:color="auto"/>
                <w:right w:val="none" w:sz="0" w:space="0" w:color="auto"/>
              </w:divBdr>
              <w:divsChild>
                <w:div w:id="946234430">
                  <w:marLeft w:val="0"/>
                  <w:marRight w:val="0"/>
                  <w:marTop w:val="0"/>
                  <w:marBottom w:val="0"/>
                  <w:divBdr>
                    <w:top w:val="none" w:sz="0" w:space="0" w:color="auto"/>
                    <w:left w:val="none" w:sz="0" w:space="0" w:color="auto"/>
                    <w:bottom w:val="none" w:sz="0" w:space="0" w:color="auto"/>
                    <w:right w:val="none" w:sz="0" w:space="0" w:color="auto"/>
                  </w:divBdr>
                </w:div>
              </w:divsChild>
            </w:div>
            <w:div w:id="1194657344">
              <w:marLeft w:val="0"/>
              <w:marRight w:val="0"/>
              <w:marTop w:val="0"/>
              <w:marBottom w:val="0"/>
              <w:divBdr>
                <w:top w:val="none" w:sz="0" w:space="0" w:color="auto"/>
                <w:left w:val="none" w:sz="0" w:space="0" w:color="auto"/>
                <w:bottom w:val="none" w:sz="0" w:space="0" w:color="auto"/>
                <w:right w:val="none" w:sz="0" w:space="0" w:color="auto"/>
              </w:divBdr>
              <w:divsChild>
                <w:div w:id="1479569861">
                  <w:marLeft w:val="0"/>
                  <w:marRight w:val="0"/>
                  <w:marTop w:val="0"/>
                  <w:marBottom w:val="0"/>
                  <w:divBdr>
                    <w:top w:val="none" w:sz="0" w:space="0" w:color="auto"/>
                    <w:left w:val="none" w:sz="0" w:space="0" w:color="auto"/>
                    <w:bottom w:val="none" w:sz="0" w:space="0" w:color="auto"/>
                    <w:right w:val="none" w:sz="0" w:space="0" w:color="auto"/>
                  </w:divBdr>
                </w:div>
              </w:divsChild>
            </w:div>
            <w:div w:id="1195657902">
              <w:marLeft w:val="0"/>
              <w:marRight w:val="0"/>
              <w:marTop w:val="0"/>
              <w:marBottom w:val="0"/>
              <w:divBdr>
                <w:top w:val="none" w:sz="0" w:space="0" w:color="auto"/>
                <w:left w:val="none" w:sz="0" w:space="0" w:color="auto"/>
                <w:bottom w:val="none" w:sz="0" w:space="0" w:color="auto"/>
                <w:right w:val="none" w:sz="0" w:space="0" w:color="auto"/>
              </w:divBdr>
              <w:divsChild>
                <w:div w:id="527529831">
                  <w:marLeft w:val="0"/>
                  <w:marRight w:val="0"/>
                  <w:marTop w:val="0"/>
                  <w:marBottom w:val="0"/>
                  <w:divBdr>
                    <w:top w:val="none" w:sz="0" w:space="0" w:color="auto"/>
                    <w:left w:val="none" w:sz="0" w:space="0" w:color="auto"/>
                    <w:bottom w:val="none" w:sz="0" w:space="0" w:color="auto"/>
                    <w:right w:val="none" w:sz="0" w:space="0" w:color="auto"/>
                  </w:divBdr>
                </w:div>
              </w:divsChild>
            </w:div>
            <w:div w:id="1198348275">
              <w:marLeft w:val="0"/>
              <w:marRight w:val="0"/>
              <w:marTop w:val="0"/>
              <w:marBottom w:val="0"/>
              <w:divBdr>
                <w:top w:val="none" w:sz="0" w:space="0" w:color="auto"/>
                <w:left w:val="none" w:sz="0" w:space="0" w:color="auto"/>
                <w:bottom w:val="none" w:sz="0" w:space="0" w:color="auto"/>
                <w:right w:val="none" w:sz="0" w:space="0" w:color="auto"/>
              </w:divBdr>
              <w:divsChild>
                <w:div w:id="688608070">
                  <w:marLeft w:val="0"/>
                  <w:marRight w:val="0"/>
                  <w:marTop w:val="0"/>
                  <w:marBottom w:val="0"/>
                  <w:divBdr>
                    <w:top w:val="none" w:sz="0" w:space="0" w:color="auto"/>
                    <w:left w:val="none" w:sz="0" w:space="0" w:color="auto"/>
                    <w:bottom w:val="none" w:sz="0" w:space="0" w:color="auto"/>
                    <w:right w:val="none" w:sz="0" w:space="0" w:color="auto"/>
                  </w:divBdr>
                </w:div>
              </w:divsChild>
            </w:div>
            <w:div w:id="1238124938">
              <w:marLeft w:val="0"/>
              <w:marRight w:val="0"/>
              <w:marTop w:val="0"/>
              <w:marBottom w:val="0"/>
              <w:divBdr>
                <w:top w:val="none" w:sz="0" w:space="0" w:color="auto"/>
                <w:left w:val="none" w:sz="0" w:space="0" w:color="auto"/>
                <w:bottom w:val="none" w:sz="0" w:space="0" w:color="auto"/>
                <w:right w:val="none" w:sz="0" w:space="0" w:color="auto"/>
              </w:divBdr>
              <w:divsChild>
                <w:div w:id="1177771160">
                  <w:marLeft w:val="0"/>
                  <w:marRight w:val="0"/>
                  <w:marTop w:val="0"/>
                  <w:marBottom w:val="0"/>
                  <w:divBdr>
                    <w:top w:val="none" w:sz="0" w:space="0" w:color="auto"/>
                    <w:left w:val="none" w:sz="0" w:space="0" w:color="auto"/>
                    <w:bottom w:val="none" w:sz="0" w:space="0" w:color="auto"/>
                    <w:right w:val="none" w:sz="0" w:space="0" w:color="auto"/>
                  </w:divBdr>
                </w:div>
              </w:divsChild>
            </w:div>
            <w:div w:id="1238129395">
              <w:marLeft w:val="0"/>
              <w:marRight w:val="0"/>
              <w:marTop w:val="0"/>
              <w:marBottom w:val="0"/>
              <w:divBdr>
                <w:top w:val="none" w:sz="0" w:space="0" w:color="auto"/>
                <w:left w:val="none" w:sz="0" w:space="0" w:color="auto"/>
                <w:bottom w:val="none" w:sz="0" w:space="0" w:color="auto"/>
                <w:right w:val="none" w:sz="0" w:space="0" w:color="auto"/>
              </w:divBdr>
              <w:divsChild>
                <w:div w:id="498733903">
                  <w:marLeft w:val="0"/>
                  <w:marRight w:val="0"/>
                  <w:marTop w:val="0"/>
                  <w:marBottom w:val="0"/>
                  <w:divBdr>
                    <w:top w:val="none" w:sz="0" w:space="0" w:color="auto"/>
                    <w:left w:val="none" w:sz="0" w:space="0" w:color="auto"/>
                    <w:bottom w:val="none" w:sz="0" w:space="0" w:color="auto"/>
                    <w:right w:val="none" w:sz="0" w:space="0" w:color="auto"/>
                  </w:divBdr>
                </w:div>
              </w:divsChild>
            </w:div>
            <w:div w:id="1255361499">
              <w:marLeft w:val="0"/>
              <w:marRight w:val="0"/>
              <w:marTop w:val="0"/>
              <w:marBottom w:val="0"/>
              <w:divBdr>
                <w:top w:val="none" w:sz="0" w:space="0" w:color="auto"/>
                <w:left w:val="none" w:sz="0" w:space="0" w:color="auto"/>
                <w:bottom w:val="none" w:sz="0" w:space="0" w:color="auto"/>
                <w:right w:val="none" w:sz="0" w:space="0" w:color="auto"/>
              </w:divBdr>
              <w:divsChild>
                <w:div w:id="521558164">
                  <w:marLeft w:val="0"/>
                  <w:marRight w:val="0"/>
                  <w:marTop w:val="0"/>
                  <w:marBottom w:val="0"/>
                  <w:divBdr>
                    <w:top w:val="none" w:sz="0" w:space="0" w:color="auto"/>
                    <w:left w:val="none" w:sz="0" w:space="0" w:color="auto"/>
                    <w:bottom w:val="none" w:sz="0" w:space="0" w:color="auto"/>
                    <w:right w:val="none" w:sz="0" w:space="0" w:color="auto"/>
                  </w:divBdr>
                </w:div>
              </w:divsChild>
            </w:div>
            <w:div w:id="1281109604">
              <w:marLeft w:val="0"/>
              <w:marRight w:val="0"/>
              <w:marTop w:val="0"/>
              <w:marBottom w:val="0"/>
              <w:divBdr>
                <w:top w:val="none" w:sz="0" w:space="0" w:color="auto"/>
                <w:left w:val="none" w:sz="0" w:space="0" w:color="auto"/>
                <w:bottom w:val="none" w:sz="0" w:space="0" w:color="auto"/>
                <w:right w:val="none" w:sz="0" w:space="0" w:color="auto"/>
              </w:divBdr>
              <w:divsChild>
                <w:div w:id="1909877449">
                  <w:marLeft w:val="0"/>
                  <w:marRight w:val="0"/>
                  <w:marTop w:val="0"/>
                  <w:marBottom w:val="0"/>
                  <w:divBdr>
                    <w:top w:val="none" w:sz="0" w:space="0" w:color="auto"/>
                    <w:left w:val="none" w:sz="0" w:space="0" w:color="auto"/>
                    <w:bottom w:val="none" w:sz="0" w:space="0" w:color="auto"/>
                    <w:right w:val="none" w:sz="0" w:space="0" w:color="auto"/>
                  </w:divBdr>
                </w:div>
              </w:divsChild>
            </w:div>
            <w:div w:id="1307316147">
              <w:marLeft w:val="0"/>
              <w:marRight w:val="0"/>
              <w:marTop w:val="0"/>
              <w:marBottom w:val="0"/>
              <w:divBdr>
                <w:top w:val="none" w:sz="0" w:space="0" w:color="auto"/>
                <w:left w:val="none" w:sz="0" w:space="0" w:color="auto"/>
                <w:bottom w:val="none" w:sz="0" w:space="0" w:color="auto"/>
                <w:right w:val="none" w:sz="0" w:space="0" w:color="auto"/>
              </w:divBdr>
              <w:divsChild>
                <w:div w:id="726533936">
                  <w:marLeft w:val="0"/>
                  <w:marRight w:val="0"/>
                  <w:marTop w:val="0"/>
                  <w:marBottom w:val="0"/>
                  <w:divBdr>
                    <w:top w:val="none" w:sz="0" w:space="0" w:color="auto"/>
                    <w:left w:val="none" w:sz="0" w:space="0" w:color="auto"/>
                    <w:bottom w:val="none" w:sz="0" w:space="0" w:color="auto"/>
                    <w:right w:val="none" w:sz="0" w:space="0" w:color="auto"/>
                  </w:divBdr>
                </w:div>
              </w:divsChild>
            </w:div>
            <w:div w:id="1311441076">
              <w:marLeft w:val="0"/>
              <w:marRight w:val="0"/>
              <w:marTop w:val="0"/>
              <w:marBottom w:val="0"/>
              <w:divBdr>
                <w:top w:val="none" w:sz="0" w:space="0" w:color="auto"/>
                <w:left w:val="none" w:sz="0" w:space="0" w:color="auto"/>
                <w:bottom w:val="none" w:sz="0" w:space="0" w:color="auto"/>
                <w:right w:val="none" w:sz="0" w:space="0" w:color="auto"/>
              </w:divBdr>
              <w:divsChild>
                <w:div w:id="934023221">
                  <w:marLeft w:val="0"/>
                  <w:marRight w:val="0"/>
                  <w:marTop w:val="0"/>
                  <w:marBottom w:val="0"/>
                  <w:divBdr>
                    <w:top w:val="none" w:sz="0" w:space="0" w:color="auto"/>
                    <w:left w:val="none" w:sz="0" w:space="0" w:color="auto"/>
                    <w:bottom w:val="none" w:sz="0" w:space="0" w:color="auto"/>
                    <w:right w:val="none" w:sz="0" w:space="0" w:color="auto"/>
                  </w:divBdr>
                </w:div>
              </w:divsChild>
            </w:div>
            <w:div w:id="1341587933">
              <w:marLeft w:val="0"/>
              <w:marRight w:val="0"/>
              <w:marTop w:val="0"/>
              <w:marBottom w:val="0"/>
              <w:divBdr>
                <w:top w:val="none" w:sz="0" w:space="0" w:color="auto"/>
                <w:left w:val="none" w:sz="0" w:space="0" w:color="auto"/>
                <w:bottom w:val="none" w:sz="0" w:space="0" w:color="auto"/>
                <w:right w:val="none" w:sz="0" w:space="0" w:color="auto"/>
              </w:divBdr>
              <w:divsChild>
                <w:div w:id="729039759">
                  <w:marLeft w:val="0"/>
                  <w:marRight w:val="0"/>
                  <w:marTop w:val="0"/>
                  <w:marBottom w:val="0"/>
                  <w:divBdr>
                    <w:top w:val="none" w:sz="0" w:space="0" w:color="auto"/>
                    <w:left w:val="none" w:sz="0" w:space="0" w:color="auto"/>
                    <w:bottom w:val="none" w:sz="0" w:space="0" w:color="auto"/>
                    <w:right w:val="none" w:sz="0" w:space="0" w:color="auto"/>
                  </w:divBdr>
                </w:div>
              </w:divsChild>
            </w:div>
            <w:div w:id="1384060776">
              <w:marLeft w:val="0"/>
              <w:marRight w:val="0"/>
              <w:marTop w:val="0"/>
              <w:marBottom w:val="0"/>
              <w:divBdr>
                <w:top w:val="none" w:sz="0" w:space="0" w:color="auto"/>
                <w:left w:val="none" w:sz="0" w:space="0" w:color="auto"/>
                <w:bottom w:val="none" w:sz="0" w:space="0" w:color="auto"/>
                <w:right w:val="none" w:sz="0" w:space="0" w:color="auto"/>
              </w:divBdr>
              <w:divsChild>
                <w:div w:id="1752660502">
                  <w:marLeft w:val="0"/>
                  <w:marRight w:val="0"/>
                  <w:marTop w:val="0"/>
                  <w:marBottom w:val="0"/>
                  <w:divBdr>
                    <w:top w:val="none" w:sz="0" w:space="0" w:color="auto"/>
                    <w:left w:val="none" w:sz="0" w:space="0" w:color="auto"/>
                    <w:bottom w:val="none" w:sz="0" w:space="0" w:color="auto"/>
                    <w:right w:val="none" w:sz="0" w:space="0" w:color="auto"/>
                  </w:divBdr>
                </w:div>
              </w:divsChild>
            </w:div>
            <w:div w:id="1391657375">
              <w:marLeft w:val="0"/>
              <w:marRight w:val="0"/>
              <w:marTop w:val="0"/>
              <w:marBottom w:val="0"/>
              <w:divBdr>
                <w:top w:val="none" w:sz="0" w:space="0" w:color="auto"/>
                <w:left w:val="none" w:sz="0" w:space="0" w:color="auto"/>
                <w:bottom w:val="none" w:sz="0" w:space="0" w:color="auto"/>
                <w:right w:val="none" w:sz="0" w:space="0" w:color="auto"/>
              </w:divBdr>
              <w:divsChild>
                <w:div w:id="2128310869">
                  <w:marLeft w:val="0"/>
                  <w:marRight w:val="0"/>
                  <w:marTop w:val="0"/>
                  <w:marBottom w:val="0"/>
                  <w:divBdr>
                    <w:top w:val="none" w:sz="0" w:space="0" w:color="auto"/>
                    <w:left w:val="none" w:sz="0" w:space="0" w:color="auto"/>
                    <w:bottom w:val="none" w:sz="0" w:space="0" w:color="auto"/>
                    <w:right w:val="none" w:sz="0" w:space="0" w:color="auto"/>
                  </w:divBdr>
                </w:div>
              </w:divsChild>
            </w:div>
            <w:div w:id="1458640875">
              <w:marLeft w:val="0"/>
              <w:marRight w:val="0"/>
              <w:marTop w:val="0"/>
              <w:marBottom w:val="0"/>
              <w:divBdr>
                <w:top w:val="none" w:sz="0" w:space="0" w:color="auto"/>
                <w:left w:val="none" w:sz="0" w:space="0" w:color="auto"/>
                <w:bottom w:val="none" w:sz="0" w:space="0" w:color="auto"/>
                <w:right w:val="none" w:sz="0" w:space="0" w:color="auto"/>
              </w:divBdr>
              <w:divsChild>
                <w:div w:id="1140197115">
                  <w:marLeft w:val="0"/>
                  <w:marRight w:val="0"/>
                  <w:marTop w:val="0"/>
                  <w:marBottom w:val="0"/>
                  <w:divBdr>
                    <w:top w:val="none" w:sz="0" w:space="0" w:color="auto"/>
                    <w:left w:val="none" w:sz="0" w:space="0" w:color="auto"/>
                    <w:bottom w:val="none" w:sz="0" w:space="0" w:color="auto"/>
                    <w:right w:val="none" w:sz="0" w:space="0" w:color="auto"/>
                  </w:divBdr>
                </w:div>
              </w:divsChild>
            </w:div>
            <w:div w:id="1469127745">
              <w:marLeft w:val="0"/>
              <w:marRight w:val="0"/>
              <w:marTop w:val="0"/>
              <w:marBottom w:val="0"/>
              <w:divBdr>
                <w:top w:val="none" w:sz="0" w:space="0" w:color="auto"/>
                <w:left w:val="none" w:sz="0" w:space="0" w:color="auto"/>
                <w:bottom w:val="none" w:sz="0" w:space="0" w:color="auto"/>
                <w:right w:val="none" w:sz="0" w:space="0" w:color="auto"/>
              </w:divBdr>
              <w:divsChild>
                <w:div w:id="1426076888">
                  <w:marLeft w:val="0"/>
                  <w:marRight w:val="0"/>
                  <w:marTop w:val="0"/>
                  <w:marBottom w:val="0"/>
                  <w:divBdr>
                    <w:top w:val="none" w:sz="0" w:space="0" w:color="auto"/>
                    <w:left w:val="none" w:sz="0" w:space="0" w:color="auto"/>
                    <w:bottom w:val="none" w:sz="0" w:space="0" w:color="auto"/>
                    <w:right w:val="none" w:sz="0" w:space="0" w:color="auto"/>
                  </w:divBdr>
                </w:div>
              </w:divsChild>
            </w:div>
            <w:div w:id="1490824848">
              <w:marLeft w:val="0"/>
              <w:marRight w:val="0"/>
              <w:marTop w:val="0"/>
              <w:marBottom w:val="0"/>
              <w:divBdr>
                <w:top w:val="none" w:sz="0" w:space="0" w:color="auto"/>
                <w:left w:val="none" w:sz="0" w:space="0" w:color="auto"/>
                <w:bottom w:val="none" w:sz="0" w:space="0" w:color="auto"/>
                <w:right w:val="none" w:sz="0" w:space="0" w:color="auto"/>
              </w:divBdr>
              <w:divsChild>
                <w:div w:id="519319294">
                  <w:marLeft w:val="0"/>
                  <w:marRight w:val="0"/>
                  <w:marTop w:val="0"/>
                  <w:marBottom w:val="0"/>
                  <w:divBdr>
                    <w:top w:val="none" w:sz="0" w:space="0" w:color="auto"/>
                    <w:left w:val="none" w:sz="0" w:space="0" w:color="auto"/>
                    <w:bottom w:val="none" w:sz="0" w:space="0" w:color="auto"/>
                    <w:right w:val="none" w:sz="0" w:space="0" w:color="auto"/>
                  </w:divBdr>
                </w:div>
              </w:divsChild>
            </w:div>
            <w:div w:id="1494881905">
              <w:marLeft w:val="0"/>
              <w:marRight w:val="0"/>
              <w:marTop w:val="0"/>
              <w:marBottom w:val="0"/>
              <w:divBdr>
                <w:top w:val="none" w:sz="0" w:space="0" w:color="auto"/>
                <w:left w:val="none" w:sz="0" w:space="0" w:color="auto"/>
                <w:bottom w:val="none" w:sz="0" w:space="0" w:color="auto"/>
                <w:right w:val="none" w:sz="0" w:space="0" w:color="auto"/>
              </w:divBdr>
              <w:divsChild>
                <w:div w:id="1641767171">
                  <w:marLeft w:val="0"/>
                  <w:marRight w:val="0"/>
                  <w:marTop w:val="0"/>
                  <w:marBottom w:val="0"/>
                  <w:divBdr>
                    <w:top w:val="none" w:sz="0" w:space="0" w:color="auto"/>
                    <w:left w:val="none" w:sz="0" w:space="0" w:color="auto"/>
                    <w:bottom w:val="none" w:sz="0" w:space="0" w:color="auto"/>
                    <w:right w:val="none" w:sz="0" w:space="0" w:color="auto"/>
                  </w:divBdr>
                </w:div>
              </w:divsChild>
            </w:div>
            <w:div w:id="1502313427">
              <w:marLeft w:val="0"/>
              <w:marRight w:val="0"/>
              <w:marTop w:val="0"/>
              <w:marBottom w:val="0"/>
              <w:divBdr>
                <w:top w:val="none" w:sz="0" w:space="0" w:color="auto"/>
                <w:left w:val="none" w:sz="0" w:space="0" w:color="auto"/>
                <w:bottom w:val="none" w:sz="0" w:space="0" w:color="auto"/>
                <w:right w:val="none" w:sz="0" w:space="0" w:color="auto"/>
              </w:divBdr>
              <w:divsChild>
                <w:div w:id="810706269">
                  <w:marLeft w:val="0"/>
                  <w:marRight w:val="0"/>
                  <w:marTop w:val="0"/>
                  <w:marBottom w:val="0"/>
                  <w:divBdr>
                    <w:top w:val="none" w:sz="0" w:space="0" w:color="auto"/>
                    <w:left w:val="none" w:sz="0" w:space="0" w:color="auto"/>
                    <w:bottom w:val="none" w:sz="0" w:space="0" w:color="auto"/>
                    <w:right w:val="none" w:sz="0" w:space="0" w:color="auto"/>
                  </w:divBdr>
                </w:div>
              </w:divsChild>
            </w:div>
            <w:div w:id="1537504566">
              <w:marLeft w:val="0"/>
              <w:marRight w:val="0"/>
              <w:marTop w:val="0"/>
              <w:marBottom w:val="0"/>
              <w:divBdr>
                <w:top w:val="none" w:sz="0" w:space="0" w:color="auto"/>
                <w:left w:val="none" w:sz="0" w:space="0" w:color="auto"/>
                <w:bottom w:val="none" w:sz="0" w:space="0" w:color="auto"/>
                <w:right w:val="none" w:sz="0" w:space="0" w:color="auto"/>
              </w:divBdr>
              <w:divsChild>
                <w:div w:id="1607620616">
                  <w:marLeft w:val="0"/>
                  <w:marRight w:val="0"/>
                  <w:marTop w:val="0"/>
                  <w:marBottom w:val="0"/>
                  <w:divBdr>
                    <w:top w:val="none" w:sz="0" w:space="0" w:color="auto"/>
                    <w:left w:val="none" w:sz="0" w:space="0" w:color="auto"/>
                    <w:bottom w:val="none" w:sz="0" w:space="0" w:color="auto"/>
                    <w:right w:val="none" w:sz="0" w:space="0" w:color="auto"/>
                  </w:divBdr>
                </w:div>
              </w:divsChild>
            </w:div>
            <w:div w:id="1553811196">
              <w:marLeft w:val="0"/>
              <w:marRight w:val="0"/>
              <w:marTop w:val="0"/>
              <w:marBottom w:val="0"/>
              <w:divBdr>
                <w:top w:val="none" w:sz="0" w:space="0" w:color="auto"/>
                <w:left w:val="none" w:sz="0" w:space="0" w:color="auto"/>
                <w:bottom w:val="none" w:sz="0" w:space="0" w:color="auto"/>
                <w:right w:val="none" w:sz="0" w:space="0" w:color="auto"/>
              </w:divBdr>
              <w:divsChild>
                <w:div w:id="1512724705">
                  <w:marLeft w:val="0"/>
                  <w:marRight w:val="0"/>
                  <w:marTop w:val="0"/>
                  <w:marBottom w:val="0"/>
                  <w:divBdr>
                    <w:top w:val="none" w:sz="0" w:space="0" w:color="auto"/>
                    <w:left w:val="none" w:sz="0" w:space="0" w:color="auto"/>
                    <w:bottom w:val="none" w:sz="0" w:space="0" w:color="auto"/>
                    <w:right w:val="none" w:sz="0" w:space="0" w:color="auto"/>
                  </w:divBdr>
                </w:div>
              </w:divsChild>
            </w:div>
            <w:div w:id="1575968727">
              <w:marLeft w:val="0"/>
              <w:marRight w:val="0"/>
              <w:marTop w:val="0"/>
              <w:marBottom w:val="0"/>
              <w:divBdr>
                <w:top w:val="none" w:sz="0" w:space="0" w:color="auto"/>
                <w:left w:val="none" w:sz="0" w:space="0" w:color="auto"/>
                <w:bottom w:val="none" w:sz="0" w:space="0" w:color="auto"/>
                <w:right w:val="none" w:sz="0" w:space="0" w:color="auto"/>
              </w:divBdr>
              <w:divsChild>
                <w:div w:id="236600116">
                  <w:marLeft w:val="0"/>
                  <w:marRight w:val="0"/>
                  <w:marTop w:val="0"/>
                  <w:marBottom w:val="0"/>
                  <w:divBdr>
                    <w:top w:val="none" w:sz="0" w:space="0" w:color="auto"/>
                    <w:left w:val="none" w:sz="0" w:space="0" w:color="auto"/>
                    <w:bottom w:val="none" w:sz="0" w:space="0" w:color="auto"/>
                    <w:right w:val="none" w:sz="0" w:space="0" w:color="auto"/>
                  </w:divBdr>
                </w:div>
              </w:divsChild>
            </w:div>
            <w:div w:id="1602907523">
              <w:marLeft w:val="0"/>
              <w:marRight w:val="0"/>
              <w:marTop w:val="0"/>
              <w:marBottom w:val="0"/>
              <w:divBdr>
                <w:top w:val="none" w:sz="0" w:space="0" w:color="auto"/>
                <w:left w:val="none" w:sz="0" w:space="0" w:color="auto"/>
                <w:bottom w:val="none" w:sz="0" w:space="0" w:color="auto"/>
                <w:right w:val="none" w:sz="0" w:space="0" w:color="auto"/>
              </w:divBdr>
              <w:divsChild>
                <w:div w:id="1888562955">
                  <w:marLeft w:val="0"/>
                  <w:marRight w:val="0"/>
                  <w:marTop w:val="0"/>
                  <w:marBottom w:val="0"/>
                  <w:divBdr>
                    <w:top w:val="none" w:sz="0" w:space="0" w:color="auto"/>
                    <w:left w:val="none" w:sz="0" w:space="0" w:color="auto"/>
                    <w:bottom w:val="none" w:sz="0" w:space="0" w:color="auto"/>
                    <w:right w:val="none" w:sz="0" w:space="0" w:color="auto"/>
                  </w:divBdr>
                </w:div>
              </w:divsChild>
            </w:div>
            <w:div w:id="1610890954">
              <w:marLeft w:val="0"/>
              <w:marRight w:val="0"/>
              <w:marTop w:val="0"/>
              <w:marBottom w:val="0"/>
              <w:divBdr>
                <w:top w:val="none" w:sz="0" w:space="0" w:color="auto"/>
                <w:left w:val="none" w:sz="0" w:space="0" w:color="auto"/>
                <w:bottom w:val="none" w:sz="0" w:space="0" w:color="auto"/>
                <w:right w:val="none" w:sz="0" w:space="0" w:color="auto"/>
              </w:divBdr>
              <w:divsChild>
                <w:div w:id="367141256">
                  <w:marLeft w:val="0"/>
                  <w:marRight w:val="0"/>
                  <w:marTop w:val="0"/>
                  <w:marBottom w:val="0"/>
                  <w:divBdr>
                    <w:top w:val="none" w:sz="0" w:space="0" w:color="auto"/>
                    <w:left w:val="none" w:sz="0" w:space="0" w:color="auto"/>
                    <w:bottom w:val="none" w:sz="0" w:space="0" w:color="auto"/>
                    <w:right w:val="none" w:sz="0" w:space="0" w:color="auto"/>
                  </w:divBdr>
                </w:div>
              </w:divsChild>
            </w:div>
            <w:div w:id="1669793889">
              <w:marLeft w:val="0"/>
              <w:marRight w:val="0"/>
              <w:marTop w:val="0"/>
              <w:marBottom w:val="0"/>
              <w:divBdr>
                <w:top w:val="none" w:sz="0" w:space="0" w:color="auto"/>
                <w:left w:val="none" w:sz="0" w:space="0" w:color="auto"/>
                <w:bottom w:val="none" w:sz="0" w:space="0" w:color="auto"/>
                <w:right w:val="none" w:sz="0" w:space="0" w:color="auto"/>
              </w:divBdr>
              <w:divsChild>
                <w:div w:id="1696347666">
                  <w:marLeft w:val="0"/>
                  <w:marRight w:val="0"/>
                  <w:marTop w:val="0"/>
                  <w:marBottom w:val="0"/>
                  <w:divBdr>
                    <w:top w:val="none" w:sz="0" w:space="0" w:color="auto"/>
                    <w:left w:val="none" w:sz="0" w:space="0" w:color="auto"/>
                    <w:bottom w:val="none" w:sz="0" w:space="0" w:color="auto"/>
                    <w:right w:val="none" w:sz="0" w:space="0" w:color="auto"/>
                  </w:divBdr>
                </w:div>
              </w:divsChild>
            </w:div>
            <w:div w:id="1715734938">
              <w:marLeft w:val="0"/>
              <w:marRight w:val="0"/>
              <w:marTop w:val="0"/>
              <w:marBottom w:val="0"/>
              <w:divBdr>
                <w:top w:val="none" w:sz="0" w:space="0" w:color="auto"/>
                <w:left w:val="none" w:sz="0" w:space="0" w:color="auto"/>
                <w:bottom w:val="none" w:sz="0" w:space="0" w:color="auto"/>
                <w:right w:val="none" w:sz="0" w:space="0" w:color="auto"/>
              </w:divBdr>
              <w:divsChild>
                <w:div w:id="573659518">
                  <w:marLeft w:val="0"/>
                  <w:marRight w:val="0"/>
                  <w:marTop w:val="0"/>
                  <w:marBottom w:val="0"/>
                  <w:divBdr>
                    <w:top w:val="none" w:sz="0" w:space="0" w:color="auto"/>
                    <w:left w:val="none" w:sz="0" w:space="0" w:color="auto"/>
                    <w:bottom w:val="none" w:sz="0" w:space="0" w:color="auto"/>
                    <w:right w:val="none" w:sz="0" w:space="0" w:color="auto"/>
                  </w:divBdr>
                </w:div>
              </w:divsChild>
            </w:div>
            <w:div w:id="1729524005">
              <w:marLeft w:val="0"/>
              <w:marRight w:val="0"/>
              <w:marTop w:val="0"/>
              <w:marBottom w:val="0"/>
              <w:divBdr>
                <w:top w:val="none" w:sz="0" w:space="0" w:color="auto"/>
                <w:left w:val="none" w:sz="0" w:space="0" w:color="auto"/>
                <w:bottom w:val="none" w:sz="0" w:space="0" w:color="auto"/>
                <w:right w:val="none" w:sz="0" w:space="0" w:color="auto"/>
              </w:divBdr>
              <w:divsChild>
                <w:div w:id="205871296">
                  <w:marLeft w:val="0"/>
                  <w:marRight w:val="0"/>
                  <w:marTop w:val="0"/>
                  <w:marBottom w:val="0"/>
                  <w:divBdr>
                    <w:top w:val="none" w:sz="0" w:space="0" w:color="auto"/>
                    <w:left w:val="none" w:sz="0" w:space="0" w:color="auto"/>
                    <w:bottom w:val="none" w:sz="0" w:space="0" w:color="auto"/>
                    <w:right w:val="none" w:sz="0" w:space="0" w:color="auto"/>
                  </w:divBdr>
                </w:div>
              </w:divsChild>
            </w:div>
            <w:div w:id="1747725619">
              <w:marLeft w:val="0"/>
              <w:marRight w:val="0"/>
              <w:marTop w:val="0"/>
              <w:marBottom w:val="0"/>
              <w:divBdr>
                <w:top w:val="none" w:sz="0" w:space="0" w:color="auto"/>
                <w:left w:val="none" w:sz="0" w:space="0" w:color="auto"/>
                <w:bottom w:val="none" w:sz="0" w:space="0" w:color="auto"/>
                <w:right w:val="none" w:sz="0" w:space="0" w:color="auto"/>
              </w:divBdr>
              <w:divsChild>
                <w:div w:id="1881431149">
                  <w:marLeft w:val="0"/>
                  <w:marRight w:val="0"/>
                  <w:marTop w:val="0"/>
                  <w:marBottom w:val="0"/>
                  <w:divBdr>
                    <w:top w:val="none" w:sz="0" w:space="0" w:color="auto"/>
                    <w:left w:val="none" w:sz="0" w:space="0" w:color="auto"/>
                    <w:bottom w:val="none" w:sz="0" w:space="0" w:color="auto"/>
                    <w:right w:val="none" w:sz="0" w:space="0" w:color="auto"/>
                  </w:divBdr>
                </w:div>
              </w:divsChild>
            </w:div>
            <w:div w:id="1804500877">
              <w:marLeft w:val="0"/>
              <w:marRight w:val="0"/>
              <w:marTop w:val="0"/>
              <w:marBottom w:val="0"/>
              <w:divBdr>
                <w:top w:val="none" w:sz="0" w:space="0" w:color="auto"/>
                <w:left w:val="none" w:sz="0" w:space="0" w:color="auto"/>
                <w:bottom w:val="none" w:sz="0" w:space="0" w:color="auto"/>
                <w:right w:val="none" w:sz="0" w:space="0" w:color="auto"/>
              </w:divBdr>
              <w:divsChild>
                <w:div w:id="1071658050">
                  <w:marLeft w:val="0"/>
                  <w:marRight w:val="0"/>
                  <w:marTop w:val="0"/>
                  <w:marBottom w:val="0"/>
                  <w:divBdr>
                    <w:top w:val="none" w:sz="0" w:space="0" w:color="auto"/>
                    <w:left w:val="none" w:sz="0" w:space="0" w:color="auto"/>
                    <w:bottom w:val="none" w:sz="0" w:space="0" w:color="auto"/>
                    <w:right w:val="none" w:sz="0" w:space="0" w:color="auto"/>
                  </w:divBdr>
                </w:div>
              </w:divsChild>
            </w:div>
            <w:div w:id="1807695728">
              <w:marLeft w:val="0"/>
              <w:marRight w:val="0"/>
              <w:marTop w:val="0"/>
              <w:marBottom w:val="0"/>
              <w:divBdr>
                <w:top w:val="none" w:sz="0" w:space="0" w:color="auto"/>
                <w:left w:val="none" w:sz="0" w:space="0" w:color="auto"/>
                <w:bottom w:val="none" w:sz="0" w:space="0" w:color="auto"/>
                <w:right w:val="none" w:sz="0" w:space="0" w:color="auto"/>
              </w:divBdr>
              <w:divsChild>
                <w:div w:id="271204986">
                  <w:marLeft w:val="0"/>
                  <w:marRight w:val="0"/>
                  <w:marTop w:val="0"/>
                  <w:marBottom w:val="0"/>
                  <w:divBdr>
                    <w:top w:val="none" w:sz="0" w:space="0" w:color="auto"/>
                    <w:left w:val="none" w:sz="0" w:space="0" w:color="auto"/>
                    <w:bottom w:val="none" w:sz="0" w:space="0" w:color="auto"/>
                    <w:right w:val="none" w:sz="0" w:space="0" w:color="auto"/>
                  </w:divBdr>
                </w:div>
              </w:divsChild>
            </w:div>
            <w:div w:id="1874658723">
              <w:marLeft w:val="0"/>
              <w:marRight w:val="0"/>
              <w:marTop w:val="0"/>
              <w:marBottom w:val="0"/>
              <w:divBdr>
                <w:top w:val="none" w:sz="0" w:space="0" w:color="auto"/>
                <w:left w:val="none" w:sz="0" w:space="0" w:color="auto"/>
                <w:bottom w:val="none" w:sz="0" w:space="0" w:color="auto"/>
                <w:right w:val="none" w:sz="0" w:space="0" w:color="auto"/>
              </w:divBdr>
              <w:divsChild>
                <w:div w:id="2089378092">
                  <w:marLeft w:val="0"/>
                  <w:marRight w:val="0"/>
                  <w:marTop w:val="0"/>
                  <w:marBottom w:val="0"/>
                  <w:divBdr>
                    <w:top w:val="none" w:sz="0" w:space="0" w:color="auto"/>
                    <w:left w:val="none" w:sz="0" w:space="0" w:color="auto"/>
                    <w:bottom w:val="none" w:sz="0" w:space="0" w:color="auto"/>
                    <w:right w:val="none" w:sz="0" w:space="0" w:color="auto"/>
                  </w:divBdr>
                </w:div>
              </w:divsChild>
            </w:div>
            <w:div w:id="1876431559">
              <w:marLeft w:val="0"/>
              <w:marRight w:val="0"/>
              <w:marTop w:val="0"/>
              <w:marBottom w:val="0"/>
              <w:divBdr>
                <w:top w:val="none" w:sz="0" w:space="0" w:color="auto"/>
                <w:left w:val="none" w:sz="0" w:space="0" w:color="auto"/>
                <w:bottom w:val="none" w:sz="0" w:space="0" w:color="auto"/>
                <w:right w:val="none" w:sz="0" w:space="0" w:color="auto"/>
              </w:divBdr>
              <w:divsChild>
                <w:div w:id="1242183136">
                  <w:marLeft w:val="0"/>
                  <w:marRight w:val="0"/>
                  <w:marTop w:val="0"/>
                  <w:marBottom w:val="0"/>
                  <w:divBdr>
                    <w:top w:val="none" w:sz="0" w:space="0" w:color="auto"/>
                    <w:left w:val="none" w:sz="0" w:space="0" w:color="auto"/>
                    <w:bottom w:val="none" w:sz="0" w:space="0" w:color="auto"/>
                    <w:right w:val="none" w:sz="0" w:space="0" w:color="auto"/>
                  </w:divBdr>
                </w:div>
              </w:divsChild>
            </w:div>
            <w:div w:id="1881741595">
              <w:marLeft w:val="0"/>
              <w:marRight w:val="0"/>
              <w:marTop w:val="0"/>
              <w:marBottom w:val="0"/>
              <w:divBdr>
                <w:top w:val="none" w:sz="0" w:space="0" w:color="auto"/>
                <w:left w:val="none" w:sz="0" w:space="0" w:color="auto"/>
                <w:bottom w:val="none" w:sz="0" w:space="0" w:color="auto"/>
                <w:right w:val="none" w:sz="0" w:space="0" w:color="auto"/>
              </w:divBdr>
              <w:divsChild>
                <w:div w:id="1199472565">
                  <w:marLeft w:val="0"/>
                  <w:marRight w:val="0"/>
                  <w:marTop w:val="0"/>
                  <w:marBottom w:val="0"/>
                  <w:divBdr>
                    <w:top w:val="none" w:sz="0" w:space="0" w:color="auto"/>
                    <w:left w:val="none" w:sz="0" w:space="0" w:color="auto"/>
                    <w:bottom w:val="none" w:sz="0" w:space="0" w:color="auto"/>
                    <w:right w:val="none" w:sz="0" w:space="0" w:color="auto"/>
                  </w:divBdr>
                </w:div>
              </w:divsChild>
            </w:div>
            <w:div w:id="1908374585">
              <w:marLeft w:val="0"/>
              <w:marRight w:val="0"/>
              <w:marTop w:val="0"/>
              <w:marBottom w:val="0"/>
              <w:divBdr>
                <w:top w:val="none" w:sz="0" w:space="0" w:color="auto"/>
                <w:left w:val="none" w:sz="0" w:space="0" w:color="auto"/>
                <w:bottom w:val="none" w:sz="0" w:space="0" w:color="auto"/>
                <w:right w:val="none" w:sz="0" w:space="0" w:color="auto"/>
              </w:divBdr>
              <w:divsChild>
                <w:div w:id="1918590735">
                  <w:marLeft w:val="0"/>
                  <w:marRight w:val="0"/>
                  <w:marTop w:val="0"/>
                  <w:marBottom w:val="0"/>
                  <w:divBdr>
                    <w:top w:val="none" w:sz="0" w:space="0" w:color="auto"/>
                    <w:left w:val="none" w:sz="0" w:space="0" w:color="auto"/>
                    <w:bottom w:val="none" w:sz="0" w:space="0" w:color="auto"/>
                    <w:right w:val="none" w:sz="0" w:space="0" w:color="auto"/>
                  </w:divBdr>
                </w:div>
              </w:divsChild>
            </w:div>
            <w:div w:id="1946500236">
              <w:marLeft w:val="0"/>
              <w:marRight w:val="0"/>
              <w:marTop w:val="0"/>
              <w:marBottom w:val="0"/>
              <w:divBdr>
                <w:top w:val="none" w:sz="0" w:space="0" w:color="auto"/>
                <w:left w:val="none" w:sz="0" w:space="0" w:color="auto"/>
                <w:bottom w:val="none" w:sz="0" w:space="0" w:color="auto"/>
                <w:right w:val="none" w:sz="0" w:space="0" w:color="auto"/>
              </w:divBdr>
              <w:divsChild>
                <w:div w:id="1213274247">
                  <w:marLeft w:val="0"/>
                  <w:marRight w:val="0"/>
                  <w:marTop w:val="0"/>
                  <w:marBottom w:val="0"/>
                  <w:divBdr>
                    <w:top w:val="none" w:sz="0" w:space="0" w:color="auto"/>
                    <w:left w:val="none" w:sz="0" w:space="0" w:color="auto"/>
                    <w:bottom w:val="none" w:sz="0" w:space="0" w:color="auto"/>
                    <w:right w:val="none" w:sz="0" w:space="0" w:color="auto"/>
                  </w:divBdr>
                </w:div>
              </w:divsChild>
            </w:div>
            <w:div w:id="1952012549">
              <w:marLeft w:val="0"/>
              <w:marRight w:val="0"/>
              <w:marTop w:val="0"/>
              <w:marBottom w:val="0"/>
              <w:divBdr>
                <w:top w:val="none" w:sz="0" w:space="0" w:color="auto"/>
                <w:left w:val="none" w:sz="0" w:space="0" w:color="auto"/>
                <w:bottom w:val="none" w:sz="0" w:space="0" w:color="auto"/>
                <w:right w:val="none" w:sz="0" w:space="0" w:color="auto"/>
              </w:divBdr>
              <w:divsChild>
                <w:div w:id="1481849773">
                  <w:marLeft w:val="0"/>
                  <w:marRight w:val="0"/>
                  <w:marTop w:val="0"/>
                  <w:marBottom w:val="0"/>
                  <w:divBdr>
                    <w:top w:val="none" w:sz="0" w:space="0" w:color="auto"/>
                    <w:left w:val="none" w:sz="0" w:space="0" w:color="auto"/>
                    <w:bottom w:val="none" w:sz="0" w:space="0" w:color="auto"/>
                    <w:right w:val="none" w:sz="0" w:space="0" w:color="auto"/>
                  </w:divBdr>
                </w:div>
              </w:divsChild>
            </w:div>
            <w:div w:id="2010399212">
              <w:marLeft w:val="0"/>
              <w:marRight w:val="0"/>
              <w:marTop w:val="0"/>
              <w:marBottom w:val="0"/>
              <w:divBdr>
                <w:top w:val="none" w:sz="0" w:space="0" w:color="auto"/>
                <w:left w:val="none" w:sz="0" w:space="0" w:color="auto"/>
                <w:bottom w:val="none" w:sz="0" w:space="0" w:color="auto"/>
                <w:right w:val="none" w:sz="0" w:space="0" w:color="auto"/>
              </w:divBdr>
              <w:divsChild>
                <w:div w:id="638806383">
                  <w:marLeft w:val="0"/>
                  <w:marRight w:val="0"/>
                  <w:marTop w:val="0"/>
                  <w:marBottom w:val="0"/>
                  <w:divBdr>
                    <w:top w:val="none" w:sz="0" w:space="0" w:color="auto"/>
                    <w:left w:val="none" w:sz="0" w:space="0" w:color="auto"/>
                    <w:bottom w:val="none" w:sz="0" w:space="0" w:color="auto"/>
                    <w:right w:val="none" w:sz="0" w:space="0" w:color="auto"/>
                  </w:divBdr>
                </w:div>
              </w:divsChild>
            </w:div>
            <w:div w:id="2011441869">
              <w:marLeft w:val="0"/>
              <w:marRight w:val="0"/>
              <w:marTop w:val="0"/>
              <w:marBottom w:val="0"/>
              <w:divBdr>
                <w:top w:val="none" w:sz="0" w:space="0" w:color="auto"/>
                <w:left w:val="none" w:sz="0" w:space="0" w:color="auto"/>
                <w:bottom w:val="none" w:sz="0" w:space="0" w:color="auto"/>
                <w:right w:val="none" w:sz="0" w:space="0" w:color="auto"/>
              </w:divBdr>
              <w:divsChild>
                <w:div w:id="1945921683">
                  <w:marLeft w:val="0"/>
                  <w:marRight w:val="0"/>
                  <w:marTop w:val="0"/>
                  <w:marBottom w:val="0"/>
                  <w:divBdr>
                    <w:top w:val="none" w:sz="0" w:space="0" w:color="auto"/>
                    <w:left w:val="none" w:sz="0" w:space="0" w:color="auto"/>
                    <w:bottom w:val="none" w:sz="0" w:space="0" w:color="auto"/>
                    <w:right w:val="none" w:sz="0" w:space="0" w:color="auto"/>
                  </w:divBdr>
                </w:div>
              </w:divsChild>
            </w:div>
            <w:div w:id="2012218936">
              <w:marLeft w:val="0"/>
              <w:marRight w:val="0"/>
              <w:marTop w:val="0"/>
              <w:marBottom w:val="0"/>
              <w:divBdr>
                <w:top w:val="none" w:sz="0" w:space="0" w:color="auto"/>
                <w:left w:val="none" w:sz="0" w:space="0" w:color="auto"/>
                <w:bottom w:val="none" w:sz="0" w:space="0" w:color="auto"/>
                <w:right w:val="none" w:sz="0" w:space="0" w:color="auto"/>
              </w:divBdr>
              <w:divsChild>
                <w:div w:id="1746101465">
                  <w:marLeft w:val="0"/>
                  <w:marRight w:val="0"/>
                  <w:marTop w:val="0"/>
                  <w:marBottom w:val="0"/>
                  <w:divBdr>
                    <w:top w:val="none" w:sz="0" w:space="0" w:color="auto"/>
                    <w:left w:val="none" w:sz="0" w:space="0" w:color="auto"/>
                    <w:bottom w:val="none" w:sz="0" w:space="0" w:color="auto"/>
                    <w:right w:val="none" w:sz="0" w:space="0" w:color="auto"/>
                  </w:divBdr>
                </w:div>
              </w:divsChild>
            </w:div>
            <w:div w:id="2035107338">
              <w:marLeft w:val="0"/>
              <w:marRight w:val="0"/>
              <w:marTop w:val="0"/>
              <w:marBottom w:val="0"/>
              <w:divBdr>
                <w:top w:val="none" w:sz="0" w:space="0" w:color="auto"/>
                <w:left w:val="none" w:sz="0" w:space="0" w:color="auto"/>
                <w:bottom w:val="none" w:sz="0" w:space="0" w:color="auto"/>
                <w:right w:val="none" w:sz="0" w:space="0" w:color="auto"/>
              </w:divBdr>
              <w:divsChild>
                <w:div w:id="678384659">
                  <w:marLeft w:val="0"/>
                  <w:marRight w:val="0"/>
                  <w:marTop w:val="0"/>
                  <w:marBottom w:val="0"/>
                  <w:divBdr>
                    <w:top w:val="none" w:sz="0" w:space="0" w:color="auto"/>
                    <w:left w:val="none" w:sz="0" w:space="0" w:color="auto"/>
                    <w:bottom w:val="none" w:sz="0" w:space="0" w:color="auto"/>
                    <w:right w:val="none" w:sz="0" w:space="0" w:color="auto"/>
                  </w:divBdr>
                </w:div>
              </w:divsChild>
            </w:div>
            <w:div w:id="2086223895">
              <w:marLeft w:val="0"/>
              <w:marRight w:val="0"/>
              <w:marTop w:val="0"/>
              <w:marBottom w:val="0"/>
              <w:divBdr>
                <w:top w:val="none" w:sz="0" w:space="0" w:color="auto"/>
                <w:left w:val="none" w:sz="0" w:space="0" w:color="auto"/>
                <w:bottom w:val="none" w:sz="0" w:space="0" w:color="auto"/>
                <w:right w:val="none" w:sz="0" w:space="0" w:color="auto"/>
              </w:divBdr>
              <w:divsChild>
                <w:div w:id="1135636371">
                  <w:marLeft w:val="0"/>
                  <w:marRight w:val="0"/>
                  <w:marTop w:val="0"/>
                  <w:marBottom w:val="0"/>
                  <w:divBdr>
                    <w:top w:val="none" w:sz="0" w:space="0" w:color="auto"/>
                    <w:left w:val="none" w:sz="0" w:space="0" w:color="auto"/>
                    <w:bottom w:val="none" w:sz="0" w:space="0" w:color="auto"/>
                    <w:right w:val="none" w:sz="0" w:space="0" w:color="auto"/>
                  </w:divBdr>
                </w:div>
              </w:divsChild>
            </w:div>
            <w:div w:id="2093624765">
              <w:marLeft w:val="0"/>
              <w:marRight w:val="0"/>
              <w:marTop w:val="0"/>
              <w:marBottom w:val="0"/>
              <w:divBdr>
                <w:top w:val="none" w:sz="0" w:space="0" w:color="auto"/>
                <w:left w:val="none" w:sz="0" w:space="0" w:color="auto"/>
                <w:bottom w:val="none" w:sz="0" w:space="0" w:color="auto"/>
                <w:right w:val="none" w:sz="0" w:space="0" w:color="auto"/>
              </w:divBdr>
              <w:divsChild>
                <w:div w:id="1392192511">
                  <w:marLeft w:val="0"/>
                  <w:marRight w:val="0"/>
                  <w:marTop w:val="0"/>
                  <w:marBottom w:val="0"/>
                  <w:divBdr>
                    <w:top w:val="none" w:sz="0" w:space="0" w:color="auto"/>
                    <w:left w:val="none" w:sz="0" w:space="0" w:color="auto"/>
                    <w:bottom w:val="none" w:sz="0" w:space="0" w:color="auto"/>
                    <w:right w:val="none" w:sz="0" w:space="0" w:color="auto"/>
                  </w:divBdr>
                </w:div>
              </w:divsChild>
            </w:div>
            <w:div w:id="2127503652">
              <w:marLeft w:val="0"/>
              <w:marRight w:val="0"/>
              <w:marTop w:val="0"/>
              <w:marBottom w:val="0"/>
              <w:divBdr>
                <w:top w:val="none" w:sz="0" w:space="0" w:color="auto"/>
                <w:left w:val="none" w:sz="0" w:space="0" w:color="auto"/>
                <w:bottom w:val="none" w:sz="0" w:space="0" w:color="auto"/>
                <w:right w:val="none" w:sz="0" w:space="0" w:color="auto"/>
              </w:divBdr>
              <w:divsChild>
                <w:div w:id="1164587341">
                  <w:marLeft w:val="0"/>
                  <w:marRight w:val="0"/>
                  <w:marTop w:val="0"/>
                  <w:marBottom w:val="0"/>
                  <w:divBdr>
                    <w:top w:val="none" w:sz="0" w:space="0" w:color="auto"/>
                    <w:left w:val="none" w:sz="0" w:space="0" w:color="auto"/>
                    <w:bottom w:val="none" w:sz="0" w:space="0" w:color="auto"/>
                    <w:right w:val="none" w:sz="0" w:space="0" w:color="auto"/>
                  </w:divBdr>
                </w:div>
              </w:divsChild>
            </w:div>
            <w:div w:id="2137211904">
              <w:marLeft w:val="0"/>
              <w:marRight w:val="0"/>
              <w:marTop w:val="0"/>
              <w:marBottom w:val="0"/>
              <w:divBdr>
                <w:top w:val="none" w:sz="0" w:space="0" w:color="auto"/>
                <w:left w:val="none" w:sz="0" w:space="0" w:color="auto"/>
                <w:bottom w:val="none" w:sz="0" w:space="0" w:color="auto"/>
                <w:right w:val="none" w:sz="0" w:space="0" w:color="auto"/>
              </w:divBdr>
              <w:divsChild>
                <w:div w:id="13781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4284">
          <w:marLeft w:val="0"/>
          <w:marRight w:val="0"/>
          <w:marTop w:val="0"/>
          <w:marBottom w:val="0"/>
          <w:divBdr>
            <w:top w:val="none" w:sz="0" w:space="0" w:color="auto"/>
            <w:left w:val="none" w:sz="0" w:space="0" w:color="auto"/>
            <w:bottom w:val="none" w:sz="0" w:space="0" w:color="auto"/>
            <w:right w:val="none" w:sz="0" w:space="0" w:color="auto"/>
          </w:divBdr>
        </w:div>
        <w:div w:id="351763832">
          <w:marLeft w:val="0"/>
          <w:marRight w:val="0"/>
          <w:marTop w:val="0"/>
          <w:marBottom w:val="0"/>
          <w:divBdr>
            <w:top w:val="none" w:sz="0" w:space="0" w:color="auto"/>
            <w:left w:val="none" w:sz="0" w:space="0" w:color="auto"/>
            <w:bottom w:val="none" w:sz="0" w:space="0" w:color="auto"/>
            <w:right w:val="none" w:sz="0" w:space="0" w:color="auto"/>
          </w:divBdr>
        </w:div>
        <w:div w:id="351955603">
          <w:marLeft w:val="0"/>
          <w:marRight w:val="0"/>
          <w:marTop w:val="0"/>
          <w:marBottom w:val="0"/>
          <w:divBdr>
            <w:top w:val="none" w:sz="0" w:space="0" w:color="auto"/>
            <w:left w:val="none" w:sz="0" w:space="0" w:color="auto"/>
            <w:bottom w:val="none" w:sz="0" w:space="0" w:color="auto"/>
            <w:right w:val="none" w:sz="0" w:space="0" w:color="auto"/>
          </w:divBdr>
        </w:div>
        <w:div w:id="359866557">
          <w:marLeft w:val="0"/>
          <w:marRight w:val="0"/>
          <w:marTop w:val="0"/>
          <w:marBottom w:val="0"/>
          <w:divBdr>
            <w:top w:val="none" w:sz="0" w:space="0" w:color="auto"/>
            <w:left w:val="none" w:sz="0" w:space="0" w:color="auto"/>
            <w:bottom w:val="none" w:sz="0" w:space="0" w:color="auto"/>
            <w:right w:val="none" w:sz="0" w:space="0" w:color="auto"/>
          </w:divBdr>
        </w:div>
        <w:div w:id="367267950">
          <w:marLeft w:val="0"/>
          <w:marRight w:val="0"/>
          <w:marTop w:val="0"/>
          <w:marBottom w:val="0"/>
          <w:divBdr>
            <w:top w:val="none" w:sz="0" w:space="0" w:color="auto"/>
            <w:left w:val="none" w:sz="0" w:space="0" w:color="auto"/>
            <w:bottom w:val="none" w:sz="0" w:space="0" w:color="auto"/>
            <w:right w:val="none" w:sz="0" w:space="0" w:color="auto"/>
          </w:divBdr>
        </w:div>
        <w:div w:id="368451639">
          <w:marLeft w:val="0"/>
          <w:marRight w:val="0"/>
          <w:marTop w:val="0"/>
          <w:marBottom w:val="0"/>
          <w:divBdr>
            <w:top w:val="none" w:sz="0" w:space="0" w:color="auto"/>
            <w:left w:val="none" w:sz="0" w:space="0" w:color="auto"/>
            <w:bottom w:val="none" w:sz="0" w:space="0" w:color="auto"/>
            <w:right w:val="none" w:sz="0" w:space="0" w:color="auto"/>
          </w:divBdr>
        </w:div>
        <w:div w:id="369036527">
          <w:marLeft w:val="0"/>
          <w:marRight w:val="0"/>
          <w:marTop w:val="0"/>
          <w:marBottom w:val="0"/>
          <w:divBdr>
            <w:top w:val="none" w:sz="0" w:space="0" w:color="auto"/>
            <w:left w:val="none" w:sz="0" w:space="0" w:color="auto"/>
            <w:bottom w:val="none" w:sz="0" w:space="0" w:color="auto"/>
            <w:right w:val="none" w:sz="0" w:space="0" w:color="auto"/>
          </w:divBdr>
        </w:div>
        <w:div w:id="373312013">
          <w:marLeft w:val="0"/>
          <w:marRight w:val="0"/>
          <w:marTop w:val="0"/>
          <w:marBottom w:val="0"/>
          <w:divBdr>
            <w:top w:val="none" w:sz="0" w:space="0" w:color="auto"/>
            <w:left w:val="none" w:sz="0" w:space="0" w:color="auto"/>
            <w:bottom w:val="none" w:sz="0" w:space="0" w:color="auto"/>
            <w:right w:val="none" w:sz="0" w:space="0" w:color="auto"/>
          </w:divBdr>
        </w:div>
        <w:div w:id="377322830">
          <w:marLeft w:val="0"/>
          <w:marRight w:val="0"/>
          <w:marTop w:val="0"/>
          <w:marBottom w:val="0"/>
          <w:divBdr>
            <w:top w:val="none" w:sz="0" w:space="0" w:color="auto"/>
            <w:left w:val="none" w:sz="0" w:space="0" w:color="auto"/>
            <w:bottom w:val="none" w:sz="0" w:space="0" w:color="auto"/>
            <w:right w:val="none" w:sz="0" w:space="0" w:color="auto"/>
          </w:divBdr>
        </w:div>
        <w:div w:id="380790928">
          <w:marLeft w:val="-75"/>
          <w:marRight w:val="0"/>
          <w:marTop w:val="30"/>
          <w:marBottom w:val="30"/>
          <w:divBdr>
            <w:top w:val="none" w:sz="0" w:space="0" w:color="auto"/>
            <w:left w:val="none" w:sz="0" w:space="0" w:color="auto"/>
            <w:bottom w:val="none" w:sz="0" w:space="0" w:color="auto"/>
            <w:right w:val="none" w:sz="0" w:space="0" w:color="auto"/>
          </w:divBdr>
          <w:divsChild>
            <w:div w:id="234896612">
              <w:marLeft w:val="0"/>
              <w:marRight w:val="0"/>
              <w:marTop w:val="0"/>
              <w:marBottom w:val="0"/>
              <w:divBdr>
                <w:top w:val="none" w:sz="0" w:space="0" w:color="auto"/>
                <w:left w:val="none" w:sz="0" w:space="0" w:color="auto"/>
                <w:bottom w:val="none" w:sz="0" w:space="0" w:color="auto"/>
                <w:right w:val="none" w:sz="0" w:space="0" w:color="auto"/>
              </w:divBdr>
              <w:divsChild>
                <w:div w:id="1992521323">
                  <w:marLeft w:val="0"/>
                  <w:marRight w:val="0"/>
                  <w:marTop w:val="0"/>
                  <w:marBottom w:val="0"/>
                  <w:divBdr>
                    <w:top w:val="none" w:sz="0" w:space="0" w:color="auto"/>
                    <w:left w:val="none" w:sz="0" w:space="0" w:color="auto"/>
                    <w:bottom w:val="none" w:sz="0" w:space="0" w:color="auto"/>
                    <w:right w:val="none" w:sz="0" w:space="0" w:color="auto"/>
                  </w:divBdr>
                </w:div>
              </w:divsChild>
            </w:div>
            <w:div w:id="271523839">
              <w:marLeft w:val="0"/>
              <w:marRight w:val="0"/>
              <w:marTop w:val="0"/>
              <w:marBottom w:val="0"/>
              <w:divBdr>
                <w:top w:val="none" w:sz="0" w:space="0" w:color="auto"/>
                <w:left w:val="none" w:sz="0" w:space="0" w:color="auto"/>
                <w:bottom w:val="none" w:sz="0" w:space="0" w:color="auto"/>
                <w:right w:val="none" w:sz="0" w:space="0" w:color="auto"/>
              </w:divBdr>
              <w:divsChild>
                <w:div w:id="615913501">
                  <w:marLeft w:val="0"/>
                  <w:marRight w:val="0"/>
                  <w:marTop w:val="0"/>
                  <w:marBottom w:val="0"/>
                  <w:divBdr>
                    <w:top w:val="none" w:sz="0" w:space="0" w:color="auto"/>
                    <w:left w:val="none" w:sz="0" w:space="0" w:color="auto"/>
                    <w:bottom w:val="none" w:sz="0" w:space="0" w:color="auto"/>
                    <w:right w:val="none" w:sz="0" w:space="0" w:color="auto"/>
                  </w:divBdr>
                </w:div>
              </w:divsChild>
            </w:div>
            <w:div w:id="392851707">
              <w:marLeft w:val="0"/>
              <w:marRight w:val="0"/>
              <w:marTop w:val="0"/>
              <w:marBottom w:val="0"/>
              <w:divBdr>
                <w:top w:val="none" w:sz="0" w:space="0" w:color="auto"/>
                <w:left w:val="none" w:sz="0" w:space="0" w:color="auto"/>
                <w:bottom w:val="none" w:sz="0" w:space="0" w:color="auto"/>
                <w:right w:val="none" w:sz="0" w:space="0" w:color="auto"/>
              </w:divBdr>
              <w:divsChild>
                <w:div w:id="173152392">
                  <w:marLeft w:val="0"/>
                  <w:marRight w:val="0"/>
                  <w:marTop w:val="0"/>
                  <w:marBottom w:val="0"/>
                  <w:divBdr>
                    <w:top w:val="none" w:sz="0" w:space="0" w:color="auto"/>
                    <w:left w:val="none" w:sz="0" w:space="0" w:color="auto"/>
                    <w:bottom w:val="none" w:sz="0" w:space="0" w:color="auto"/>
                    <w:right w:val="none" w:sz="0" w:space="0" w:color="auto"/>
                  </w:divBdr>
                </w:div>
              </w:divsChild>
            </w:div>
            <w:div w:id="696543382">
              <w:marLeft w:val="0"/>
              <w:marRight w:val="0"/>
              <w:marTop w:val="0"/>
              <w:marBottom w:val="0"/>
              <w:divBdr>
                <w:top w:val="none" w:sz="0" w:space="0" w:color="auto"/>
                <w:left w:val="none" w:sz="0" w:space="0" w:color="auto"/>
                <w:bottom w:val="none" w:sz="0" w:space="0" w:color="auto"/>
                <w:right w:val="none" w:sz="0" w:space="0" w:color="auto"/>
              </w:divBdr>
              <w:divsChild>
                <w:div w:id="837884260">
                  <w:marLeft w:val="0"/>
                  <w:marRight w:val="0"/>
                  <w:marTop w:val="0"/>
                  <w:marBottom w:val="0"/>
                  <w:divBdr>
                    <w:top w:val="none" w:sz="0" w:space="0" w:color="auto"/>
                    <w:left w:val="none" w:sz="0" w:space="0" w:color="auto"/>
                    <w:bottom w:val="none" w:sz="0" w:space="0" w:color="auto"/>
                    <w:right w:val="none" w:sz="0" w:space="0" w:color="auto"/>
                  </w:divBdr>
                </w:div>
              </w:divsChild>
            </w:div>
            <w:div w:id="701443827">
              <w:marLeft w:val="0"/>
              <w:marRight w:val="0"/>
              <w:marTop w:val="0"/>
              <w:marBottom w:val="0"/>
              <w:divBdr>
                <w:top w:val="none" w:sz="0" w:space="0" w:color="auto"/>
                <w:left w:val="none" w:sz="0" w:space="0" w:color="auto"/>
                <w:bottom w:val="none" w:sz="0" w:space="0" w:color="auto"/>
                <w:right w:val="none" w:sz="0" w:space="0" w:color="auto"/>
              </w:divBdr>
              <w:divsChild>
                <w:div w:id="1419400185">
                  <w:marLeft w:val="0"/>
                  <w:marRight w:val="0"/>
                  <w:marTop w:val="0"/>
                  <w:marBottom w:val="0"/>
                  <w:divBdr>
                    <w:top w:val="none" w:sz="0" w:space="0" w:color="auto"/>
                    <w:left w:val="none" w:sz="0" w:space="0" w:color="auto"/>
                    <w:bottom w:val="none" w:sz="0" w:space="0" w:color="auto"/>
                    <w:right w:val="none" w:sz="0" w:space="0" w:color="auto"/>
                  </w:divBdr>
                </w:div>
              </w:divsChild>
            </w:div>
            <w:div w:id="788471414">
              <w:marLeft w:val="0"/>
              <w:marRight w:val="0"/>
              <w:marTop w:val="0"/>
              <w:marBottom w:val="0"/>
              <w:divBdr>
                <w:top w:val="none" w:sz="0" w:space="0" w:color="auto"/>
                <w:left w:val="none" w:sz="0" w:space="0" w:color="auto"/>
                <w:bottom w:val="none" w:sz="0" w:space="0" w:color="auto"/>
                <w:right w:val="none" w:sz="0" w:space="0" w:color="auto"/>
              </w:divBdr>
              <w:divsChild>
                <w:div w:id="215819221">
                  <w:marLeft w:val="0"/>
                  <w:marRight w:val="0"/>
                  <w:marTop w:val="0"/>
                  <w:marBottom w:val="0"/>
                  <w:divBdr>
                    <w:top w:val="none" w:sz="0" w:space="0" w:color="auto"/>
                    <w:left w:val="none" w:sz="0" w:space="0" w:color="auto"/>
                    <w:bottom w:val="none" w:sz="0" w:space="0" w:color="auto"/>
                    <w:right w:val="none" w:sz="0" w:space="0" w:color="auto"/>
                  </w:divBdr>
                </w:div>
              </w:divsChild>
            </w:div>
            <w:div w:id="862281382">
              <w:marLeft w:val="0"/>
              <w:marRight w:val="0"/>
              <w:marTop w:val="0"/>
              <w:marBottom w:val="0"/>
              <w:divBdr>
                <w:top w:val="none" w:sz="0" w:space="0" w:color="auto"/>
                <w:left w:val="none" w:sz="0" w:space="0" w:color="auto"/>
                <w:bottom w:val="none" w:sz="0" w:space="0" w:color="auto"/>
                <w:right w:val="none" w:sz="0" w:space="0" w:color="auto"/>
              </w:divBdr>
              <w:divsChild>
                <w:div w:id="207381292">
                  <w:marLeft w:val="0"/>
                  <w:marRight w:val="0"/>
                  <w:marTop w:val="0"/>
                  <w:marBottom w:val="0"/>
                  <w:divBdr>
                    <w:top w:val="none" w:sz="0" w:space="0" w:color="auto"/>
                    <w:left w:val="none" w:sz="0" w:space="0" w:color="auto"/>
                    <w:bottom w:val="none" w:sz="0" w:space="0" w:color="auto"/>
                    <w:right w:val="none" w:sz="0" w:space="0" w:color="auto"/>
                  </w:divBdr>
                </w:div>
              </w:divsChild>
            </w:div>
            <w:div w:id="1067844203">
              <w:marLeft w:val="0"/>
              <w:marRight w:val="0"/>
              <w:marTop w:val="0"/>
              <w:marBottom w:val="0"/>
              <w:divBdr>
                <w:top w:val="none" w:sz="0" w:space="0" w:color="auto"/>
                <w:left w:val="none" w:sz="0" w:space="0" w:color="auto"/>
                <w:bottom w:val="none" w:sz="0" w:space="0" w:color="auto"/>
                <w:right w:val="none" w:sz="0" w:space="0" w:color="auto"/>
              </w:divBdr>
              <w:divsChild>
                <w:div w:id="2004114453">
                  <w:marLeft w:val="0"/>
                  <w:marRight w:val="0"/>
                  <w:marTop w:val="0"/>
                  <w:marBottom w:val="0"/>
                  <w:divBdr>
                    <w:top w:val="none" w:sz="0" w:space="0" w:color="auto"/>
                    <w:left w:val="none" w:sz="0" w:space="0" w:color="auto"/>
                    <w:bottom w:val="none" w:sz="0" w:space="0" w:color="auto"/>
                    <w:right w:val="none" w:sz="0" w:space="0" w:color="auto"/>
                  </w:divBdr>
                </w:div>
              </w:divsChild>
            </w:div>
            <w:div w:id="1081953743">
              <w:marLeft w:val="0"/>
              <w:marRight w:val="0"/>
              <w:marTop w:val="0"/>
              <w:marBottom w:val="0"/>
              <w:divBdr>
                <w:top w:val="none" w:sz="0" w:space="0" w:color="auto"/>
                <w:left w:val="none" w:sz="0" w:space="0" w:color="auto"/>
                <w:bottom w:val="none" w:sz="0" w:space="0" w:color="auto"/>
                <w:right w:val="none" w:sz="0" w:space="0" w:color="auto"/>
              </w:divBdr>
              <w:divsChild>
                <w:div w:id="28796470">
                  <w:marLeft w:val="0"/>
                  <w:marRight w:val="0"/>
                  <w:marTop w:val="0"/>
                  <w:marBottom w:val="0"/>
                  <w:divBdr>
                    <w:top w:val="none" w:sz="0" w:space="0" w:color="auto"/>
                    <w:left w:val="none" w:sz="0" w:space="0" w:color="auto"/>
                    <w:bottom w:val="none" w:sz="0" w:space="0" w:color="auto"/>
                    <w:right w:val="none" w:sz="0" w:space="0" w:color="auto"/>
                  </w:divBdr>
                </w:div>
              </w:divsChild>
            </w:div>
            <w:div w:id="1156916344">
              <w:marLeft w:val="0"/>
              <w:marRight w:val="0"/>
              <w:marTop w:val="0"/>
              <w:marBottom w:val="0"/>
              <w:divBdr>
                <w:top w:val="none" w:sz="0" w:space="0" w:color="auto"/>
                <w:left w:val="none" w:sz="0" w:space="0" w:color="auto"/>
                <w:bottom w:val="none" w:sz="0" w:space="0" w:color="auto"/>
                <w:right w:val="none" w:sz="0" w:space="0" w:color="auto"/>
              </w:divBdr>
              <w:divsChild>
                <w:div w:id="1022245680">
                  <w:marLeft w:val="0"/>
                  <w:marRight w:val="0"/>
                  <w:marTop w:val="0"/>
                  <w:marBottom w:val="0"/>
                  <w:divBdr>
                    <w:top w:val="none" w:sz="0" w:space="0" w:color="auto"/>
                    <w:left w:val="none" w:sz="0" w:space="0" w:color="auto"/>
                    <w:bottom w:val="none" w:sz="0" w:space="0" w:color="auto"/>
                    <w:right w:val="none" w:sz="0" w:space="0" w:color="auto"/>
                  </w:divBdr>
                </w:div>
              </w:divsChild>
            </w:div>
            <w:div w:id="1289121474">
              <w:marLeft w:val="0"/>
              <w:marRight w:val="0"/>
              <w:marTop w:val="0"/>
              <w:marBottom w:val="0"/>
              <w:divBdr>
                <w:top w:val="none" w:sz="0" w:space="0" w:color="auto"/>
                <w:left w:val="none" w:sz="0" w:space="0" w:color="auto"/>
                <w:bottom w:val="none" w:sz="0" w:space="0" w:color="auto"/>
                <w:right w:val="none" w:sz="0" w:space="0" w:color="auto"/>
              </w:divBdr>
              <w:divsChild>
                <w:div w:id="269431433">
                  <w:marLeft w:val="0"/>
                  <w:marRight w:val="0"/>
                  <w:marTop w:val="0"/>
                  <w:marBottom w:val="0"/>
                  <w:divBdr>
                    <w:top w:val="none" w:sz="0" w:space="0" w:color="auto"/>
                    <w:left w:val="none" w:sz="0" w:space="0" w:color="auto"/>
                    <w:bottom w:val="none" w:sz="0" w:space="0" w:color="auto"/>
                    <w:right w:val="none" w:sz="0" w:space="0" w:color="auto"/>
                  </w:divBdr>
                </w:div>
              </w:divsChild>
            </w:div>
            <w:div w:id="1329600779">
              <w:marLeft w:val="0"/>
              <w:marRight w:val="0"/>
              <w:marTop w:val="0"/>
              <w:marBottom w:val="0"/>
              <w:divBdr>
                <w:top w:val="none" w:sz="0" w:space="0" w:color="auto"/>
                <w:left w:val="none" w:sz="0" w:space="0" w:color="auto"/>
                <w:bottom w:val="none" w:sz="0" w:space="0" w:color="auto"/>
                <w:right w:val="none" w:sz="0" w:space="0" w:color="auto"/>
              </w:divBdr>
              <w:divsChild>
                <w:div w:id="86389852">
                  <w:marLeft w:val="0"/>
                  <w:marRight w:val="0"/>
                  <w:marTop w:val="0"/>
                  <w:marBottom w:val="0"/>
                  <w:divBdr>
                    <w:top w:val="none" w:sz="0" w:space="0" w:color="auto"/>
                    <w:left w:val="none" w:sz="0" w:space="0" w:color="auto"/>
                    <w:bottom w:val="none" w:sz="0" w:space="0" w:color="auto"/>
                    <w:right w:val="none" w:sz="0" w:space="0" w:color="auto"/>
                  </w:divBdr>
                </w:div>
              </w:divsChild>
            </w:div>
            <w:div w:id="1452242623">
              <w:marLeft w:val="0"/>
              <w:marRight w:val="0"/>
              <w:marTop w:val="0"/>
              <w:marBottom w:val="0"/>
              <w:divBdr>
                <w:top w:val="none" w:sz="0" w:space="0" w:color="auto"/>
                <w:left w:val="none" w:sz="0" w:space="0" w:color="auto"/>
                <w:bottom w:val="none" w:sz="0" w:space="0" w:color="auto"/>
                <w:right w:val="none" w:sz="0" w:space="0" w:color="auto"/>
              </w:divBdr>
              <w:divsChild>
                <w:div w:id="1320109043">
                  <w:marLeft w:val="0"/>
                  <w:marRight w:val="0"/>
                  <w:marTop w:val="0"/>
                  <w:marBottom w:val="0"/>
                  <w:divBdr>
                    <w:top w:val="none" w:sz="0" w:space="0" w:color="auto"/>
                    <w:left w:val="none" w:sz="0" w:space="0" w:color="auto"/>
                    <w:bottom w:val="none" w:sz="0" w:space="0" w:color="auto"/>
                    <w:right w:val="none" w:sz="0" w:space="0" w:color="auto"/>
                  </w:divBdr>
                </w:div>
              </w:divsChild>
            </w:div>
            <w:div w:id="1505897112">
              <w:marLeft w:val="0"/>
              <w:marRight w:val="0"/>
              <w:marTop w:val="0"/>
              <w:marBottom w:val="0"/>
              <w:divBdr>
                <w:top w:val="none" w:sz="0" w:space="0" w:color="auto"/>
                <w:left w:val="none" w:sz="0" w:space="0" w:color="auto"/>
                <w:bottom w:val="none" w:sz="0" w:space="0" w:color="auto"/>
                <w:right w:val="none" w:sz="0" w:space="0" w:color="auto"/>
              </w:divBdr>
              <w:divsChild>
                <w:div w:id="331567365">
                  <w:marLeft w:val="0"/>
                  <w:marRight w:val="0"/>
                  <w:marTop w:val="0"/>
                  <w:marBottom w:val="0"/>
                  <w:divBdr>
                    <w:top w:val="none" w:sz="0" w:space="0" w:color="auto"/>
                    <w:left w:val="none" w:sz="0" w:space="0" w:color="auto"/>
                    <w:bottom w:val="none" w:sz="0" w:space="0" w:color="auto"/>
                    <w:right w:val="none" w:sz="0" w:space="0" w:color="auto"/>
                  </w:divBdr>
                </w:div>
              </w:divsChild>
            </w:div>
            <w:div w:id="1703746085">
              <w:marLeft w:val="0"/>
              <w:marRight w:val="0"/>
              <w:marTop w:val="0"/>
              <w:marBottom w:val="0"/>
              <w:divBdr>
                <w:top w:val="none" w:sz="0" w:space="0" w:color="auto"/>
                <w:left w:val="none" w:sz="0" w:space="0" w:color="auto"/>
                <w:bottom w:val="none" w:sz="0" w:space="0" w:color="auto"/>
                <w:right w:val="none" w:sz="0" w:space="0" w:color="auto"/>
              </w:divBdr>
              <w:divsChild>
                <w:div w:id="968974749">
                  <w:marLeft w:val="0"/>
                  <w:marRight w:val="0"/>
                  <w:marTop w:val="0"/>
                  <w:marBottom w:val="0"/>
                  <w:divBdr>
                    <w:top w:val="none" w:sz="0" w:space="0" w:color="auto"/>
                    <w:left w:val="none" w:sz="0" w:space="0" w:color="auto"/>
                    <w:bottom w:val="none" w:sz="0" w:space="0" w:color="auto"/>
                    <w:right w:val="none" w:sz="0" w:space="0" w:color="auto"/>
                  </w:divBdr>
                </w:div>
              </w:divsChild>
            </w:div>
            <w:div w:id="1711105127">
              <w:marLeft w:val="0"/>
              <w:marRight w:val="0"/>
              <w:marTop w:val="0"/>
              <w:marBottom w:val="0"/>
              <w:divBdr>
                <w:top w:val="none" w:sz="0" w:space="0" w:color="auto"/>
                <w:left w:val="none" w:sz="0" w:space="0" w:color="auto"/>
                <w:bottom w:val="none" w:sz="0" w:space="0" w:color="auto"/>
                <w:right w:val="none" w:sz="0" w:space="0" w:color="auto"/>
              </w:divBdr>
              <w:divsChild>
                <w:div w:id="785975226">
                  <w:marLeft w:val="0"/>
                  <w:marRight w:val="0"/>
                  <w:marTop w:val="0"/>
                  <w:marBottom w:val="0"/>
                  <w:divBdr>
                    <w:top w:val="none" w:sz="0" w:space="0" w:color="auto"/>
                    <w:left w:val="none" w:sz="0" w:space="0" w:color="auto"/>
                    <w:bottom w:val="none" w:sz="0" w:space="0" w:color="auto"/>
                    <w:right w:val="none" w:sz="0" w:space="0" w:color="auto"/>
                  </w:divBdr>
                </w:div>
              </w:divsChild>
            </w:div>
            <w:div w:id="1731687199">
              <w:marLeft w:val="0"/>
              <w:marRight w:val="0"/>
              <w:marTop w:val="0"/>
              <w:marBottom w:val="0"/>
              <w:divBdr>
                <w:top w:val="none" w:sz="0" w:space="0" w:color="auto"/>
                <w:left w:val="none" w:sz="0" w:space="0" w:color="auto"/>
                <w:bottom w:val="none" w:sz="0" w:space="0" w:color="auto"/>
                <w:right w:val="none" w:sz="0" w:space="0" w:color="auto"/>
              </w:divBdr>
              <w:divsChild>
                <w:div w:id="415520697">
                  <w:marLeft w:val="0"/>
                  <w:marRight w:val="0"/>
                  <w:marTop w:val="0"/>
                  <w:marBottom w:val="0"/>
                  <w:divBdr>
                    <w:top w:val="none" w:sz="0" w:space="0" w:color="auto"/>
                    <w:left w:val="none" w:sz="0" w:space="0" w:color="auto"/>
                    <w:bottom w:val="none" w:sz="0" w:space="0" w:color="auto"/>
                    <w:right w:val="none" w:sz="0" w:space="0" w:color="auto"/>
                  </w:divBdr>
                </w:div>
              </w:divsChild>
            </w:div>
            <w:div w:id="1793549792">
              <w:marLeft w:val="0"/>
              <w:marRight w:val="0"/>
              <w:marTop w:val="0"/>
              <w:marBottom w:val="0"/>
              <w:divBdr>
                <w:top w:val="none" w:sz="0" w:space="0" w:color="auto"/>
                <w:left w:val="none" w:sz="0" w:space="0" w:color="auto"/>
                <w:bottom w:val="none" w:sz="0" w:space="0" w:color="auto"/>
                <w:right w:val="none" w:sz="0" w:space="0" w:color="auto"/>
              </w:divBdr>
              <w:divsChild>
                <w:div w:id="600525095">
                  <w:marLeft w:val="0"/>
                  <w:marRight w:val="0"/>
                  <w:marTop w:val="0"/>
                  <w:marBottom w:val="0"/>
                  <w:divBdr>
                    <w:top w:val="none" w:sz="0" w:space="0" w:color="auto"/>
                    <w:left w:val="none" w:sz="0" w:space="0" w:color="auto"/>
                    <w:bottom w:val="none" w:sz="0" w:space="0" w:color="auto"/>
                    <w:right w:val="none" w:sz="0" w:space="0" w:color="auto"/>
                  </w:divBdr>
                </w:div>
              </w:divsChild>
            </w:div>
            <w:div w:id="1914465331">
              <w:marLeft w:val="0"/>
              <w:marRight w:val="0"/>
              <w:marTop w:val="0"/>
              <w:marBottom w:val="0"/>
              <w:divBdr>
                <w:top w:val="none" w:sz="0" w:space="0" w:color="auto"/>
                <w:left w:val="none" w:sz="0" w:space="0" w:color="auto"/>
                <w:bottom w:val="none" w:sz="0" w:space="0" w:color="auto"/>
                <w:right w:val="none" w:sz="0" w:space="0" w:color="auto"/>
              </w:divBdr>
              <w:divsChild>
                <w:div w:id="2087215717">
                  <w:marLeft w:val="0"/>
                  <w:marRight w:val="0"/>
                  <w:marTop w:val="0"/>
                  <w:marBottom w:val="0"/>
                  <w:divBdr>
                    <w:top w:val="none" w:sz="0" w:space="0" w:color="auto"/>
                    <w:left w:val="none" w:sz="0" w:space="0" w:color="auto"/>
                    <w:bottom w:val="none" w:sz="0" w:space="0" w:color="auto"/>
                    <w:right w:val="none" w:sz="0" w:space="0" w:color="auto"/>
                  </w:divBdr>
                </w:div>
              </w:divsChild>
            </w:div>
            <w:div w:id="1928884020">
              <w:marLeft w:val="0"/>
              <w:marRight w:val="0"/>
              <w:marTop w:val="0"/>
              <w:marBottom w:val="0"/>
              <w:divBdr>
                <w:top w:val="none" w:sz="0" w:space="0" w:color="auto"/>
                <w:left w:val="none" w:sz="0" w:space="0" w:color="auto"/>
                <w:bottom w:val="none" w:sz="0" w:space="0" w:color="auto"/>
                <w:right w:val="none" w:sz="0" w:space="0" w:color="auto"/>
              </w:divBdr>
              <w:divsChild>
                <w:div w:id="482938504">
                  <w:marLeft w:val="0"/>
                  <w:marRight w:val="0"/>
                  <w:marTop w:val="0"/>
                  <w:marBottom w:val="0"/>
                  <w:divBdr>
                    <w:top w:val="none" w:sz="0" w:space="0" w:color="auto"/>
                    <w:left w:val="none" w:sz="0" w:space="0" w:color="auto"/>
                    <w:bottom w:val="none" w:sz="0" w:space="0" w:color="auto"/>
                    <w:right w:val="none" w:sz="0" w:space="0" w:color="auto"/>
                  </w:divBdr>
                </w:div>
              </w:divsChild>
            </w:div>
            <w:div w:id="2020156522">
              <w:marLeft w:val="0"/>
              <w:marRight w:val="0"/>
              <w:marTop w:val="0"/>
              <w:marBottom w:val="0"/>
              <w:divBdr>
                <w:top w:val="none" w:sz="0" w:space="0" w:color="auto"/>
                <w:left w:val="none" w:sz="0" w:space="0" w:color="auto"/>
                <w:bottom w:val="none" w:sz="0" w:space="0" w:color="auto"/>
                <w:right w:val="none" w:sz="0" w:space="0" w:color="auto"/>
              </w:divBdr>
              <w:divsChild>
                <w:div w:id="1632054048">
                  <w:marLeft w:val="0"/>
                  <w:marRight w:val="0"/>
                  <w:marTop w:val="0"/>
                  <w:marBottom w:val="0"/>
                  <w:divBdr>
                    <w:top w:val="none" w:sz="0" w:space="0" w:color="auto"/>
                    <w:left w:val="none" w:sz="0" w:space="0" w:color="auto"/>
                    <w:bottom w:val="none" w:sz="0" w:space="0" w:color="auto"/>
                    <w:right w:val="none" w:sz="0" w:space="0" w:color="auto"/>
                  </w:divBdr>
                </w:div>
              </w:divsChild>
            </w:div>
            <w:div w:id="2121801170">
              <w:marLeft w:val="0"/>
              <w:marRight w:val="0"/>
              <w:marTop w:val="0"/>
              <w:marBottom w:val="0"/>
              <w:divBdr>
                <w:top w:val="none" w:sz="0" w:space="0" w:color="auto"/>
                <w:left w:val="none" w:sz="0" w:space="0" w:color="auto"/>
                <w:bottom w:val="none" w:sz="0" w:space="0" w:color="auto"/>
                <w:right w:val="none" w:sz="0" w:space="0" w:color="auto"/>
              </w:divBdr>
              <w:divsChild>
                <w:div w:id="1522084657">
                  <w:marLeft w:val="0"/>
                  <w:marRight w:val="0"/>
                  <w:marTop w:val="0"/>
                  <w:marBottom w:val="0"/>
                  <w:divBdr>
                    <w:top w:val="none" w:sz="0" w:space="0" w:color="auto"/>
                    <w:left w:val="none" w:sz="0" w:space="0" w:color="auto"/>
                    <w:bottom w:val="none" w:sz="0" w:space="0" w:color="auto"/>
                    <w:right w:val="none" w:sz="0" w:space="0" w:color="auto"/>
                  </w:divBdr>
                </w:div>
              </w:divsChild>
            </w:div>
            <w:div w:id="2140956082">
              <w:marLeft w:val="0"/>
              <w:marRight w:val="0"/>
              <w:marTop w:val="0"/>
              <w:marBottom w:val="0"/>
              <w:divBdr>
                <w:top w:val="none" w:sz="0" w:space="0" w:color="auto"/>
                <w:left w:val="none" w:sz="0" w:space="0" w:color="auto"/>
                <w:bottom w:val="none" w:sz="0" w:space="0" w:color="auto"/>
                <w:right w:val="none" w:sz="0" w:space="0" w:color="auto"/>
              </w:divBdr>
              <w:divsChild>
                <w:div w:id="5737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32512">
          <w:marLeft w:val="0"/>
          <w:marRight w:val="0"/>
          <w:marTop w:val="0"/>
          <w:marBottom w:val="0"/>
          <w:divBdr>
            <w:top w:val="none" w:sz="0" w:space="0" w:color="auto"/>
            <w:left w:val="none" w:sz="0" w:space="0" w:color="auto"/>
            <w:bottom w:val="none" w:sz="0" w:space="0" w:color="auto"/>
            <w:right w:val="none" w:sz="0" w:space="0" w:color="auto"/>
          </w:divBdr>
        </w:div>
        <w:div w:id="384644343">
          <w:marLeft w:val="-75"/>
          <w:marRight w:val="0"/>
          <w:marTop w:val="30"/>
          <w:marBottom w:val="30"/>
          <w:divBdr>
            <w:top w:val="none" w:sz="0" w:space="0" w:color="auto"/>
            <w:left w:val="none" w:sz="0" w:space="0" w:color="auto"/>
            <w:bottom w:val="none" w:sz="0" w:space="0" w:color="auto"/>
            <w:right w:val="none" w:sz="0" w:space="0" w:color="auto"/>
          </w:divBdr>
          <w:divsChild>
            <w:div w:id="115029090">
              <w:marLeft w:val="0"/>
              <w:marRight w:val="0"/>
              <w:marTop w:val="0"/>
              <w:marBottom w:val="0"/>
              <w:divBdr>
                <w:top w:val="none" w:sz="0" w:space="0" w:color="auto"/>
                <w:left w:val="none" w:sz="0" w:space="0" w:color="auto"/>
                <w:bottom w:val="none" w:sz="0" w:space="0" w:color="auto"/>
                <w:right w:val="none" w:sz="0" w:space="0" w:color="auto"/>
              </w:divBdr>
              <w:divsChild>
                <w:div w:id="688334234">
                  <w:marLeft w:val="0"/>
                  <w:marRight w:val="0"/>
                  <w:marTop w:val="0"/>
                  <w:marBottom w:val="0"/>
                  <w:divBdr>
                    <w:top w:val="none" w:sz="0" w:space="0" w:color="auto"/>
                    <w:left w:val="none" w:sz="0" w:space="0" w:color="auto"/>
                    <w:bottom w:val="none" w:sz="0" w:space="0" w:color="auto"/>
                    <w:right w:val="none" w:sz="0" w:space="0" w:color="auto"/>
                  </w:divBdr>
                </w:div>
              </w:divsChild>
            </w:div>
            <w:div w:id="206724593">
              <w:marLeft w:val="0"/>
              <w:marRight w:val="0"/>
              <w:marTop w:val="0"/>
              <w:marBottom w:val="0"/>
              <w:divBdr>
                <w:top w:val="none" w:sz="0" w:space="0" w:color="auto"/>
                <w:left w:val="none" w:sz="0" w:space="0" w:color="auto"/>
                <w:bottom w:val="none" w:sz="0" w:space="0" w:color="auto"/>
                <w:right w:val="none" w:sz="0" w:space="0" w:color="auto"/>
              </w:divBdr>
              <w:divsChild>
                <w:div w:id="1731997506">
                  <w:marLeft w:val="0"/>
                  <w:marRight w:val="0"/>
                  <w:marTop w:val="0"/>
                  <w:marBottom w:val="0"/>
                  <w:divBdr>
                    <w:top w:val="none" w:sz="0" w:space="0" w:color="auto"/>
                    <w:left w:val="none" w:sz="0" w:space="0" w:color="auto"/>
                    <w:bottom w:val="none" w:sz="0" w:space="0" w:color="auto"/>
                    <w:right w:val="none" w:sz="0" w:space="0" w:color="auto"/>
                  </w:divBdr>
                </w:div>
              </w:divsChild>
            </w:div>
            <w:div w:id="241379781">
              <w:marLeft w:val="0"/>
              <w:marRight w:val="0"/>
              <w:marTop w:val="0"/>
              <w:marBottom w:val="0"/>
              <w:divBdr>
                <w:top w:val="none" w:sz="0" w:space="0" w:color="auto"/>
                <w:left w:val="none" w:sz="0" w:space="0" w:color="auto"/>
                <w:bottom w:val="none" w:sz="0" w:space="0" w:color="auto"/>
                <w:right w:val="none" w:sz="0" w:space="0" w:color="auto"/>
              </w:divBdr>
              <w:divsChild>
                <w:div w:id="1689091718">
                  <w:marLeft w:val="0"/>
                  <w:marRight w:val="0"/>
                  <w:marTop w:val="0"/>
                  <w:marBottom w:val="0"/>
                  <w:divBdr>
                    <w:top w:val="none" w:sz="0" w:space="0" w:color="auto"/>
                    <w:left w:val="none" w:sz="0" w:space="0" w:color="auto"/>
                    <w:bottom w:val="none" w:sz="0" w:space="0" w:color="auto"/>
                    <w:right w:val="none" w:sz="0" w:space="0" w:color="auto"/>
                  </w:divBdr>
                </w:div>
              </w:divsChild>
            </w:div>
            <w:div w:id="271597260">
              <w:marLeft w:val="0"/>
              <w:marRight w:val="0"/>
              <w:marTop w:val="0"/>
              <w:marBottom w:val="0"/>
              <w:divBdr>
                <w:top w:val="none" w:sz="0" w:space="0" w:color="auto"/>
                <w:left w:val="none" w:sz="0" w:space="0" w:color="auto"/>
                <w:bottom w:val="none" w:sz="0" w:space="0" w:color="auto"/>
                <w:right w:val="none" w:sz="0" w:space="0" w:color="auto"/>
              </w:divBdr>
              <w:divsChild>
                <w:div w:id="370108677">
                  <w:marLeft w:val="0"/>
                  <w:marRight w:val="0"/>
                  <w:marTop w:val="0"/>
                  <w:marBottom w:val="0"/>
                  <w:divBdr>
                    <w:top w:val="none" w:sz="0" w:space="0" w:color="auto"/>
                    <w:left w:val="none" w:sz="0" w:space="0" w:color="auto"/>
                    <w:bottom w:val="none" w:sz="0" w:space="0" w:color="auto"/>
                    <w:right w:val="none" w:sz="0" w:space="0" w:color="auto"/>
                  </w:divBdr>
                </w:div>
              </w:divsChild>
            </w:div>
            <w:div w:id="278727130">
              <w:marLeft w:val="0"/>
              <w:marRight w:val="0"/>
              <w:marTop w:val="0"/>
              <w:marBottom w:val="0"/>
              <w:divBdr>
                <w:top w:val="none" w:sz="0" w:space="0" w:color="auto"/>
                <w:left w:val="none" w:sz="0" w:space="0" w:color="auto"/>
                <w:bottom w:val="none" w:sz="0" w:space="0" w:color="auto"/>
                <w:right w:val="none" w:sz="0" w:space="0" w:color="auto"/>
              </w:divBdr>
              <w:divsChild>
                <w:div w:id="298272229">
                  <w:marLeft w:val="0"/>
                  <w:marRight w:val="0"/>
                  <w:marTop w:val="0"/>
                  <w:marBottom w:val="0"/>
                  <w:divBdr>
                    <w:top w:val="none" w:sz="0" w:space="0" w:color="auto"/>
                    <w:left w:val="none" w:sz="0" w:space="0" w:color="auto"/>
                    <w:bottom w:val="none" w:sz="0" w:space="0" w:color="auto"/>
                    <w:right w:val="none" w:sz="0" w:space="0" w:color="auto"/>
                  </w:divBdr>
                </w:div>
              </w:divsChild>
            </w:div>
            <w:div w:id="422997441">
              <w:marLeft w:val="0"/>
              <w:marRight w:val="0"/>
              <w:marTop w:val="0"/>
              <w:marBottom w:val="0"/>
              <w:divBdr>
                <w:top w:val="none" w:sz="0" w:space="0" w:color="auto"/>
                <w:left w:val="none" w:sz="0" w:space="0" w:color="auto"/>
                <w:bottom w:val="none" w:sz="0" w:space="0" w:color="auto"/>
                <w:right w:val="none" w:sz="0" w:space="0" w:color="auto"/>
              </w:divBdr>
              <w:divsChild>
                <w:div w:id="15739227">
                  <w:marLeft w:val="0"/>
                  <w:marRight w:val="0"/>
                  <w:marTop w:val="0"/>
                  <w:marBottom w:val="0"/>
                  <w:divBdr>
                    <w:top w:val="none" w:sz="0" w:space="0" w:color="auto"/>
                    <w:left w:val="none" w:sz="0" w:space="0" w:color="auto"/>
                    <w:bottom w:val="none" w:sz="0" w:space="0" w:color="auto"/>
                    <w:right w:val="none" w:sz="0" w:space="0" w:color="auto"/>
                  </w:divBdr>
                </w:div>
              </w:divsChild>
            </w:div>
            <w:div w:id="433012259">
              <w:marLeft w:val="0"/>
              <w:marRight w:val="0"/>
              <w:marTop w:val="0"/>
              <w:marBottom w:val="0"/>
              <w:divBdr>
                <w:top w:val="none" w:sz="0" w:space="0" w:color="auto"/>
                <w:left w:val="none" w:sz="0" w:space="0" w:color="auto"/>
                <w:bottom w:val="none" w:sz="0" w:space="0" w:color="auto"/>
                <w:right w:val="none" w:sz="0" w:space="0" w:color="auto"/>
              </w:divBdr>
              <w:divsChild>
                <w:div w:id="214434997">
                  <w:marLeft w:val="0"/>
                  <w:marRight w:val="0"/>
                  <w:marTop w:val="0"/>
                  <w:marBottom w:val="0"/>
                  <w:divBdr>
                    <w:top w:val="none" w:sz="0" w:space="0" w:color="auto"/>
                    <w:left w:val="none" w:sz="0" w:space="0" w:color="auto"/>
                    <w:bottom w:val="none" w:sz="0" w:space="0" w:color="auto"/>
                    <w:right w:val="none" w:sz="0" w:space="0" w:color="auto"/>
                  </w:divBdr>
                </w:div>
              </w:divsChild>
            </w:div>
            <w:div w:id="453401320">
              <w:marLeft w:val="0"/>
              <w:marRight w:val="0"/>
              <w:marTop w:val="0"/>
              <w:marBottom w:val="0"/>
              <w:divBdr>
                <w:top w:val="none" w:sz="0" w:space="0" w:color="auto"/>
                <w:left w:val="none" w:sz="0" w:space="0" w:color="auto"/>
                <w:bottom w:val="none" w:sz="0" w:space="0" w:color="auto"/>
                <w:right w:val="none" w:sz="0" w:space="0" w:color="auto"/>
              </w:divBdr>
              <w:divsChild>
                <w:div w:id="1626812303">
                  <w:marLeft w:val="0"/>
                  <w:marRight w:val="0"/>
                  <w:marTop w:val="0"/>
                  <w:marBottom w:val="0"/>
                  <w:divBdr>
                    <w:top w:val="none" w:sz="0" w:space="0" w:color="auto"/>
                    <w:left w:val="none" w:sz="0" w:space="0" w:color="auto"/>
                    <w:bottom w:val="none" w:sz="0" w:space="0" w:color="auto"/>
                    <w:right w:val="none" w:sz="0" w:space="0" w:color="auto"/>
                  </w:divBdr>
                </w:div>
              </w:divsChild>
            </w:div>
            <w:div w:id="724722130">
              <w:marLeft w:val="0"/>
              <w:marRight w:val="0"/>
              <w:marTop w:val="0"/>
              <w:marBottom w:val="0"/>
              <w:divBdr>
                <w:top w:val="none" w:sz="0" w:space="0" w:color="auto"/>
                <w:left w:val="none" w:sz="0" w:space="0" w:color="auto"/>
                <w:bottom w:val="none" w:sz="0" w:space="0" w:color="auto"/>
                <w:right w:val="none" w:sz="0" w:space="0" w:color="auto"/>
              </w:divBdr>
              <w:divsChild>
                <w:div w:id="2050107609">
                  <w:marLeft w:val="0"/>
                  <w:marRight w:val="0"/>
                  <w:marTop w:val="0"/>
                  <w:marBottom w:val="0"/>
                  <w:divBdr>
                    <w:top w:val="none" w:sz="0" w:space="0" w:color="auto"/>
                    <w:left w:val="none" w:sz="0" w:space="0" w:color="auto"/>
                    <w:bottom w:val="none" w:sz="0" w:space="0" w:color="auto"/>
                    <w:right w:val="none" w:sz="0" w:space="0" w:color="auto"/>
                  </w:divBdr>
                </w:div>
              </w:divsChild>
            </w:div>
            <w:div w:id="847058221">
              <w:marLeft w:val="0"/>
              <w:marRight w:val="0"/>
              <w:marTop w:val="0"/>
              <w:marBottom w:val="0"/>
              <w:divBdr>
                <w:top w:val="none" w:sz="0" w:space="0" w:color="auto"/>
                <w:left w:val="none" w:sz="0" w:space="0" w:color="auto"/>
                <w:bottom w:val="none" w:sz="0" w:space="0" w:color="auto"/>
                <w:right w:val="none" w:sz="0" w:space="0" w:color="auto"/>
              </w:divBdr>
              <w:divsChild>
                <w:div w:id="1502700118">
                  <w:marLeft w:val="0"/>
                  <w:marRight w:val="0"/>
                  <w:marTop w:val="0"/>
                  <w:marBottom w:val="0"/>
                  <w:divBdr>
                    <w:top w:val="none" w:sz="0" w:space="0" w:color="auto"/>
                    <w:left w:val="none" w:sz="0" w:space="0" w:color="auto"/>
                    <w:bottom w:val="none" w:sz="0" w:space="0" w:color="auto"/>
                    <w:right w:val="none" w:sz="0" w:space="0" w:color="auto"/>
                  </w:divBdr>
                </w:div>
              </w:divsChild>
            </w:div>
            <w:div w:id="1087118889">
              <w:marLeft w:val="0"/>
              <w:marRight w:val="0"/>
              <w:marTop w:val="0"/>
              <w:marBottom w:val="0"/>
              <w:divBdr>
                <w:top w:val="none" w:sz="0" w:space="0" w:color="auto"/>
                <w:left w:val="none" w:sz="0" w:space="0" w:color="auto"/>
                <w:bottom w:val="none" w:sz="0" w:space="0" w:color="auto"/>
                <w:right w:val="none" w:sz="0" w:space="0" w:color="auto"/>
              </w:divBdr>
              <w:divsChild>
                <w:div w:id="1832255623">
                  <w:marLeft w:val="0"/>
                  <w:marRight w:val="0"/>
                  <w:marTop w:val="0"/>
                  <w:marBottom w:val="0"/>
                  <w:divBdr>
                    <w:top w:val="none" w:sz="0" w:space="0" w:color="auto"/>
                    <w:left w:val="none" w:sz="0" w:space="0" w:color="auto"/>
                    <w:bottom w:val="none" w:sz="0" w:space="0" w:color="auto"/>
                    <w:right w:val="none" w:sz="0" w:space="0" w:color="auto"/>
                  </w:divBdr>
                </w:div>
              </w:divsChild>
            </w:div>
            <w:div w:id="1099987800">
              <w:marLeft w:val="0"/>
              <w:marRight w:val="0"/>
              <w:marTop w:val="0"/>
              <w:marBottom w:val="0"/>
              <w:divBdr>
                <w:top w:val="none" w:sz="0" w:space="0" w:color="auto"/>
                <w:left w:val="none" w:sz="0" w:space="0" w:color="auto"/>
                <w:bottom w:val="none" w:sz="0" w:space="0" w:color="auto"/>
                <w:right w:val="none" w:sz="0" w:space="0" w:color="auto"/>
              </w:divBdr>
              <w:divsChild>
                <w:div w:id="888616592">
                  <w:marLeft w:val="0"/>
                  <w:marRight w:val="0"/>
                  <w:marTop w:val="0"/>
                  <w:marBottom w:val="0"/>
                  <w:divBdr>
                    <w:top w:val="none" w:sz="0" w:space="0" w:color="auto"/>
                    <w:left w:val="none" w:sz="0" w:space="0" w:color="auto"/>
                    <w:bottom w:val="none" w:sz="0" w:space="0" w:color="auto"/>
                    <w:right w:val="none" w:sz="0" w:space="0" w:color="auto"/>
                  </w:divBdr>
                </w:div>
              </w:divsChild>
            </w:div>
            <w:div w:id="1293900747">
              <w:marLeft w:val="0"/>
              <w:marRight w:val="0"/>
              <w:marTop w:val="0"/>
              <w:marBottom w:val="0"/>
              <w:divBdr>
                <w:top w:val="none" w:sz="0" w:space="0" w:color="auto"/>
                <w:left w:val="none" w:sz="0" w:space="0" w:color="auto"/>
                <w:bottom w:val="none" w:sz="0" w:space="0" w:color="auto"/>
                <w:right w:val="none" w:sz="0" w:space="0" w:color="auto"/>
              </w:divBdr>
              <w:divsChild>
                <w:div w:id="1727560304">
                  <w:marLeft w:val="0"/>
                  <w:marRight w:val="0"/>
                  <w:marTop w:val="0"/>
                  <w:marBottom w:val="0"/>
                  <w:divBdr>
                    <w:top w:val="none" w:sz="0" w:space="0" w:color="auto"/>
                    <w:left w:val="none" w:sz="0" w:space="0" w:color="auto"/>
                    <w:bottom w:val="none" w:sz="0" w:space="0" w:color="auto"/>
                    <w:right w:val="none" w:sz="0" w:space="0" w:color="auto"/>
                  </w:divBdr>
                </w:div>
              </w:divsChild>
            </w:div>
            <w:div w:id="1982540035">
              <w:marLeft w:val="0"/>
              <w:marRight w:val="0"/>
              <w:marTop w:val="0"/>
              <w:marBottom w:val="0"/>
              <w:divBdr>
                <w:top w:val="none" w:sz="0" w:space="0" w:color="auto"/>
                <w:left w:val="none" w:sz="0" w:space="0" w:color="auto"/>
                <w:bottom w:val="none" w:sz="0" w:space="0" w:color="auto"/>
                <w:right w:val="none" w:sz="0" w:space="0" w:color="auto"/>
              </w:divBdr>
              <w:divsChild>
                <w:div w:id="997660089">
                  <w:marLeft w:val="0"/>
                  <w:marRight w:val="0"/>
                  <w:marTop w:val="0"/>
                  <w:marBottom w:val="0"/>
                  <w:divBdr>
                    <w:top w:val="none" w:sz="0" w:space="0" w:color="auto"/>
                    <w:left w:val="none" w:sz="0" w:space="0" w:color="auto"/>
                    <w:bottom w:val="none" w:sz="0" w:space="0" w:color="auto"/>
                    <w:right w:val="none" w:sz="0" w:space="0" w:color="auto"/>
                  </w:divBdr>
                </w:div>
              </w:divsChild>
            </w:div>
            <w:div w:id="2019647627">
              <w:marLeft w:val="0"/>
              <w:marRight w:val="0"/>
              <w:marTop w:val="0"/>
              <w:marBottom w:val="0"/>
              <w:divBdr>
                <w:top w:val="none" w:sz="0" w:space="0" w:color="auto"/>
                <w:left w:val="none" w:sz="0" w:space="0" w:color="auto"/>
                <w:bottom w:val="none" w:sz="0" w:space="0" w:color="auto"/>
                <w:right w:val="none" w:sz="0" w:space="0" w:color="auto"/>
              </w:divBdr>
              <w:divsChild>
                <w:div w:id="689918147">
                  <w:marLeft w:val="0"/>
                  <w:marRight w:val="0"/>
                  <w:marTop w:val="0"/>
                  <w:marBottom w:val="0"/>
                  <w:divBdr>
                    <w:top w:val="none" w:sz="0" w:space="0" w:color="auto"/>
                    <w:left w:val="none" w:sz="0" w:space="0" w:color="auto"/>
                    <w:bottom w:val="none" w:sz="0" w:space="0" w:color="auto"/>
                    <w:right w:val="none" w:sz="0" w:space="0" w:color="auto"/>
                  </w:divBdr>
                </w:div>
              </w:divsChild>
            </w:div>
            <w:div w:id="2118206794">
              <w:marLeft w:val="0"/>
              <w:marRight w:val="0"/>
              <w:marTop w:val="0"/>
              <w:marBottom w:val="0"/>
              <w:divBdr>
                <w:top w:val="none" w:sz="0" w:space="0" w:color="auto"/>
                <w:left w:val="none" w:sz="0" w:space="0" w:color="auto"/>
                <w:bottom w:val="none" w:sz="0" w:space="0" w:color="auto"/>
                <w:right w:val="none" w:sz="0" w:space="0" w:color="auto"/>
              </w:divBdr>
              <w:divsChild>
                <w:div w:id="614555314">
                  <w:marLeft w:val="0"/>
                  <w:marRight w:val="0"/>
                  <w:marTop w:val="0"/>
                  <w:marBottom w:val="0"/>
                  <w:divBdr>
                    <w:top w:val="none" w:sz="0" w:space="0" w:color="auto"/>
                    <w:left w:val="none" w:sz="0" w:space="0" w:color="auto"/>
                    <w:bottom w:val="none" w:sz="0" w:space="0" w:color="auto"/>
                    <w:right w:val="none" w:sz="0" w:space="0" w:color="auto"/>
                  </w:divBdr>
                </w:div>
              </w:divsChild>
            </w:div>
            <w:div w:id="2123304463">
              <w:marLeft w:val="0"/>
              <w:marRight w:val="0"/>
              <w:marTop w:val="0"/>
              <w:marBottom w:val="0"/>
              <w:divBdr>
                <w:top w:val="none" w:sz="0" w:space="0" w:color="auto"/>
                <w:left w:val="none" w:sz="0" w:space="0" w:color="auto"/>
                <w:bottom w:val="none" w:sz="0" w:space="0" w:color="auto"/>
                <w:right w:val="none" w:sz="0" w:space="0" w:color="auto"/>
              </w:divBdr>
              <w:divsChild>
                <w:div w:id="337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6000">
          <w:marLeft w:val="0"/>
          <w:marRight w:val="0"/>
          <w:marTop w:val="0"/>
          <w:marBottom w:val="0"/>
          <w:divBdr>
            <w:top w:val="none" w:sz="0" w:space="0" w:color="auto"/>
            <w:left w:val="none" w:sz="0" w:space="0" w:color="auto"/>
            <w:bottom w:val="none" w:sz="0" w:space="0" w:color="auto"/>
            <w:right w:val="none" w:sz="0" w:space="0" w:color="auto"/>
          </w:divBdr>
        </w:div>
        <w:div w:id="389808914">
          <w:marLeft w:val="0"/>
          <w:marRight w:val="0"/>
          <w:marTop w:val="0"/>
          <w:marBottom w:val="0"/>
          <w:divBdr>
            <w:top w:val="none" w:sz="0" w:space="0" w:color="auto"/>
            <w:left w:val="none" w:sz="0" w:space="0" w:color="auto"/>
            <w:bottom w:val="none" w:sz="0" w:space="0" w:color="auto"/>
            <w:right w:val="none" w:sz="0" w:space="0" w:color="auto"/>
          </w:divBdr>
        </w:div>
        <w:div w:id="396781685">
          <w:marLeft w:val="0"/>
          <w:marRight w:val="0"/>
          <w:marTop w:val="0"/>
          <w:marBottom w:val="0"/>
          <w:divBdr>
            <w:top w:val="none" w:sz="0" w:space="0" w:color="auto"/>
            <w:left w:val="none" w:sz="0" w:space="0" w:color="auto"/>
            <w:bottom w:val="none" w:sz="0" w:space="0" w:color="auto"/>
            <w:right w:val="none" w:sz="0" w:space="0" w:color="auto"/>
          </w:divBdr>
        </w:div>
        <w:div w:id="399795247">
          <w:marLeft w:val="0"/>
          <w:marRight w:val="0"/>
          <w:marTop w:val="0"/>
          <w:marBottom w:val="0"/>
          <w:divBdr>
            <w:top w:val="none" w:sz="0" w:space="0" w:color="auto"/>
            <w:left w:val="none" w:sz="0" w:space="0" w:color="auto"/>
            <w:bottom w:val="none" w:sz="0" w:space="0" w:color="auto"/>
            <w:right w:val="none" w:sz="0" w:space="0" w:color="auto"/>
          </w:divBdr>
        </w:div>
        <w:div w:id="402946476">
          <w:marLeft w:val="0"/>
          <w:marRight w:val="0"/>
          <w:marTop w:val="0"/>
          <w:marBottom w:val="0"/>
          <w:divBdr>
            <w:top w:val="none" w:sz="0" w:space="0" w:color="auto"/>
            <w:left w:val="none" w:sz="0" w:space="0" w:color="auto"/>
            <w:bottom w:val="none" w:sz="0" w:space="0" w:color="auto"/>
            <w:right w:val="none" w:sz="0" w:space="0" w:color="auto"/>
          </w:divBdr>
        </w:div>
        <w:div w:id="408305101">
          <w:marLeft w:val="0"/>
          <w:marRight w:val="0"/>
          <w:marTop w:val="0"/>
          <w:marBottom w:val="0"/>
          <w:divBdr>
            <w:top w:val="none" w:sz="0" w:space="0" w:color="auto"/>
            <w:left w:val="none" w:sz="0" w:space="0" w:color="auto"/>
            <w:bottom w:val="none" w:sz="0" w:space="0" w:color="auto"/>
            <w:right w:val="none" w:sz="0" w:space="0" w:color="auto"/>
          </w:divBdr>
        </w:div>
        <w:div w:id="409620878">
          <w:marLeft w:val="0"/>
          <w:marRight w:val="0"/>
          <w:marTop w:val="0"/>
          <w:marBottom w:val="0"/>
          <w:divBdr>
            <w:top w:val="none" w:sz="0" w:space="0" w:color="auto"/>
            <w:left w:val="none" w:sz="0" w:space="0" w:color="auto"/>
            <w:bottom w:val="none" w:sz="0" w:space="0" w:color="auto"/>
            <w:right w:val="none" w:sz="0" w:space="0" w:color="auto"/>
          </w:divBdr>
        </w:div>
        <w:div w:id="414744241">
          <w:marLeft w:val="0"/>
          <w:marRight w:val="0"/>
          <w:marTop w:val="0"/>
          <w:marBottom w:val="0"/>
          <w:divBdr>
            <w:top w:val="none" w:sz="0" w:space="0" w:color="auto"/>
            <w:left w:val="none" w:sz="0" w:space="0" w:color="auto"/>
            <w:bottom w:val="none" w:sz="0" w:space="0" w:color="auto"/>
            <w:right w:val="none" w:sz="0" w:space="0" w:color="auto"/>
          </w:divBdr>
        </w:div>
        <w:div w:id="417024273">
          <w:marLeft w:val="-75"/>
          <w:marRight w:val="0"/>
          <w:marTop w:val="30"/>
          <w:marBottom w:val="30"/>
          <w:divBdr>
            <w:top w:val="none" w:sz="0" w:space="0" w:color="auto"/>
            <w:left w:val="none" w:sz="0" w:space="0" w:color="auto"/>
            <w:bottom w:val="none" w:sz="0" w:space="0" w:color="auto"/>
            <w:right w:val="none" w:sz="0" w:space="0" w:color="auto"/>
          </w:divBdr>
          <w:divsChild>
            <w:div w:id="2629913">
              <w:marLeft w:val="0"/>
              <w:marRight w:val="0"/>
              <w:marTop w:val="0"/>
              <w:marBottom w:val="0"/>
              <w:divBdr>
                <w:top w:val="none" w:sz="0" w:space="0" w:color="auto"/>
                <w:left w:val="none" w:sz="0" w:space="0" w:color="auto"/>
                <w:bottom w:val="none" w:sz="0" w:space="0" w:color="auto"/>
                <w:right w:val="none" w:sz="0" w:space="0" w:color="auto"/>
              </w:divBdr>
              <w:divsChild>
                <w:div w:id="1293711065">
                  <w:marLeft w:val="0"/>
                  <w:marRight w:val="0"/>
                  <w:marTop w:val="0"/>
                  <w:marBottom w:val="0"/>
                  <w:divBdr>
                    <w:top w:val="none" w:sz="0" w:space="0" w:color="auto"/>
                    <w:left w:val="none" w:sz="0" w:space="0" w:color="auto"/>
                    <w:bottom w:val="none" w:sz="0" w:space="0" w:color="auto"/>
                    <w:right w:val="none" w:sz="0" w:space="0" w:color="auto"/>
                  </w:divBdr>
                </w:div>
              </w:divsChild>
            </w:div>
            <w:div w:id="59179354">
              <w:marLeft w:val="0"/>
              <w:marRight w:val="0"/>
              <w:marTop w:val="0"/>
              <w:marBottom w:val="0"/>
              <w:divBdr>
                <w:top w:val="none" w:sz="0" w:space="0" w:color="auto"/>
                <w:left w:val="none" w:sz="0" w:space="0" w:color="auto"/>
                <w:bottom w:val="none" w:sz="0" w:space="0" w:color="auto"/>
                <w:right w:val="none" w:sz="0" w:space="0" w:color="auto"/>
              </w:divBdr>
              <w:divsChild>
                <w:div w:id="332034836">
                  <w:marLeft w:val="0"/>
                  <w:marRight w:val="0"/>
                  <w:marTop w:val="0"/>
                  <w:marBottom w:val="0"/>
                  <w:divBdr>
                    <w:top w:val="none" w:sz="0" w:space="0" w:color="auto"/>
                    <w:left w:val="none" w:sz="0" w:space="0" w:color="auto"/>
                    <w:bottom w:val="none" w:sz="0" w:space="0" w:color="auto"/>
                    <w:right w:val="none" w:sz="0" w:space="0" w:color="auto"/>
                  </w:divBdr>
                </w:div>
              </w:divsChild>
            </w:div>
            <w:div w:id="108671404">
              <w:marLeft w:val="0"/>
              <w:marRight w:val="0"/>
              <w:marTop w:val="0"/>
              <w:marBottom w:val="0"/>
              <w:divBdr>
                <w:top w:val="none" w:sz="0" w:space="0" w:color="auto"/>
                <w:left w:val="none" w:sz="0" w:space="0" w:color="auto"/>
                <w:bottom w:val="none" w:sz="0" w:space="0" w:color="auto"/>
                <w:right w:val="none" w:sz="0" w:space="0" w:color="auto"/>
              </w:divBdr>
              <w:divsChild>
                <w:div w:id="1692683106">
                  <w:marLeft w:val="0"/>
                  <w:marRight w:val="0"/>
                  <w:marTop w:val="0"/>
                  <w:marBottom w:val="0"/>
                  <w:divBdr>
                    <w:top w:val="none" w:sz="0" w:space="0" w:color="auto"/>
                    <w:left w:val="none" w:sz="0" w:space="0" w:color="auto"/>
                    <w:bottom w:val="none" w:sz="0" w:space="0" w:color="auto"/>
                    <w:right w:val="none" w:sz="0" w:space="0" w:color="auto"/>
                  </w:divBdr>
                </w:div>
              </w:divsChild>
            </w:div>
            <w:div w:id="118257589">
              <w:marLeft w:val="0"/>
              <w:marRight w:val="0"/>
              <w:marTop w:val="0"/>
              <w:marBottom w:val="0"/>
              <w:divBdr>
                <w:top w:val="none" w:sz="0" w:space="0" w:color="auto"/>
                <w:left w:val="none" w:sz="0" w:space="0" w:color="auto"/>
                <w:bottom w:val="none" w:sz="0" w:space="0" w:color="auto"/>
                <w:right w:val="none" w:sz="0" w:space="0" w:color="auto"/>
              </w:divBdr>
              <w:divsChild>
                <w:div w:id="2003269434">
                  <w:marLeft w:val="0"/>
                  <w:marRight w:val="0"/>
                  <w:marTop w:val="0"/>
                  <w:marBottom w:val="0"/>
                  <w:divBdr>
                    <w:top w:val="none" w:sz="0" w:space="0" w:color="auto"/>
                    <w:left w:val="none" w:sz="0" w:space="0" w:color="auto"/>
                    <w:bottom w:val="none" w:sz="0" w:space="0" w:color="auto"/>
                    <w:right w:val="none" w:sz="0" w:space="0" w:color="auto"/>
                  </w:divBdr>
                </w:div>
              </w:divsChild>
            </w:div>
            <w:div w:id="129203169">
              <w:marLeft w:val="0"/>
              <w:marRight w:val="0"/>
              <w:marTop w:val="0"/>
              <w:marBottom w:val="0"/>
              <w:divBdr>
                <w:top w:val="none" w:sz="0" w:space="0" w:color="auto"/>
                <w:left w:val="none" w:sz="0" w:space="0" w:color="auto"/>
                <w:bottom w:val="none" w:sz="0" w:space="0" w:color="auto"/>
                <w:right w:val="none" w:sz="0" w:space="0" w:color="auto"/>
              </w:divBdr>
              <w:divsChild>
                <w:div w:id="1672294657">
                  <w:marLeft w:val="0"/>
                  <w:marRight w:val="0"/>
                  <w:marTop w:val="0"/>
                  <w:marBottom w:val="0"/>
                  <w:divBdr>
                    <w:top w:val="none" w:sz="0" w:space="0" w:color="auto"/>
                    <w:left w:val="none" w:sz="0" w:space="0" w:color="auto"/>
                    <w:bottom w:val="none" w:sz="0" w:space="0" w:color="auto"/>
                    <w:right w:val="none" w:sz="0" w:space="0" w:color="auto"/>
                  </w:divBdr>
                </w:div>
              </w:divsChild>
            </w:div>
            <w:div w:id="156505743">
              <w:marLeft w:val="0"/>
              <w:marRight w:val="0"/>
              <w:marTop w:val="0"/>
              <w:marBottom w:val="0"/>
              <w:divBdr>
                <w:top w:val="none" w:sz="0" w:space="0" w:color="auto"/>
                <w:left w:val="none" w:sz="0" w:space="0" w:color="auto"/>
                <w:bottom w:val="none" w:sz="0" w:space="0" w:color="auto"/>
                <w:right w:val="none" w:sz="0" w:space="0" w:color="auto"/>
              </w:divBdr>
              <w:divsChild>
                <w:div w:id="1152529295">
                  <w:marLeft w:val="0"/>
                  <w:marRight w:val="0"/>
                  <w:marTop w:val="0"/>
                  <w:marBottom w:val="0"/>
                  <w:divBdr>
                    <w:top w:val="none" w:sz="0" w:space="0" w:color="auto"/>
                    <w:left w:val="none" w:sz="0" w:space="0" w:color="auto"/>
                    <w:bottom w:val="none" w:sz="0" w:space="0" w:color="auto"/>
                    <w:right w:val="none" w:sz="0" w:space="0" w:color="auto"/>
                  </w:divBdr>
                </w:div>
              </w:divsChild>
            </w:div>
            <w:div w:id="175777937">
              <w:marLeft w:val="0"/>
              <w:marRight w:val="0"/>
              <w:marTop w:val="0"/>
              <w:marBottom w:val="0"/>
              <w:divBdr>
                <w:top w:val="none" w:sz="0" w:space="0" w:color="auto"/>
                <w:left w:val="none" w:sz="0" w:space="0" w:color="auto"/>
                <w:bottom w:val="none" w:sz="0" w:space="0" w:color="auto"/>
                <w:right w:val="none" w:sz="0" w:space="0" w:color="auto"/>
              </w:divBdr>
              <w:divsChild>
                <w:div w:id="2098862499">
                  <w:marLeft w:val="0"/>
                  <w:marRight w:val="0"/>
                  <w:marTop w:val="0"/>
                  <w:marBottom w:val="0"/>
                  <w:divBdr>
                    <w:top w:val="none" w:sz="0" w:space="0" w:color="auto"/>
                    <w:left w:val="none" w:sz="0" w:space="0" w:color="auto"/>
                    <w:bottom w:val="none" w:sz="0" w:space="0" w:color="auto"/>
                    <w:right w:val="none" w:sz="0" w:space="0" w:color="auto"/>
                  </w:divBdr>
                </w:div>
              </w:divsChild>
            </w:div>
            <w:div w:id="372266142">
              <w:marLeft w:val="0"/>
              <w:marRight w:val="0"/>
              <w:marTop w:val="0"/>
              <w:marBottom w:val="0"/>
              <w:divBdr>
                <w:top w:val="none" w:sz="0" w:space="0" w:color="auto"/>
                <w:left w:val="none" w:sz="0" w:space="0" w:color="auto"/>
                <w:bottom w:val="none" w:sz="0" w:space="0" w:color="auto"/>
                <w:right w:val="none" w:sz="0" w:space="0" w:color="auto"/>
              </w:divBdr>
              <w:divsChild>
                <w:div w:id="799420927">
                  <w:marLeft w:val="0"/>
                  <w:marRight w:val="0"/>
                  <w:marTop w:val="0"/>
                  <w:marBottom w:val="0"/>
                  <w:divBdr>
                    <w:top w:val="none" w:sz="0" w:space="0" w:color="auto"/>
                    <w:left w:val="none" w:sz="0" w:space="0" w:color="auto"/>
                    <w:bottom w:val="none" w:sz="0" w:space="0" w:color="auto"/>
                    <w:right w:val="none" w:sz="0" w:space="0" w:color="auto"/>
                  </w:divBdr>
                </w:div>
              </w:divsChild>
            </w:div>
            <w:div w:id="386951212">
              <w:marLeft w:val="0"/>
              <w:marRight w:val="0"/>
              <w:marTop w:val="0"/>
              <w:marBottom w:val="0"/>
              <w:divBdr>
                <w:top w:val="none" w:sz="0" w:space="0" w:color="auto"/>
                <w:left w:val="none" w:sz="0" w:space="0" w:color="auto"/>
                <w:bottom w:val="none" w:sz="0" w:space="0" w:color="auto"/>
                <w:right w:val="none" w:sz="0" w:space="0" w:color="auto"/>
              </w:divBdr>
              <w:divsChild>
                <w:div w:id="674259318">
                  <w:marLeft w:val="0"/>
                  <w:marRight w:val="0"/>
                  <w:marTop w:val="0"/>
                  <w:marBottom w:val="0"/>
                  <w:divBdr>
                    <w:top w:val="none" w:sz="0" w:space="0" w:color="auto"/>
                    <w:left w:val="none" w:sz="0" w:space="0" w:color="auto"/>
                    <w:bottom w:val="none" w:sz="0" w:space="0" w:color="auto"/>
                    <w:right w:val="none" w:sz="0" w:space="0" w:color="auto"/>
                  </w:divBdr>
                </w:div>
              </w:divsChild>
            </w:div>
            <w:div w:id="416175998">
              <w:marLeft w:val="0"/>
              <w:marRight w:val="0"/>
              <w:marTop w:val="0"/>
              <w:marBottom w:val="0"/>
              <w:divBdr>
                <w:top w:val="none" w:sz="0" w:space="0" w:color="auto"/>
                <w:left w:val="none" w:sz="0" w:space="0" w:color="auto"/>
                <w:bottom w:val="none" w:sz="0" w:space="0" w:color="auto"/>
                <w:right w:val="none" w:sz="0" w:space="0" w:color="auto"/>
              </w:divBdr>
              <w:divsChild>
                <w:div w:id="210463802">
                  <w:marLeft w:val="0"/>
                  <w:marRight w:val="0"/>
                  <w:marTop w:val="0"/>
                  <w:marBottom w:val="0"/>
                  <w:divBdr>
                    <w:top w:val="none" w:sz="0" w:space="0" w:color="auto"/>
                    <w:left w:val="none" w:sz="0" w:space="0" w:color="auto"/>
                    <w:bottom w:val="none" w:sz="0" w:space="0" w:color="auto"/>
                    <w:right w:val="none" w:sz="0" w:space="0" w:color="auto"/>
                  </w:divBdr>
                </w:div>
              </w:divsChild>
            </w:div>
            <w:div w:id="430708466">
              <w:marLeft w:val="0"/>
              <w:marRight w:val="0"/>
              <w:marTop w:val="0"/>
              <w:marBottom w:val="0"/>
              <w:divBdr>
                <w:top w:val="none" w:sz="0" w:space="0" w:color="auto"/>
                <w:left w:val="none" w:sz="0" w:space="0" w:color="auto"/>
                <w:bottom w:val="none" w:sz="0" w:space="0" w:color="auto"/>
                <w:right w:val="none" w:sz="0" w:space="0" w:color="auto"/>
              </w:divBdr>
              <w:divsChild>
                <w:div w:id="1334527115">
                  <w:marLeft w:val="0"/>
                  <w:marRight w:val="0"/>
                  <w:marTop w:val="0"/>
                  <w:marBottom w:val="0"/>
                  <w:divBdr>
                    <w:top w:val="none" w:sz="0" w:space="0" w:color="auto"/>
                    <w:left w:val="none" w:sz="0" w:space="0" w:color="auto"/>
                    <w:bottom w:val="none" w:sz="0" w:space="0" w:color="auto"/>
                    <w:right w:val="none" w:sz="0" w:space="0" w:color="auto"/>
                  </w:divBdr>
                </w:div>
              </w:divsChild>
            </w:div>
            <w:div w:id="439690475">
              <w:marLeft w:val="0"/>
              <w:marRight w:val="0"/>
              <w:marTop w:val="0"/>
              <w:marBottom w:val="0"/>
              <w:divBdr>
                <w:top w:val="none" w:sz="0" w:space="0" w:color="auto"/>
                <w:left w:val="none" w:sz="0" w:space="0" w:color="auto"/>
                <w:bottom w:val="none" w:sz="0" w:space="0" w:color="auto"/>
                <w:right w:val="none" w:sz="0" w:space="0" w:color="auto"/>
              </w:divBdr>
              <w:divsChild>
                <w:div w:id="1349723072">
                  <w:marLeft w:val="0"/>
                  <w:marRight w:val="0"/>
                  <w:marTop w:val="0"/>
                  <w:marBottom w:val="0"/>
                  <w:divBdr>
                    <w:top w:val="none" w:sz="0" w:space="0" w:color="auto"/>
                    <w:left w:val="none" w:sz="0" w:space="0" w:color="auto"/>
                    <w:bottom w:val="none" w:sz="0" w:space="0" w:color="auto"/>
                    <w:right w:val="none" w:sz="0" w:space="0" w:color="auto"/>
                  </w:divBdr>
                </w:div>
              </w:divsChild>
            </w:div>
            <w:div w:id="449906240">
              <w:marLeft w:val="0"/>
              <w:marRight w:val="0"/>
              <w:marTop w:val="0"/>
              <w:marBottom w:val="0"/>
              <w:divBdr>
                <w:top w:val="none" w:sz="0" w:space="0" w:color="auto"/>
                <w:left w:val="none" w:sz="0" w:space="0" w:color="auto"/>
                <w:bottom w:val="none" w:sz="0" w:space="0" w:color="auto"/>
                <w:right w:val="none" w:sz="0" w:space="0" w:color="auto"/>
              </w:divBdr>
              <w:divsChild>
                <w:div w:id="1162505227">
                  <w:marLeft w:val="0"/>
                  <w:marRight w:val="0"/>
                  <w:marTop w:val="0"/>
                  <w:marBottom w:val="0"/>
                  <w:divBdr>
                    <w:top w:val="none" w:sz="0" w:space="0" w:color="auto"/>
                    <w:left w:val="none" w:sz="0" w:space="0" w:color="auto"/>
                    <w:bottom w:val="none" w:sz="0" w:space="0" w:color="auto"/>
                    <w:right w:val="none" w:sz="0" w:space="0" w:color="auto"/>
                  </w:divBdr>
                </w:div>
              </w:divsChild>
            </w:div>
            <w:div w:id="556206794">
              <w:marLeft w:val="0"/>
              <w:marRight w:val="0"/>
              <w:marTop w:val="0"/>
              <w:marBottom w:val="0"/>
              <w:divBdr>
                <w:top w:val="none" w:sz="0" w:space="0" w:color="auto"/>
                <w:left w:val="none" w:sz="0" w:space="0" w:color="auto"/>
                <w:bottom w:val="none" w:sz="0" w:space="0" w:color="auto"/>
                <w:right w:val="none" w:sz="0" w:space="0" w:color="auto"/>
              </w:divBdr>
              <w:divsChild>
                <w:div w:id="358243192">
                  <w:marLeft w:val="0"/>
                  <w:marRight w:val="0"/>
                  <w:marTop w:val="0"/>
                  <w:marBottom w:val="0"/>
                  <w:divBdr>
                    <w:top w:val="none" w:sz="0" w:space="0" w:color="auto"/>
                    <w:left w:val="none" w:sz="0" w:space="0" w:color="auto"/>
                    <w:bottom w:val="none" w:sz="0" w:space="0" w:color="auto"/>
                    <w:right w:val="none" w:sz="0" w:space="0" w:color="auto"/>
                  </w:divBdr>
                </w:div>
              </w:divsChild>
            </w:div>
            <w:div w:id="688262735">
              <w:marLeft w:val="0"/>
              <w:marRight w:val="0"/>
              <w:marTop w:val="0"/>
              <w:marBottom w:val="0"/>
              <w:divBdr>
                <w:top w:val="none" w:sz="0" w:space="0" w:color="auto"/>
                <w:left w:val="none" w:sz="0" w:space="0" w:color="auto"/>
                <w:bottom w:val="none" w:sz="0" w:space="0" w:color="auto"/>
                <w:right w:val="none" w:sz="0" w:space="0" w:color="auto"/>
              </w:divBdr>
              <w:divsChild>
                <w:div w:id="1076365023">
                  <w:marLeft w:val="0"/>
                  <w:marRight w:val="0"/>
                  <w:marTop w:val="0"/>
                  <w:marBottom w:val="0"/>
                  <w:divBdr>
                    <w:top w:val="none" w:sz="0" w:space="0" w:color="auto"/>
                    <w:left w:val="none" w:sz="0" w:space="0" w:color="auto"/>
                    <w:bottom w:val="none" w:sz="0" w:space="0" w:color="auto"/>
                    <w:right w:val="none" w:sz="0" w:space="0" w:color="auto"/>
                  </w:divBdr>
                </w:div>
              </w:divsChild>
            </w:div>
            <w:div w:id="808518805">
              <w:marLeft w:val="0"/>
              <w:marRight w:val="0"/>
              <w:marTop w:val="0"/>
              <w:marBottom w:val="0"/>
              <w:divBdr>
                <w:top w:val="none" w:sz="0" w:space="0" w:color="auto"/>
                <w:left w:val="none" w:sz="0" w:space="0" w:color="auto"/>
                <w:bottom w:val="none" w:sz="0" w:space="0" w:color="auto"/>
                <w:right w:val="none" w:sz="0" w:space="0" w:color="auto"/>
              </w:divBdr>
              <w:divsChild>
                <w:div w:id="483594766">
                  <w:marLeft w:val="0"/>
                  <w:marRight w:val="0"/>
                  <w:marTop w:val="0"/>
                  <w:marBottom w:val="0"/>
                  <w:divBdr>
                    <w:top w:val="none" w:sz="0" w:space="0" w:color="auto"/>
                    <w:left w:val="none" w:sz="0" w:space="0" w:color="auto"/>
                    <w:bottom w:val="none" w:sz="0" w:space="0" w:color="auto"/>
                    <w:right w:val="none" w:sz="0" w:space="0" w:color="auto"/>
                  </w:divBdr>
                </w:div>
              </w:divsChild>
            </w:div>
            <w:div w:id="850294537">
              <w:marLeft w:val="0"/>
              <w:marRight w:val="0"/>
              <w:marTop w:val="0"/>
              <w:marBottom w:val="0"/>
              <w:divBdr>
                <w:top w:val="none" w:sz="0" w:space="0" w:color="auto"/>
                <w:left w:val="none" w:sz="0" w:space="0" w:color="auto"/>
                <w:bottom w:val="none" w:sz="0" w:space="0" w:color="auto"/>
                <w:right w:val="none" w:sz="0" w:space="0" w:color="auto"/>
              </w:divBdr>
              <w:divsChild>
                <w:div w:id="1682661154">
                  <w:marLeft w:val="0"/>
                  <w:marRight w:val="0"/>
                  <w:marTop w:val="0"/>
                  <w:marBottom w:val="0"/>
                  <w:divBdr>
                    <w:top w:val="none" w:sz="0" w:space="0" w:color="auto"/>
                    <w:left w:val="none" w:sz="0" w:space="0" w:color="auto"/>
                    <w:bottom w:val="none" w:sz="0" w:space="0" w:color="auto"/>
                    <w:right w:val="none" w:sz="0" w:space="0" w:color="auto"/>
                  </w:divBdr>
                </w:div>
              </w:divsChild>
            </w:div>
            <w:div w:id="902955523">
              <w:marLeft w:val="0"/>
              <w:marRight w:val="0"/>
              <w:marTop w:val="0"/>
              <w:marBottom w:val="0"/>
              <w:divBdr>
                <w:top w:val="none" w:sz="0" w:space="0" w:color="auto"/>
                <w:left w:val="none" w:sz="0" w:space="0" w:color="auto"/>
                <w:bottom w:val="none" w:sz="0" w:space="0" w:color="auto"/>
                <w:right w:val="none" w:sz="0" w:space="0" w:color="auto"/>
              </w:divBdr>
              <w:divsChild>
                <w:div w:id="1984502774">
                  <w:marLeft w:val="0"/>
                  <w:marRight w:val="0"/>
                  <w:marTop w:val="0"/>
                  <w:marBottom w:val="0"/>
                  <w:divBdr>
                    <w:top w:val="none" w:sz="0" w:space="0" w:color="auto"/>
                    <w:left w:val="none" w:sz="0" w:space="0" w:color="auto"/>
                    <w:bottom w:val="none" w:sz="0" w:space="0" w:color="auto"/>
                    <w:right w:val="none" w:sz="0" w:space="0" w:color="auto"/>
                  </w:divBdr>
                </w:div>
              </w:divsChild>
            </w:div>
            <w:div w:id="904685075">
              <w:marLeft w:val="0"/>
              <w:marRight w:val="0"/>
              <w:marTop w:val="0"/>
              <w:marBottom w:val="0"/>
              <w:divBdr>
                <w:top w:val="none" w:sz="0" w:space="0" w:color="auto"/>
                <w:left w:val="none" w:sz="0" w:space="0" w:color="auto"/>
                <w:bottom w:val="none" w:sz="0" w:space="0" w:color="auto"/>
                <w:right w:val="none" w:sz="0" w:space="0" w:color="auto"/>
              </w:divBdr>
              <w:divsChild>
                <w:div w:id="414740766">
                  <w:marLeft w:val="0"/>
                  <w:marRight w:val="0"/>
                  <w:marTop w:val="0"/>
                  <w:marBottom w:val="0"/>
                  <w:divBdr>
                    <w:top w:val="none" w:sz="0" w:space="0" w:color="auto"/>
                    <w:left w:val="none" w:sz="0" w:space="0" w:color="auto"/>
                    <w:bottom w:val="none" w:sz="0" w:space="0" w:color="auto"/>
                    <w:right w:val="none" w:sz="0" w:space="0" w:color="auto"/>
                  </w:divBdr>
                </w:div>
              </w:divsChild>
            </w:div>
            <w:div w:id="942302881">
              <w:marLeft w:val="0"/>
              <w:marRight w:val="0"/>
              <w:marTop w:val="0"/>
              <w:marBottom w:val="0"/>
              <w:divBdr>
                <w:top w:val="none" w:sz="0" w:space="0" w:color="auto"/>
                <w:left w:val="none" w:sz="0" w:space="0" w:color="auto"/>
                <w:bottom w:val="none" w:sz="0" w:space="0" w:color="auto"/>
                <w:right w:val="none" w:sz="0" w:space="0" w:color="auto"/>
              </w:divBdr>
              <w:divsChild>
                <w:div w:id="324166938">
                  <w:marLeft w:val="0"/>
                  <w:marRight w:val="0"/>
                  <w:marTop w:val="0"/>
                  <w:marBottom w:val="0"/>
                  <w:divBdr>
                    <w:top w:val="none" w:sz="0" w:space="0" w:color="auto"/>
                    <w:left w:val="none" w:sz="0" w:space="0" w:color="auto"/>
                    <w:bottom w:val="none" w:sz="0" w:space="0" w:color="auto"/>
                    <w:right w:val="none" w:sz="0" w:space="0" w:color="auto"/>
                  </w:divBdr>
                </w:div>
              </w:divsChild>
            </w:div>
            <w:div w:id="951012984">
              <w:marLeft w:val="0"/>
              <w:marRight w:val="0"/>
              <w:marTop w:val="0"/>
              <w:marBottom w:val="0"/>
              <w:divBdr>
                <w:top w:val="none" w:sz="0" w:space="0" w:color="auto"/>
                <w:left w:val="none" w:sz="0" w:space="0" w:color="auto"/>
                <w:bottom w:val="none" w:sz="0" w:space="0" w:color="auto"/>
                <w:right w:val="none" w:sz="0" w:space="0" w:color="auto"/>
              </w:divBdr>
              <w:divsChild>
                <w:div w:id="873268316">
                  <w:marLeft w:val="0"/>
                  <w:marRight w:val="0"/>
                  <w:marTop w:val="0"/>
                  <w:marBottom w:val="0"/>
                  <w:divBdr>
                    <w:top w:val="none" w:sz="0" w:space="0" w:color="auto"/>
                    <w:left w:val="none" w:sz="0" w:space="0" w:color="auto"/>
                    <w:bottom w:val="none" w:sz="0" w:space="0" w:color="auto"/>
                    <w:right w:val="none" w:sz="0" w:space="0" w:color="auto"/>
                  </w:divBdr>
                </w:div>
              </w:divsChild>
            </w:div>
            <w:div w:id="981232861">
              <w:marLeft w:val="0"/>
              <w:marRight w:val="0"/>
              <w:marTop w:val="0"/>
              <w:marBottom w:val="0"/>
              <w:divBdr>
                <w:top w:val="none" w:sz="0" w:space="0" w:color="auto"/>
                <w:left w:val="none" w:sz="0" w:space="0" w:color="auto"/>
                <w:bottom w:val="none" w:sz="0" w:space="0" w:color="auto"/>
                <w:right w:val="none" w:sz="0" w:space="0" w:color="auto"/>
              </w:divBdr>
              <w:divsChild>
                <w:div w:id="1169321543">
                  <w:marLeft w:val="0"/>
                  <w:marRight w:val="0"/>
                  <w:marTop w:val="0"/>
                  <w:marBottom w:val="0"/>
                  <w:divBdr>
                    <w:top w:val="none" w:sz="0" w:space="0" w:color="auto"/>
                    <w:left w:val="none" w:sz="0" w:space="0" w:color="auto"/>
                    <w:bottom w:val="none" w:sz="0" w:space="0" w:color="auto"/>
                    <w:right w:val="none" w:sz="0" w:space="0" w:color="auto"/>
                  </w:divBdr>
                </w:div>
              </w:divsChild>
            </w:div>
            <w:div w:id="1016225230">
              <w:marLeft w:val="0"/>
              <w:marRight w:val="0"/>
              <w:marTop w:val="0"/>
              <w:marBottom w:val="0"/>
              <w:divBdr>
                <w:top w:val="none" w:sz="0" w:space="0" w:color="auto"/>
                <w:left w:val="none" w:sz="0" w:space="0" w:color="auto"/>
                <w:bottom w:val="none" w:sz="0" w:space="0" w:color="auto"/>
                <w:right w:val="none" w:sz="0" w:space="0" w:color="auto"/>
              </w:divBdr>
              <w:divsChild>
                <w:div w:id="1220943622">
                  <w:marLeft w:val="0"/>
                  <w:marRight w:val="0"/>
                  <w:marTop w:val="0"/>
                  <w:marBottom w:val="0"/>
                  <w:divBdr>
                    <w:top w:val="none" w:sz="0" w:space="0" w:color="auto"/>
                    <w:left w:val="none" w:sz="0" w:space="0" w:color="auto"/>
                    <w:bottom w:val="none" w:sz="0" w:space="0" w:color="auto"/>
                    <w:right w:val="none" w:sz="0" w:space="0" w:color="auto"/>
                  </w:divBdr>
                </w:div>
              </w:divsChild>
            </w:div>
            <w:div w:id="1019740931">
              <w:marLeft w:val="0"/>
              <w:marRight w:val="0"/>
              <w:marTop w:val="0"/>
              <w:marBottom w:val="0"/>
              <w:divBdr>
                <w:top w:val="none" w:sz="0" w:space="0" w:color="auto"/>
                <w:left w:val="none" w:sz="0" w:space="0" w:color="auto"/>
                <w:bottom w:val="none" w:sz="0" w:space="0" w:color="auto"/>
                <w:right w:val="none" w:sz="0" w:space="0" w:color="auto"/>
              </w:divBdr>
              <w:divsChild>
                <w:div w:id="2102067815">
                  <w:marLeft w:val="0"/>
                  <w:marRight w:val="0"/>
                  <w:marTop w:val="0"/>
                  <w:marBottom w:val="0"/>
                  <w:divBdr>
                    <w:top w:val="none" w:sz="0" w:space="0" w:color="auto"/>
                    <w:left w:val="none" w:sz="0" w:space="0" w:color="auto"/>
                    <w:bottom w:val="none" w:sz="0" w:space="0" w:color="auto"/>
                    <w:right w:val="none" w:sz="0" w:space="0" w:color="auto"/>
                  </w:divBdr>
                </w:div>
              </w:divsChild>
            </w:div>
            <w:div w:id="1024983739">
              <w:marLeft w:val="0"/>
              <w:marRight w:val="0"/>
              <w:marTop w:val="0"/>
              <w:marBottom w:val="0"/>
              <w:divBdr>
                <w:top w:val="none" w:sz="0" w:space="0" w:color="auto"/>
                <w:left w:val="none" w:sz="0" w:space="0" w:color="auto"/>
                <w:bottom w:val="none" w:sz="0" w:space="0" w:color="auto"/>
                <w:right w:val="none" w:sz="0" w:space="0" w:color="auto"/>
              </w:divBdr>
              <w:divsChild>
                <w:div w:id="1437755147">
                  <w:marLeft w:val="0"/>
                  <w:marRight w:val="0"/>
                  <w:marTop w:val="0"/>
                  <w:marBottom w:val="0"/>
                  <w:divBdr>
                    <w:top w:val="none" w:sz="0" w:space="0" w:color="auto"/>
                    <w:left w:val="none" w:sz="0" w:space="0" w:color="auto"/>
                    <w:bottom w:val="none" w:sz="0" w:space="0" w:color="auto"/>
                    <w:right w:val="none" w:sz="0" w:space="0" w:color="auto"/>
                  </w:divBdr>
                </w:div>
              </w:divsChild>
            </w:div>
            <w:div w:id="1025522664">
              <w:marLeft w:val="0"/>
              <w:marRight w:val="0"/>
              <w:marTop w:val="0"/>
              <w:marBottom w:val="0"/>
              <w:divBdr>
                <w:top w:val="none" w:sz="0" w:space="0" w:color="auto"/>
                <w:left w:val="none" w:sz="0" w:space="0" w:color="auto"/>
                <w:bottom w:val="none" w:sz="0" w:space="0" w:color="auto"/>
                <w:right w:val="none" w:sz="0" w:space="0" w:color="auto"/>
              </w:divBdr>
              <w:divsChild>
                <w:div w:id="1353796888">
                  <w:marLeft w:val="0"/>
                  <w:marRight w:val="0"/>
                  <w:marTop w:val="0"/>
                  <w:marBottom w:val="0"/>
                  <w:divBdr>
                    <w:top w:val="none" w:sz="0" w:space="0" w:color="auto"/>
                    <w:left w:val="none" w:sz="0" w:space="0" w:color="auto"/>
                    <w:bottom w:val="none" w:sz="0" w:space="0" w:color="auto"/>
                    <w:right w:val="none" w:sz="0" w:space="0" w:color="auto"/>
                  </w:divBdr>
                </w:div>
              </w:divsChild>
            </w:div>
            <w:div w:id="1026517246">
              <w:marLeft w:val="0"/>
              <w:marRight w:val="0"/>
              <w:marTop w:val="0"/>
              <w:marBottom w:val="0"/>
              <w:divBdr>
                <w:top w:val="none" w:sz="0" w:space="0" w:color="auto"/>
                <w:left w:val="none" w:sz="0" w:space="0" w:color="auto"/>
                <w:bottom w:val="none" w:sz="0" w:space="0" w:color="auto"/>
                <w:right w:val="none" w:sz="0" w:space="0" w:color="auto"/>
              </w:divBdr>
              <w:divsChild>
                <w:div w:id="1974359361">
                  <w:marLeft w:val="0"/>
                  <w:marRight w:val="0"/>
                  <w:marTop w:val="0"/>
                  <w:marBottom w:val="0"/>
                  <w:divBdr>
                    <w:top w:val="none" w:sz="0" w:space="0" w:color="auto"/>
                    <w:left w:val="none" w:sz="0" w:space="0" w:color="auto"/>
                    <w:bottom w:val="none" w:sz="0" w:space="0" w:color="auto"/>
                    <w:right w:val="none" w:sz="0" w:space="0" w:color="auto"/>
                  </w:divBdr>
                </w:div>
              </w:divsChild>
            </w:div>
            <w:div w:id="1052653459">
              <w:marLeft w:val="0"/>
              <w:marRight w:val="0"/>
              <w:marTop w:val="0"/>
              <w:marBottom w:val="0"/>
              <w:divBdr>
                <w:top w:val="none" w:sz="0" w:space="0" w:color="auto"/>
                <w:left w:val="none" w:sz="0" w:space="0" w:color="auto"/>
                <w:bottom w:val="none" w:sz="0" w:space="0" w:color="auto"/>
                <w:right w:val="none" w:sz="0" w:space="0" w:color="auto"/>
              </w:divBdr>
              <w:divsChild>
                <w:div w:id="1116096342">
                  <w:marLeft w:val="0"/>
                  <w:marRight w:val="0"/>
                  <w:marTop w:val="0"/>
                  <w:marBottom w:val="0"/>
                  <w:divBdr>
                    <w:top w:val="none" w:sz="0" w:space="0" w:color="auto"/>
                    <w:left w:val="none" w:sz="0" w:space="0" w:color="auto"/>
                    <w:bottom w:val="none" w:sz="0" w:space="0" w:color="auto"/>
                    <w:right w:val="none" w:sz="0" w:space="0" w:color="auto"/>
                  </w:divBdr>
                </w:div>
              </w:divsChild>
            </w:div>
            <w:div w:id="1186944812">
              <w:marLeft w:val="0"/>
              <w:marRight w:val="0"/>
              <w:marTop w:val="0"/>
              <w:marBottom w:val="0"/>
              <w:divBdr>
                <w:top w:val="none" w:sz="0" w:space="0" w:color="auto"/>
                <w:left w:val="none" w:sz="0" w:space="0" w:color="auto"/>
                <w:bottom w:val="none" w:sz="0" w:space="0" w:color="auto"/>
                <w:right w:val="none" w:sz="0" w:space="0" w:color="auto"/>
              </w:divBdr>
              <w:divsChild>
                <w:div w:id="1381977882">
                  <w:marLeft w:val="0"/>
                  <w:marRight w:val="0"/>
                  <w:marTop w:val="0"/>
                  <w:marBottom w:val="0"/>
                  <w:divBdr>
                    <w:top w:val="none" w:sz="0" w:space="0" w:color="auto"/>
                    <w:left w:val="none" w:sz="0" w:space="0" w:color="auto"/>
                    <w:bottom w:val="none" w:sz="0" w:space="0" w:color="auto"/>
                    <w:right w:val="none" w:sz="0" w:space="0" w:color="auto"/>
                  </w:divBdr>
                </w:div>
              </w:divsChild>
            </w:div>
            <w:div w:id="1325012911">
              <w:marLeft w:val="0"/>
              <w:marRight w:val="0"/>
              <w:marTop w:val="0"/>
              <w:marBottom w:val="0"/>
              <w:divBdr>
                <w:top w:val="none" w:sz="0" w:space="0" w:color="auto"/>
                <w:left w:val="none" w:sz="0" w:space="0" w:color="auto"/>
                <w:bottom w:val="none" w:sz="0" w:space="0" w:color="auto"/>
                <w:right w:val="none" w:sz="0" w:space="0" w:color="auto"/>
              </w:divBdr>
              <w:divsChild>
                <w:div w:id="420181452">
                  <w:marLeft w:val="0"/>
                  <w:marRight w:val="0"/>
                  <w:marTop w:val="0"/>
                  <w:marBottom w:val="0"/>
                  <w:divBdr>
                    <w:top w:val="none" w:sz="0" w:space="0" w:color="auto"/>
                    <w:left w:val="none" w:sz="0" w:space="0" w:color="auto"/>
                    <w:bottom w:val="none" w:sz="0" w:space="0" w:color="auto"/>
                    <w:right w:val="none" w:sz="0" w:space="0" w:color="auto"/>
                  </w:divBdr>
                </w:div>
              </w:divsChild>
            </w:div>
            <w:div w:id="1325358983">
              <w:marLeft w:val="0"/>
              <w:marRight w:val="0"/>
              <w:marTop w:val="0"/>
              <w:marBottom w:val="0"/>
              <w:divBdr>
                <w:top w:val="none" w:sz="0" w:space="0" w:color="auto"/>
                <w:left w:val="none" w:sz="0" w:space="0" w:color="auto"/>
                <w:bottom w:val="none" w:sz="0" w:space="0" w:color="auto"/>
                <w:right w:val="none" w:sz="0" w:space="0" w:color="auto"/>
              </w:divBdr>
              <w:divsChild>
                <w:div w:id="104546774">
                  <w:marLeft w:val="0"/>
                  <w:marRight w:val="0"/>
                  <w:marTop w:val="0"/>
                  <w:marBottom w:val="0"/>
                  <w:divBdr>
                    <w:top w:val="none" w:sz="0" w:space="0" w:color="auto"/>
                    <w:left w:val="none" w:sz="0" w:space="0" w:color="auto"/>
                    <w:bottom w:val="none" w:sz="0" w:space="0" w:color="auto"/>
                    <w:right w:val="none" w:sz="0" w:space="0" w:color="auto"/>
                  </w:divBdr>
                </w:div>
              </w:divsChild>
            </w:div>
            <w:div w:id="1469592992">
              <w:marLeft w:val="0"/>
              <w:marRight w:val="0"/>
              <w:marTop w:val="0"/>
              <w:marBottom w:val="0"/>
              <w:divBdr>
                <w:top w:val="none" w:sz="0" w:space="0" w:color="auto"/>
                <w:left w:val="none" w:sz="0" w:space="0" w:color="auto"/>
                <w:bottom w:val="none" w:sz="0" w:space="0" w:color="auto"/>
                <w:right w:val="none" w:sz="0" w:space="0" w:color="auto"/>
              </w:divBdr>
              <w:divsChild>
                <w:div w:id="1020349377">
                  <w:marLeft w:val="0"/>
                  <w:marRight w:val="0"/>
                  <w:marTop w:val="0"/>
                  <w:marBottom w:val="0"/>
                  <w:divBdr>
                    <w:top w:val="none" w:sz="0" w:space="0" w:color="auto"/>
                    <w:left w:val="none" w:sz="0" w:space="0" w:color="auto"/>
                    <w:bottom w:val="none" w:sz="0" w:space="0" w:color="auto"/>
                    <w:right w:val="none" w:sz="0" w:space="0" w:color="auto"/>
                  </w:divBdr>
                </w:div>
              </w:divsChild>
            </w:div>
            <w:div w:id="1471021166">
              <w:marLeft w:val="0"/>
              <w:marRight w:val="0"/>
              <w:marTop w:val="0"/>
              <w:marBottom w:val="0"/>
              <w:divBdr>
                <w:top w:val="none" w:sz="0" w:space="0" w:color="auto"/>
                <w:left w:val="none" w:sz="0" w:space="0" w:color="auto"/>
                <w:bottom w:val="none" w:sz="0" w:space="0" w:color="auto"/>
                <w:right w:val="none" w:sz="0" w:space="0" w:color="auto"/>
              </w:divBdr>
              <w:divsChild>
                <w:div w:id="1298217356">
                  <w:marLeft w:val="0"/>
                  <w:marRight w:val="0"/>
                  <w:marTop w:val="0"/>
                  <w:marBottom w:val="0"/>
                  <w:divBdr>
                    <w:top w:val="none" w:sz="0" w:space="0" w:color="auto"/>
                    <w:left w:val="none" w:sz="0" w:space="0" w:color="auto"/>
                    <w:bottom w:val="none" w:sz="0" w:space="0" w:color="auto"/>
                    <w:right w:val="none" w:sz="0" w:space="0" w:color="auto"/>
                  </w:divBdr>
                </w:div>
              </w:divsChild>
            </w:div>
            <w:div w:id="1548562483">
              <w:marLeft w:val="0"/>
              <w:marRight w:val="0"/>
              <w:marTop w:val="0"/>
              <w:marBottom w:val="0"/>
              <w:divBdr>
                <w:top w:val="none" w:sz="0" w:space="0" w:color="auto"/>
                <w:left w:val="none" w:sz="0" w:space="0" w:color="auto"/>
                <w:bottom w:val="none" w:sz="0" w:space="0" w:color="auto"/>
                <w:right w:val="none" w:sz="0" w:space="0" w:color="auto"/>
              </w:divBdr>
              <w:divsChild>
                <w:div w:id="1917786446">
                  <w:marLeft w:val="0"/>
                  <w:marRight w:val="0"/>
                  <w:marTop w:val="0"/>
                  <w:marBottom w:val="0"/>
                  <w:divBdr>
                    <w:top w:val="none" w:sz="0" w:space="0" w:color="auto"/>
                    <w:left w:val="none" w:sz="0" w:space="0" w:color="auto"/>
                    <w:bottom w:val="none" w:sz="0" w:space="0" w:color="auto"/>
                    <w:right w:val="none" w:sz="0" w:space="0" w:color="auto"/>
                  </w:divBdr>
                </w:div>
              </w:divsChild>
            </w:div>
            <w:div w:id="1566527716">
              <w:marLeft w:val="0"/>
              <w:marRight w:val="0"/>
              <w:marTop w:val="0"/>
              <w:marBottom w:val="0"/>
              <w:divBdr>
                <w:top w:val="none" w:sz="0" w:space="0" w:color="auto"/>
                <w:left w:val="none" w:sz="0" w:space="0" w:color="auto"/>
                <w:bottom w:val="none" w:sz="0" w:space="0" w:color="auto"/>
                <w:right w:val="none" w:sz="0" w:space="0" w:color="auto"/>
              </w:divBdr>
              <w:divsChild>
                <w:div w:id="1380014042">
                  <w:marLeft w:val="0"/>
                  <w:marRight w:val="0"/>
                  <w:marTop w:val="0"/>
                  <w:marBottom w:val="0"/>
                  <w:divBdr>
                    <w:top w:val="none" w:sz="0" w:space="0" w:color="auto"/>
                    <w:left w:val="none" w:sz="0" w:space="0" w:color="auto"/>
                    <w:bottom w:val="none" w:sz="0" w:space="0" w:color="auto"/>
                    <w:right w:val="none" w:sz="0" w:space="0" w:color="auto"/>
                  </w:divBdr>
                </w:div>
              </w:divsChild>
            </w:div>
            <w:div w:id="1612319200">
              <w:marLeft w:val="0"/>
              <w:marRight w:val="0"/>
              <w:marTop w:val="0"/>
              <w:marBottom w:val="0"/>
              <w:divBdr>
                <w:top w:val="none" w:sz="0" w:space="0" w:color="auto"/>
                <w:left w:val="none" w:sz="0" w:space="0" w:color="auto"/>
                <w:bottom w:val="none" w:sz="0" w:space="0" w:color="auto"/>
                <w:right w:val="none" w:sz="0" w:space="0" w:color="auto"/>
              </w:divBdr>
              <w:divsChild>
                <w:div w:id="1418751797">
                  <w:marLeft w:val="0"/>
                  <w:marRight w:val="0"/>
                  <w:marTop w:val="0"/>
                  <w:marBottom w:val="0"/>
                  <w:divBdr>
                    <w:top w:val="none" w:sz="0" w:space="0" w:color="auto"/>
                    <w:left w:val="none" w:sz="0" w:space="0" w:color="auto"/>
                    <w:bottom w:val="none" w:sz="0" w:space="0" w:color="auto"/>
                    <w:right w:val="none" w:sz="0" w:space="0" w:color="auto"/>
                  </w:divBdr>
                </w:div>
              </w:divsChild>
            </w:div>
            <w:div w:id="1659648245">
              <w:marLeft w:val="0"/>
              <w:marRight w:val="0"/>
              <w:marTop w:val="0"/>
              <w:marBottom w:val="0"/>
              <w:divBdr>
                <w:top w:val="none" w:sz="0" w:space="0" w:color="auto"/>
                <w:left w:val="none" w:sz="0" w:space="0" w:color="auto"/>
                <w:bottom w:val="none" w:sz="0" w:space="0" w:color="auto"/>
                <w:right w:val="none" w:sz="0" w:space="0" w:color="auto"/>
              </w:divBdr>
              <w:divsChild>
                <w:div w:id="2138064086">
                  <w:marLeft w:val="0"/>
                  <w:marRight w:val="0"/>
                  <w:marTop w:val="0"/>
                  <w:marBottom w:val="0"/>
                  <w:divBdr>
                    <w:top w:val="none" w:sz="0" w:space="0" w:color="auto"/>
                    <w:left w:val="none" w:sz="0" w:space="0" w:color="auto"/>
                    <w:bottom w:val="none" w:sz="0" w:space="0" w:color="auto"/>
                    <w:right w:val="none" w:sz="0" w:space="0" w:color="auto"/>
                  </w:divBdr>
                </w:div>
              </w:divsChild>
            </w:div>
            <w:div w:id="1676423134">
              <w:marLeft w:val="0"/>
              <w:marRight w:val="0"/>
              <w:marTop w:val="0"/>
              <w:marBottom w:val="0"/>
              <w:divBdr>
                <w:top w:val="none" w:sz="0" w:space="0" w:color="auto"/>
                <w:left w:val="none" w:sz="0" w:space="0" w:color="auto"/>
                <w:bottom w:val="none" w:sz="0" w:space="0" w:color="auto"/>
                <w:right w:val="none" w:sz="0" w:space="0" w:color="auto"/>
              </w:divBdr>
              <w:divsChild>
                <w:div w:id="1780876794">
                  <w:marLeft w:val="0"/>
                  <w:marRight w:val="0"/>
                  <w:marTop w:val="0"/>
                  <w:marBottom w:val="0"/>
                  <w:divBdr>
                    <w:top w:val="none" w:sz="0" w:space="0" w:color="auto"/>
                    <w:left w:val="none" w:sz="0" w:space="0" w:color="auto"/>
                    <w:bottom w:val="none" w:sz="0" w:space="0" w:color="auto"/>
                    <w:right w:val="none" w:sz="0" w:space="0" w:color="auto"/>
                  </w:divBdr>
                </w:div>
              </w:divsChild>
            </w:div>
            <w:div w:id="1761372996">
              <w:marLeft w:val="0"/>
              <w:marRight w:val="0"/>
              <w:marTop w:val="0"/>
              <w:marBottom w:val="0"/>
              <w:divBdr>
                <w:top w:val="none" w:sz="0" w:space="0" w:color="auto"/>
                <w:left w:val="none" w:sz="0" w:space="0" w:color="auto"/>
                <w:bottom w:val="none" w:sz="0" w:space="0" w:color="auto"/>
                <w:right w:val="none" w:sz="0" w:space="0" w:color="auto"/>
              </w:divBdr>
              <w:divsChild>
                <w:div w:id="1469399191">
                  <w:marLeft w:val="0"/>
                  <w:marRight w:val="0"/>
                  <w:marTop w:val="0"/>
                  <w:marBottom w:val="0"/>
                  <w:divBdr>
                    <w:top w:val="none" w:sz="0" w:space="0" w:color="auto"/>
                    <w:left w:val="none" w:sz="0" w:space="0" w:color="auto"/>
                    <w:bottom w:val="none" w:sz="0" w:space="0" w:color="auto"/>
                    <w:right w:val="none" w:sz="0" w:space="0" w:color="auto"/>
                  </w:divBdr>
                </w:div>
              </w:divsChild>
            </w:div>
            <w:div w:id="1777747671">
              <w:marLeft w:val="0"/>
              <w:marRight w:val="0"/>
              <w:marTop w:val="0"/>
              <w:marBottom w:val="0"/>
              <w:divBdr>
                <w:top w:val="none" w:sz="0" w:space="0" w:color="auto"/>
                <w:left w:val="none" w:sz="0" w:space="0" w:color="auto"/>
                <w:bottom w:val="none" w:sz="0" w:space="0" w:color="auto"/>
                <w:right w:val="none" w:sz="0" w:space="0" w:color="auto"/>
              </w:divBdr>
              <w:divsChild>
                <w:div w:id="1344749568">
                  <w:marLeft w:val="0"/>
                  <w:marRight w:val="0"/>
                  <w:marTop w:val="0"/>
                  <w:marBottom w:val="0"/>
                  <w:divBdr>
                    <w:top w:val="none" w:sz="0" w:space="0" w:color="auto"/>
                    <w:left w:val="none" w:sz="0" w:space="0" w:color="auto"/>
                    <w:bottom w:val="none" w:sz="0" w:space="0" w:color="auto"/>
                    <w:right w:val="none" w:sz="0" w:space="0" w:color="auto"/>
                  </w:divBdr>
                </w:div>
              </w:divsChild>
            </w:div>
            <w:div w:id="1820152853">
              <w:marLeft w:val="0"/>
              <w:marRight w:val="0"/>
              <w:marTop w:val="0"/>
              <w:marBottom w:val="0"/>
              <w:divBdr>
                <w:top w:val="none" w:sz="0" w:space="0" w:color="auto"/>
                <w:left w:val="none" w:sz="0" w:space="0" w:color="auto"/>
                <w:bottom w:val="none" w:sz="0" w:space="0" w:color="auto"/>
                <w:right w:val="none" w:sz="0" w:space="0" w:color="auto"/>
              </w:divBdr>
              <w:divsChild>
                <w:div w:id="530534342">
                  <w:marLeft w:val="0"/>
                  <w:marRight w:val="0"/>
                  <w:marTop w:val="0"/>
                  <w:marBottom w:val="0"/>
                  <w:divBdr>
                    <w:top w:val="none" w:sz="0" w:space="0" w:color="auto"/>
                    <w:left w:val="none" w:sz="0" w:space="0" w:color="auto"/>
                    <w:bottom w:val="none" w:sz="0" w:space="0" w:color="auto"/>
                    <w:right w:val="none" w:sz="0" w:space="0" w:color="auto"/>
                  </w:divBdr>
                </w:div>
              </w:divsChild>
            </w:div>
            <w:div w:id="1881701011">
              <w:marLeft w:val="0"/>
              <w:marRight w:val="0"/>
              <w:marTop w:val="0"/>
              <w:marBottom w:val="0"/>
              <w:divBdr>
                <w:top w:val="none" w:sz="0" w:space="0" w:color="auto"/>
                <w:left w:val="none" w:sz="0" w:space="0" w:color="auto"/>
                <w:bottom w:val="none" w:sz="0" w:space="0" w:color="auto"/>
                <w:right w:val="none" w:sz="0" w:space="0" w:color="auto"/>
              </w:divBdr>
              <w:divsChild>
                <w:div w:id="380833926">
                  <w:marLeft w:val="0"/>
                  <w:marRight w:val="0"/>
                  <w:marTop w:val="0"/>
                  <w:marBottom w:val="0"/>
                  <w:divBdr>
                    <w:top w:val="none" w:sz="0" w:space="0" w:color="auto"/>
                    <w:left w:val="none" w:sz="0" w:space="0" w:color="auto"/>
                    <w:bottom w:val="none" w:sz="0" w:space="0" w:color="auto"/>
                    <w:right w:val="none" w:sz="0" w:space="0" w:color="auto"/>
                  </w:divBdr>
                </w:div>
              </w:divsChild>
            </w:div>
            <w:div w:id="1890458813">
              <w:marLeft w:val="0"/>
              <w:marRight w:val="0"/>
              <w:marTop w:val="0"/>
              <w:marBottom w:val="0"/>
              <w:divBdr>
                <w:top w:val="none" w:sz="0" w:space="0" w:color="auto"/>
                <w:left w:val="none" w:sz="0" w:space="0" w:color="auto"/>
                <w:bottom w:val="none" w:sz="0" w:space="0" w:color="auto"/>
                <w:right w:val="none" w:sz="0" w:space="0" w:color="auto"/>
              </w:divBdr>
              <w:divsChild>
                <w:div w:id="1662002418">
                  <w:marLeft w:val="0"/>
                  <w:marRight w:val="0"/>
                  <w:marTop w:val="0"/>
                  <w:marBottom w:val="0"/>
                  <w:divBdr>
                    <w:top w:val="none" w:sz="0" w:space="0" w:color="auto"/>
                    <w:left w:val="none" w:sz="0" w:space="0" w:color="auto"/>
                    <w:bottom w:val="none" w:sz="0" w:space="0" w:color="auto"/>
                    <w:right w:val="none" w:sz="0" w:space="0" w:color="auto"/>
                  </w:divBdr>
                </w:div>
              </w:divsChild>
            </w:div>
            <w:div w:id="1895042683">
              <w:marLeft w:val="0"/>
              <w:marRight w:val="0"/>
              <w:marTop w:val="0"/>
              <w:marBottom w:val="0"/>
              <w:divBdr>
                <w:top w:val="none" w:sz="0" w:space="0" w:color="auto"/>
                <w:left w:val="none" w:sz="0" w:space="0" w:color="auto"/>
                <w:bottom w:val="none" w:sz="0" w:space="0" w:color="auto"/>
                <w:right w:val="none" w:sz="0" w:space="0" w:color="auto"/>
              </w:divBdr>
              <w:divsChild>
                <w:div w:id="1665157074">
                  <w:marLeft w:val="0"/>
                  <w:marRight w:val="0"/>
                  <w:marTop w:val="0"/>
                  <w:marBottom w:val="0"/>
                  <w:divBdr>
                    <w:top w:val="none" w:sz="0" w:space="0" w:color="auto"/>
                    <w:left w:val="none" w:sz="0" w:space="0" w:color="auto"/>
                    <w:bottom w:val="none" w:sz="0" w:space="0" w:color="auto"/>
                    <w:right w:val="none" w:sz="0" w:space="0" w:color="auto"/>
                  </w:divBdr>
                </w:div>
              </w:divsChild>
            </w:div>
            <w:div w:id="1895660402">
              <w:marLeft w:val="0"/>
              <w:marRight w:val="0"/>
              <w:marTop w:val="0"/>
              <w:marBottom w:val="0"/>
              <w:divBdr>
                <w:top w:val="none" w:sz="0" w:space="0" w:color="auto"/>
                <w:left w:val="none" w:sz="0" w:space="0" w:color="auto"/>
                <w:bottom w:val="none" w:sz="0" w:space="0" w:color="auto"/>
                <w:right w:val="none" w:sz="0" w:space="0" w:color="auto"/>
              </w:divBdr>
              <w:divsChild>
                <w:div w:id="922301310">
                  <w:marLeft w:val="0"/>
                  <w:marRight w:val="0"/>
                  <w:marTop w:val="0"/>
                  <w:marBottom w:val="0"/>
                  <w:divBdr>
                    <w:top w:val="none" w:sz="0" w:space="0" w:color="auto"/>
                    <w:left w:val="none" w:sz="0" w:space="0" w:color="auto"/>
                    <w:bottom w:val="none" w:sz="0" w:space="0" w:color="auto"/>
                    <w:right w:val="none" w:sz="0" w:space="0" w:color="auto"/>
                  </w:divBdr>
                </w:div>
              </w:divsChild>
            </w:div>
            <w:div w:id="1960335938">
              <w:marLeft w:val="0"/>
              <w:marRight w:val="0"/>
              <w:marTop w:val="0"/>
              <w:marBottom w:val="0"/>
              <w:divBdr>
                <w:top w:val="none" w:sz="0" w:space="0" w:color="auto"/>
                <w:left w:val="none" w:sz="0" w:space="0" w:color="auto"/>
                <w:bottom w:val="none" w:sz="0" w:space="0" w:color="auto"/>
                <w:right w:val="none" w:sz="0" w:space="0" w:color="auto"/>
              </w:divBdr>
              <w:divsChild>
                <w:div w:id="1156074114">
                  <w:marLeft w:val="0"/>
                  <w:marRight w:val="0"/>
                  <w:marTop w:val="0"/>
                  <w:marBottom w:val="0"/>
                  <w:divBdr>
                    <w:top w:val="none" w:sz="0" w:space="0" w:color="auto"/>
                    <w:left w:val="none" w:sz="0" w:space="0" w:color="auto"/>
                    <w:bottom w:val="none" w:sz="0" w:space="0" w:color="auto"/>
                    <w:right w:val="none" w:sz="0" w:space="0" w:color="auto"/>
                  </w:divBdr>
                </w:div>
              </w:divsChild>
            </w:div>
            <w:div w:id="2004966019">
              <w:marLeft w:val="0"/>
              <w:marRight w:val="0"/>
              <w:marTop w:val="0"/>
              <w:marBottom w:val="0"/>
              <w:divBdr>
                <w:top w:val="none" w:sz="0" w:space="0" w:color="auto"/>
                <w:left w:val="none" w:sz="0" w:space="0" w:color="auto"/>
                <w:bottom w:val="none" w:sz="0" w:space="0" w:color="auto"/>
                <w:right w:val="none" w:sz="0" w:space="0" w:color="auto"/>
              </w:divBdr>
              <w:divsChild>
                <w:div w:id="1312054065">
                  <w:marLeft w:val="0"/>
                  <w:marRight w:val="0"/>
                  <w:marTop w:val="0"/>
                  <w:marBottom w:val="0"/>
                  <w:divBdr>
                    <w:top w:val="none" w:sz="0" w:space="0" w:color="auto"/>
                    <w:left w:val="none" w:sz="0" w:space="0" w:color="auto"/>
                    <w:bottom w:val="none" w:sz="0" w:space="0" w:color="auto"/>
                    <w:right w:val="none" w:sz="0" w:space="0" w:color="auto"/>
                  </w:divBdr>
                </w:div>
              </w:divsChild>
            </w:div>
            <w:div w:id="2010212702">
              <w:marLeft w:val="0"/>
              <w:marRight w:val="0"/>
              <w:marTop w:val="0"/>
              <w:marBottom w:val="0"/>
              <w:divBdr>
                <w:top w:val="none" w:sz="0" w:space="0" w:color="auto"/>
                <w:left w:val="none" w:sz="0" w:space="0" w:color="auto"/>
                <w:bottom w:val="none" w:sz="0" w:space="0" w:color="auto"/>
                <w:right w:val="none" w:sz="0" w:space="0" w:color="auto"/>
              </w:divBdr>
              <w:divsChild>
                <w:div w:id="1324315132">
                  <w:marLeft w:val="0"/>
                  <w:marRight w:val="0"/>
                  <w:marTop w:val="0"/>
                  <w:marBottom w:val="0"/>
                  <w:divBdr>
                    <w:top w:val="none" w:sz="0" w:space="0" w:color="auto"/>
                    <w:left w:val="none" w:sz="0" w:space="0" w:color="auto"/>
                    <w:bottom w:val="none" w:sz="0" w:space="0" w:color="auto"/>
                    <w:right w:val="none" w:sz="0" w:space="0" w:color="auto"/>
                  </w:divBdr>
                </w:div>
              </w:divsChild>
            </w:div>
            <w:div w:id="2014214775">
              <w:marLeft w:val="0"/>
              <w:marRight w:val="0"/>
              <w:marTop w:val="0"/>
              <w:marBottom w:val="0"/>
              <w:divBdr>
                <w:top w:val="none" w:sz="0" w:space="0" w:color="auto"/>
                <w:left w:val="none" w:sz="0" w:space="0" w:color="auto"/>
                <w:bottom w:val="none" w:sz="0" w:space="0" w:color="auto"/>
                <w:right w:val="none" w:sz="0" w:space="0" w:color="auto"/>
              </w:divBdr>
              <w:divsChild>
                <w:div w:id="2046327509">
                  <w:marLeft w:val="0"/>
                  <w:marRight w:val="0"/>
                  <w:marTop w:val="0"/>
                  <w:marBottom w:val="0"/>
                  <w:divBdr>
                    <w:top w:val="none" w:sz="0" w:space="0" w:color="auto"/>
                    <w:left w:val="none" w:sz="0" w:space="0" w:color="auto"/>
                    <w:bottom w:val="none" w:sz="0" w:space="0" w:color="auto"/>
                    <w:right w:val="none" w:sz="0" w:space="0" w:color="auto"/>
                  </w:divBdr>
                </w:div>
              </w:divsChild>
            </w:div>
            <w:div w:id="2037652008">
              <w:marLeft w:val="0"/>
              <w:marRight w:val="0"/>
              <w:marTop w:val="0"/>
              <w:marBottom w:val="0"/>
              <w:divBdr>
                <w:top w:val="none" w:sz="0" w:space="0" w:color="auto"/>
                <w:left w:val="none" w:sz="0" w:space="0" w:color="auto"/>
                <w:bottom w:val="none" w:sz="0" w:space="0" w:color="auto"/>
                <w:right w:val="none" w:sz="0" w:space="0" w:color="auto"/>
              </w:divBdr>
              <w:divsChild>
                <w:div w:id="2114350734">
                  <w:marLeft w:val="0"/>
                  <w:marRight w:val="0"/>
                  <w:marTop w:val="0"/>
                  <w:marBottom w:val="0"/>
                  <w:divBdr>
                    <w:top w:val="none" w:sz="0" w:space="0" w:color="auto"/>
                    <w:left w:val="none" w:sz="0" w:space="0" w:color="auto"/>
                    <w:bottom w:val="none" w:sz="0" w:space="0" w:color="auto"/>
                    <w:right w:val="none" w:sz="0" w:space="0" w:color="auto"/>
                  </w:divBdr>
                </w:div>
              </w:divsChild>
            </w:div>
            <w:div w:id="2051149947">
              <w:marLeft w:val="0"/>
              <w:marRight w:val="0"/>
              <w:marTop w:val="0"/>
              <w:marBottom w:val="0"/>
              <w:divBdr>
                <w:top w:val="none" w:sz="0" w:space="0" w:color="auto"/>
                <w:left w:val="none" w:sz="0" w:space="0" w:color="auto"/>
                <w:bottom w:val="none" w:sz="0" w:space="0" w:color="auto"/>
                <w:right w:val="none" w:sz="0" w:space="0" w:color="auto"/>
              </w:divBdr>
              <w:divsChild>
                <w:div w:id="2044597856">
                  <w:marLeft w:val="0"/>
                  <w:marRight w:val="0"/>
                  <w:marTop w:val="0"/>
                  <w:marBottom w:val="0"/>
                  <w:divBdr>
                    <w:top w:val="none" w:sz="0" w:space="0" w:color="auto"/>
                    <w:left w:val="none" w:sz="0" w:space="0" w:color="auto"/>
                    <w:bottom w:val="none" w:sz="0" w:space="0" w:color="auto"/>
                    <w:right w:val="none" w:sz="0" w:space="0" w:color="auto"/>
                  </w:divBdr>
                </w:div>
              </w:divsChild>
            </w:div>
            <w:div w:id="2126386820">
              <w:marLeft w:val="0"/>
              <w:marRight w:val="0"/>
              <w:marTop w:val="0"/>
              <w:marBottom w:val="0"/>
              <w:divBdr>
                <w:top w:val="none" w:sz="0" w:space="0" w:color="auto"/>
                <w:left w:val="none" w:sz="0" w:space="0" w:color="auto"/>
                <w:bottom w:val="none" w:sz="0" w:space="0" w:color="auto"/>
                <w:right w:val="none" w:sz="0" w:space="0" w:color="auto"/>
              </w:divBdr>
              <w:divsChild>
                <w:div w:id="10242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6738">
          <w:marLeft w:val="0"/>
          <w:marRight w:val="0"/>
          <w:marTop w:val="0"/>
          <w:marBottom w:val="0"/>
          <w:divBdr>
            <w:top w:val="none" w:sz="0" w:space="0" w:color="auto"/>
            <w:left w:val="none" w:sz="0" w:space="0" w:color="auto"/>
            <w:bottom w:val="none" w:sz="0" w:space="0" w:color="auto"/>
            <w:right w:val="none" w:sz="0" w:space="0" w:color="auto"/>
          </w:divBdr>
        </w:div>
        <w:div w:id="421146759">
          <w:marLeft w:val="0"/>
          <w:marRight w:val="0"/>
          <w:marTop w:val="0"/>
          <w:marBottom w:val="0"/>
          <w:divBdr>
            <w:top w:val="none" w:sz="0" w:space="0" w:color="auto"/>
            <w:left w:val="none" w:sz="0" w:space="0" w:color="auto"/>
            <w:bottom w:val="none" w:sz="0" w:space="0" w:color="auto"/>
            <w:right w:val="none" w:sz="0" w:space="0" w:color="auto"/>
          </w:divBdr>
        </w:div>
        <w:div w:id="422150133">
          <w:marLeft w:val="0"/>
          <w:marRight w:val="0"/>
          <w:marTop w:val="0"/>
          <w:marBottom w:val="0"/>
          <w:divBdr>
            <w:top w:val="none" w:sz="0" w:space="0" w:color="auto"/>
            <w:left w:val="none" w:sz="0" w:space="0" w:color="auto"/>
            <w:bottom w:val="none" w:sz="0" w:space="0" w:color="auto"/>
            <w:right w:val="none" w:sz="0" w:space="0" w:color="auto"/>
          </w:divBdr>
        </w:div>
        <w:div w:id="422728199">
          <w:marLeft w:val="0"/>
          <w:marRight w:val="0"/>
          <w:marTop w:val="0"/>
          <w:marBottom w:val="0"/>
          <w:divBdr>
            <w:top w:val="none" w:sz="0" w:space="0" w:color="auto"/>
            <w:left w:val="none" w:sz="0" w:space="0" w:color="auto"/>
            <w:bottom w:val="none" w:sz="0" w:space="0" w:color="auto"/>
            <w:right w:val="none" w:sz="0" w:space="0" w:color="auto"/>
          </w:divBdr>
        </w:div>
        <w:div w:id="424766438">
          <w:marLeft w:val="-75"/>
          <w:marRight w:val="0"/>
          <w:marTop w:val="30"/>
          <w:marBottom w:val="30"/>
          <w:divBdr>
            <w:top w:val="none" w:sz="0" w:space="0" w:color="auto"/>
            <w:left w:val="none" w:sz="0" w:space="0" w:color="auto"/>
            <w:bottom w:val="none" w:sz="0" w:space="0" w:color="auto"/>
            <w:right w:val="none" w:sz="0" w:space="0" w:color="auto"/>
          </w:divBdr>
          <w:divsChild>
            <w:div w:id="4134507">
              <w:marLeft w:val="0"/>
              <w:marRight w:val="0"/>
              <w:marTop w:val="0"/>
              <w:marBottom w:val="0"/>
              <w:divBdr>
                <w:top w:val="none" w:sz="0" w:space="0" w:color="auto"/>
                <w:left w:val="none" w:sz="0" w:space="0" w:color="auto"/>
                <w:bottom w:val="none" w:sz="0" w:space="0" w:color="auto"/>
                <w:right w:val="none" w:sz="0" w:space="0" w:color="auto"/>
              </w:divBdr>
              <w:divsChild>
                <w:div w:id="458573045">
                  <w:marLeft w:val="0"/>
                  <w:marRight w:val="0"/>
                  <w:marTop w:val="0"/>
                  <w:marBottom w:val="0"/>
                  <w:divBdr>
                    <w:top w:val="none" w:sz="0" w:space="0" w:color="auto"/>
                    <w:left w:val="none" w:sz="0" w:space="0" w:color="auto"/>
                    <w:bottom w:val="none" w:sz="0" w:space="0" w:color="auto"/>
                    <w:right w:val="none" w:sz="0" w:space="0" w:color="auto"/>
                  </w:divBdr>
                </w:div>
              </w:divsChild>
            </w:div>
            <w:div w:id="148911019">
              <w:marLeft w:val="0"/>
              <w:marRight w:val="0"/>
              <w:marTop w:val="0"/>
              <w:marBottom w:val="0"/>
              <w:divBdr>
                <w:top w:val="none" w:sz="0" w:space="0" w:color="auto"/>
                <w:left w:val="none" w:sz="0" w:space="0" w:color="auto"/>
                <w:bottom w:val="none" w:sz="0" w:space="0" w:color="auto"/>
                <w:right w:val="none" w:sz="0" w:space="0" w:color="auto"/>
              </w:divBdr>
              <w:divsChild>
                <w:div w:id="1430083240">
                  <w:marLeft w:val="0"/>
                  <w:marRight w:val="0"/>
                  <w:marTop w:val="0"/>
                  <w:marBottom w:val="0"/>
                  <w:divBdr>
                    <w:top w:val="none" w:sz="0" w:space="0" w:color="auto"/>
                    <w:left w:val="none" w:sz="0" w:space="0" w:color="auto"/>
                    <w:bottom w:val="none" w:sz="0" w:space="0" w:color="auto"/>
                    <w:right w:val="none" w:sz="0" w:space="0" w:color="auto"/>
                  </w:divBdr>
                </w:div>
              </w:divsChild>
            </w:div>
            <w:div w:id="211816715">
              <w:marLeft w:val="0"/>
              <w:marRight w:val="0"/>
              <w:marTop w:val="0"/>
              <w:marBottom w:val="0"/>
              <w:divBdr>
                <w:top w:val="none" w:sz="0" w:space="0" w:color="auto"/>
                <w:left w:val="none" w:sz="0" w:space="0" w:color="auto"/>
                <w:bottom w:val="none" w:sz="0" w:space="0" w:color="auto"/>
                <w:right w:val="none" w:sz="0" w:space="0" w:color="auto"/>
              </w:divBdr>
              <w:divsChild>
                <w:div w:id="1153719920">
                  <w:marLeft w:val="0"/>
                  <w:marRight w:val="0"/>
                  <w:marTop w:val="0"/>
                  <w:marBottom w:val="0"/>
                  <w:divBdr>
                    <w:top w:val="none" w:sz="0" w:space="0" w:color="auto"/>
                    <w:left w:val="none" w:sz="0" w:space="0" w:color="auto"/>
                    <w:bottom w:val="none" w:sz="0" w:space="0" w:color="auto"/>
                    <w:right w:val="none" w:sz="0" w:space="0" w:color="auto"/>
                  </w:divBdr>
                </w:div>
              </w:divsChild>
            </w:div>
            <w:div w:id="346446653">
              <w:marLeft w:val="0"/>
              <w:marRight w:val="0"/>
              <w:marTop w:val="0"/>
              <w:marBottom w:val="0"/>
              <w:divBdr>
                <w:top w:val="none" w:sz="0" w:space="0" w:color="auto"/>
                <w:left w:val="none" w:sz="0" w:space="0" w:color="auto"/>
                <w:bottom w:val="none" w:sz="0" w:space="0" w:color="auto"/>
                <w:right w:val="none" w:sz="0" w:space="0" w:color="auto"/>
              </w:divBdr>
              <w:divsChild>
                <w:div w:id="1603763633">
                  <w:marLeft w:val="0"/>
                  <w:marRight w:val="0"/>
                  <w:marTop w:val="0"/>
                  <w:marBottom w:val="0"/>
                  <w:divBdr>
                    <w:top w:val="none" w:sz="0" w:space="0" w:color="auto"/>
                    <w:left w:val="none" w:sz="0" w:space="0" w:color="auto"/>
                    <w:bottom w:val="none" w:sz="0" w:space="0" w:color="auto"/>
                    <w:right w:val="none" w:sz="0" w:space="0" w:color="auto"/>
                  </w:divBdr>
                </w:div>
              </w:divsChild>
            </w:div>
            <w:div w:id="485391507">
              <w:marLeft w:val="0"/>
              <w:marRight w:val="0"/>
              <w:marTop w:val="0"/>
              <w:marBottom w:val="0"/>
              <w:divBdr>
                <w:top w:val="none" w:sz="0" w:space="0" w:color="auto"/>
                <w:left w:val="none" w:sz="0" w:space="0" w:color="auto"/>
                <w:bottom w:val="none" w:sz="0" w:space="0" w:color="auto"/>
                <w:right w:val="none" w:sz="0" w:space="0" w:color="auto"/>
              </w:divBdr>
              <w:divsChild>
                <w:div w:id="1309554039">
                  <w:marLeft w:val="0"/>
                  <w:marRight w:val="0"/>
                  <w:marTop w:val="0"/>
                  <w:marBottom w:val="0"/>
                  <w:divBdr>
                    <w:top w:val="none" w:sz="0" w:space="0" w:color="auto"/>
                    <w:left w:val="none" w:sz="0" w:space="0" w:color="auto"/>
                    <w:bottom w:val="none" w:sz="0" w:space="0" w:color="auto"/>
                    <w:right w:val="none" w:sz="0" w:space="0" w:color="auto"/>
                  </w:divBdr>
                </w:div>
              </w:divsChild>
            </w:div>
            <w:div w:id="504781445">
              <w:marLeft w:val="0"/>
              <w:marRight w:val="0"/>
              <w:marTop w:val="0"/>
              <w:marBottom w:val="0"/>
              <w:divBdr>
                <w:top w:val="none" w:sz="0" w:space="0" w:color="auto"/>
                <w:left w:val="none" w:sz="0" w:space="0" w:color="auto"/>
                <w:bottom w:val="none" w:sz="0" w:space="0" w:color="auto"/>
                <w:right w:val="none" w:sz="0" w:space="0" w:color="auto"/>
              </w:divBdr>
              <w:divsChild>
                <w:div w:id="1214192019">
                  <w:marLeft w:val="0"/>
                  <w:marRight w:val="0"/>
                  <w:marTop w:val="0"/>
                  <w:marBottom w:val="0"/>
                  <w:divBdr>
                    <w:top w:val="none" w:sz="0" w:space="0" w:color="auto"/>
                    <w:left w:val="none" w:sz="0" w:space="0" w:color="auto"/>
                    <w:bottom w:val="none" w:sz="0" w:space="0" w:color="auto"/>
                    <w:right w:val="none" w:sz="0" w:space="0" w:color="auto"/>
                  </w:divBdr>
                </w:div>
              </w:divsChild>
            </w:div>
            <w:div w:id="527647408">
              <w:marLeft w:val="0"/>
              <w:marRight w:val="0"/>
              <w:marTop w:val="0"/>
              <w:marBottom w:val="0"/>
              <w:divBdr>
                <w:top w:val="none" w:sz="0" w:space="0" w:color="auto"/>
                <w:left w:val="none" w:sz="0" w:space="0" w:color="auto"/>
                <w:bottom w:val="none" w:sz="0" w:space="0" w:color="auto"/>
                <w:right w:val="none" w:sz="0" w:space="0" w:color="auto"/>
              </w:divBdr>
              <w:divsChild>
                <w:div w:id="542449864">
                  <w:marLeft w:val="0"/>
                  <w:marRight w:val="0"/>
                  <w:marTop w:val="0"/>
                  <w:marBottom w:val="0"/>
                  <w:divBdr>
                    <w:top w:val="none" w:sz="0" w:space="0" w:color="auto"/>
                    <w:left w:val="none" w:sz="0" w:space="0" w:color="auto"/>
                    <w:bottom w:val="none" w:sz="0" w:space="0" w:color="auto"/>
                    <w:right w:val="none" w:sz="0" w:space="0" w:color="auto"/>
                  </w:divBdr>
                </w:div>
              </w:divsChild>
            </w:div>
            <w:div w:id="673074575">
              <w:marLeft w:val="0"/>
              <w:marRight w:val="0"/>
              <w:marTop w:val="0"/>
              <w:marBottom w:val="0"/>
              <w:divBdr>
                <w:top w:val="none" w:sz="0" w:space="0" w:color="auto"/>
                <w:left w:val="none" w:sz="0" w:space="0" w:color="auto"/>
                <w:bottom w:val="none" w:sz="0" w:space="0" w:color="auto"/>
                <w:right w:val="none" w:sz="0" w:space="0" w:color="auto"/>
              </w:divBdr>
              <w:divsChild>
                <w:div w:id="656569997">
                  <w:marLeft w:val="0"/>
                  <w:marRight w:val="0"/>
                  <w:marTop w:val="0"/>
                  <w:marBottom w:val="0"/>
                  <w:divBdr>
                    <w:top w:val="none" w:sz="0" w:space="0" w:color="auto"/>
                    <w:left w:val="none" w:sz="0" w:space="0" w:color="auto"/>
                    <w:bottom w:val="none" w:sz="0" w:space="0" w:color="auto"/>
                    <w:right w:val="none" w:sz="0" w:space="0" w:color="auto"/>
                  </w:divBdr>
                </w:div>
              </w:divsChild>
            </w:div>
            <w:div w:id="683553116">
              <w:marLeft w:val="0"/>
              <w:marRight w:val="0"/>
              <w:marTop w:val="0"/>
              <w:marBottom w:val="0"/>
              <w:divBdr>
                <w:top w:val="none" w:sz="0" w:space="0" w:color="auto"/>
                <w:left w:val="none" w:sz="0" w:space="0" w:color="auto"/>
                <w:bottom w:val="none" w:sz="0" w:space="0" w:color="auto"/>
                <w:right w:val="none" w:sz="0" w:space="0" w:color="auto"/>
              </w:divBdr>
              <w:divsChild>
                <w:div w:id="1107312545">
                  <w:marLeft w:val="0"/>
                  <w:marRight w:val="0"/>
                  <w:marTop w:val="0"/>
                  <w:marBottom w:val="0"/>
                  <w:divBdr>
                    <w:top w:val="none" w:sz="0" w:space="0" w:color="auto"/>
                    <w:left w:val="none" w:sz="0" w:space="0" w:color="auto"/>
                    <w:bottom w:val="none" w:sz="0" w:space="0" w:color="auto"/>
                    <w:right w:val="none" w:sz="0" w:space="0" w:color="auto"/>
                  </w:divBdr>
                </w:div>
              </w:divsChild>
            </w:div>
            <w:div w:id="685865659">
              <w:marLeft w:val="0"/>
              <w:marRight w:val="0"/>
              <w:marTop w:val="0"/>
              <w:marBottom w:val="0"/>
              <w:divBdr>
                <w:top w:val="none" w:sz="0" w:space="0" w:color="auto"/>
                <w:left w:val="none" w:sz="0" w:space="0" w:color="auto"/>
                <w:bottom w:val="none" w:sz="0" w:space="0" w:color="auto"/>
                <w:right w:val="none" w:sz="0" w:space="0" w:color="auto"/>
              </w:divBdr>
              <w:divsChild>
                <w:div w:id="139033600">
                  <w:marLeft w:val="0"/>
                  <w:marRight w:val="0"/>
                  <w:marTop w:val="0"/>
                  <w:marBottom w:val="0"/>
                  <w:divBdr>
                    <w:top w:val="none" w:sz="0" w:space="0" w:color="auto"/>
                    <w:left w:val="none" w:sz="0" w:space="0" w:color="auto"/>
                    <w:bottom w:val="none" w:sz="0" w:space="0" w:color="auto"/>
                    <w:right w:val="none" w:sz="0" w:space="0" w:color="auto"/>
                  </w:divBdr>
                </w:div>
              </w:divsChild>
            </w:div>
            <w:div w:id="701588870">
              <w:marLeft w:val="0"/>
              <w:marRight w:val="0"/>
              <w:marTop w:val="0"/>
              <w:marBottom w:val="0"/>
              <w:divBdr>
                <w:top w:val="none" w:sz="0" w:space="0" w:color="auto"/>
                <w:left w:val="none" w:sz="0" w:space="0" w:color="auto"/>
                <w:bottom w:val="none" w:sz="0" w:space="0" w:color="auto"/>
                <w:right w:val="none" w:sz="0" w:space="0" w:color="auto"/>
              </w:divBdr>
              <w:divsChild>
                <w:div w:id="51271634">
                  <w:marLeft w:val="0"/>
                  <w:marRight w:val="0"/>
                  <w:marTop w:val="0"/>
                  <w:marBottom w:val="0"/>
                  <w:divBdr>
                    <w:top w:val="none" w:sz="0" w:space="0" w:color="auto"/>
                    <w:left w:val="none" w:sz="0" w:space="0" w:color="auto"/>
                    <w:bottom w:val="none" w:sz="0" w:space="0" w:color="auto"/>
                    <w:right w:val="none" w:sz="0" w:space="0" w:color="auto"/>
                  </w:divBdr>
                </w:div>
              </w:divsChild>
            </w:div>
            <w:div w:id="729697547">
              <w:marLeft w:val="0"/>
              <w:marRight w:val="0"/>
              <w:marTop w:val="0"/>
              <w:marBottom w:val="0"/>
              <w:divBdr>
                <w:top w:val="none" w:sz="0" w:space="0" w:color="auto"/>
                <w:left w:val="none" w:sz="0" w:space="0" w:color="auto"/>
                <w:bottom w:val="none" w:sz="0" w:space="0" w:color="auto"/>
                <w:right w:val="none" w:sz="0" w:space="0" w:color="auto"/>
              </w:divBdr>
              <w:divsChild>
                <w:div w:id="1454858735">
                  <w:marLeft w:val="0"/>
                  <w:marRight w:val="0"/>
                  <w:marTop w:val="0"/>
                  <w:marBottom w:val="0"/>
                  <w:divBdr>
                    <w:top w:val="none" w:sz="0" w:space="0" w:color="auto"/>
                    <w:left w:val="none" w:sz="0" w:space="0" w:color="auto"/>
                    <w:bottom w:val="none" w:sz="0" w:space="0" w:color="auto"/>
                    <w:right w:val="none" w:sz="0" w:space="0" w:color="auto"/>
                  </w:divBdr>
                </w:div>
              </w:divsChild>
            </w:div>
            <w:div w:id="791484430">
              <w:marLeft w:val="0"/>
              <w:marRight w:val="0"/>
              <w:marTop w:val="0"/>
              <w:marBottom w:val="0"/>
              <w:divBdr>
                <w:top w:val="none" w:sz="0" w:space="0" w:color="auto"/>
                <w:left w:val="none" w:sz="0" w:space="0" w:color="auto"/>
                <w:bottom w:val="none" w:sz="0" w:space="0" w:color="auto"/>
                <w:right w:val="none" w:sz="0" w:space="0" w:color="auto"/>
              </w:divBdr>
              <w:divsChild>
                <w:div w:id="1157916403">
                  <w:marLeft w:val="0"/>
                  <w:marRight w:val="0"/>
                  <w:marTop w:val="0"/>
                  <w:marBottom w:val="0"/>
                  <w:divBdr>
                    <w:top w:val="none" w:sz="0" w:space="0" w:color="auto"/>
                    <w:left w:val="none" w:sz="0" w:space="0" w:color="auto"/>
                    <w:bottom w:val="none" w:sz="0" w:space="0" w:color="auto"/>
                    <w:right w:val="none" w:sz="0" w:space="0" w:color="auto"/>
                  </w:divBdr>
                </w:div>
              </w:divsChild>
            </w:div>
            <w:div w:id="839661533">
              <w:marLeft w:val="0"/>
              <w:marRight w:val="0"/>
              <w:marTop w:val="0"/>
              <w:marBottom w:val="0"/>
              <w:divBdr>
                <w:top w:val="none" w:sz="0" w:space="0" w:color="auto"/>
                <w:left w:val="none" w:sz="0" w:space="0" w:color="auto"/>
                <w:bottom w:val="none" w:sz="0" w:space="0" w:color="auto"/>
                <w:right w:val="none" w:sz="0" w:space="0" w:color="auto"/>
              </w:divBdr>
              <w:divsChild>
                <w:div w:id="913319393">
                  <w:marLeft w:val="0"/>
                  <w:marRight w:val="0"/>
                  <w:marTop w:val="0"/>
                  <w:marBottom w:val="0"/>
                  <w:divBdr>
                    <w:top w:val="none" w:sz="0" w:space="0" w:color="auto"/>
                    <w:left w:val="none" w:sz="0" w:space="0" w:color="auto"/>
                    <w:bottom w:val="none" w:sz="0" w:space="0" w:color="auto"/>
                    <w:right w:val="none" w:sz="0" w:space="0" w:color="auto"/>
                  </w:divBdr>
                </w:div>
              </w:divsChild>
            </w:div>
            <w:div w:id="880022141">
              <w:marLeft w:val="0"/>
              <w:marRight w:val="0"/>
              <w:marTop w:val="0"/>
              <w:marBottom w:val="0"/>
              <w:divBdr>
                <w:top w:val="none" w:sz="0" w:space="0" w:color="auto"/>
                <w:left w:val="none" w:sz="0" w:space="0" w:color="auto"/>
                <w:bottom w:val="none" w:sz="0" w:space="0" w:color="auto"/>
                <w:right w:val="none" w:sz="0" w:space="0" w:color="auto"/>
              </w:divBdr>
              <w:divsChild>
                <w:div w:id="534583432">
                  <w:marLeft w:val="0"/>
                  <w:marRight w:val="0"/>
                  <w:marTop w:val="0"/>
                  <w:marBottom w:val="0"/>
                  <w:divBdr>
                    <w:top w:val="none" w:sz="0" w:space="0" w:color="auto"/>
                    <w:left w:val="none" w:sz="0" w:space="0" w:color="auto"/>
                    <w:bottom w:val="none" w:sz="0" w:space="0" w:color="auto"/>
                    <w:right w:val="none" w:sz="0" w:space="0" w:color="auto"/>
                  </w:divBdr>
                </w:div>
              </w:divsChild>
            </w:div>
            <w:div w:id="956957878">
              <w:marLeft w:val="0"/>
              <w:marRight w:val="0"/>
              <w:marTop w:val="0"/>
              <w:marBottom w:val="0"/>
              <w:divBdr>
                <w:top w:val="none" w:sz="0" w:space="0" w:color="auto"/>
                <w:left w:val="none" w:sz="0" w:space="0" w:color="auto"/>
                <w:bottom w:val="none" w:sz="0" w:space="0" w:color="auto"/>
                <w:right w:val="none" w:sz="0" w:space="0" w:color="auto"/>
              </w:divBdr>
              <w:divsChild>
                <w:div w:id="1812019572">
                  <w:marLeft w:val="0"/>
                  <w:marRight w:val="0"/>
                  <w:marTop w:val="0"/>
                  <w:marBottom w:val="0"/>
                  <w:divBdr>
                    <w:top w:val="none" w:sz="0" w:space="0" w:color="auto"/>
                    <w:left w:val="none" w:sz="0" w:space="0" w:color="auto"/>
                    <w:bottom w:val="none" w:sz="0" w:space="0" w:color="auto"/>
                    <w:right w:val="none" w:sz="0" w:space="0" w:color="auto"/>
                  </w:divBdr>
                </w:div>
              </w:divsChild>
            </w:div>
            <w:div w:id="992638487">
              <w:marLeft w:val="0"/>
              <w:marRight w:val="0"/>
              <w:marTop w:val="0"/>
              <w:marBottom w:val="0"/>
              <w:divBdr>
                <w:top w:val="none" w:sz="0" w:space="0" w:color="auto"/>
                <w:left w:val="none" w:sz="0" w:space="0" w:color="auto"/>
                <w:bottom w:val="none" w:sz="0" w:space="0" w:color="auto"/>
                <w:right w:val="none" w:sz="0" w:space="0" w:color="auto"/>
              </w:divBdr>
              <w:divsChild>
                <w:div w:id="1719931263">
                  <w:marLeft w:val="0"/>
                  <w:marRight w:val="0"/>
                  <w:marTop w:val="0"/>
                  <w:marBottom w:val="0"/>
                  <w:divBdr>
                    <w:top w:val="none" w:sz="0" w:space="0" w:color="auto"/>
                    <w:left w:val="none" w:sz="0" w:space="0" w:color="auto"/>
                    <w:bottom w:val="none" w:sz="0" w:space="0" w:color="auto"/>
                    <w:right w:val="none" w:sz="0" w:space="0" w:color="auto"/>
                  </w:divBdr>
                </w:div>
              </w:divsChild>
            </w:div>
            <w:div w:id="1036196963">
              <w:marLeft w:val="0"/>
              <w:marRight w:val="0"/>
              <w:marTop w:val="0"/>
              <w:marBottom w:val="0"/>
              <w:divBdr>
                <w:top w:val="none" w:sz="0" w:space="0" w:color="auto"/>
                <w:left w:val="none" w:sz="0" w:space="0" w:color="auto"/>
                <w:bottom w:val="none" w:sz="0" w:space="0" w:color="auto"/>
                <w:right w:val="none" w:sz="0" w:space="0" w:color="auto"/>
              </w:divBdr>
              <w:divsChild>
                <w:div w:id="79914076">
                  <w:marLeft w:val="0"/>
                  <w:marRight w:val="0"/>
                  <w:marTop w:val="0"/>
                  <w:marBottom w:val="0"/>
                  <w:divBdr>
                    <w:top w:val="none" w:sz="0" w:space="0" w:color="auto"/>
                    <w:left w:val="none" w:sz="0" w:space="0" w:color="auto"/>
                    <w:bottom w:val="none" w:sz="0" w:space="0" w:color="auto"/>
                    <w:right w:val="none" w:sz="0" w:space="0" w:color="auto"/>
                  </w:divBdr>
                </w:div>
              </w:divsChild>
            </w:div>
            <w:div w:id="1112288525">
              <w:marLeft w:val="0"/>
              <w:marRight w:val="0"/>
              <w:marTop w:val="0"/>
              <w:marBottom w:val="0"/>
              <w:divBdr>
                <w:top w:val="none" w:sz="0" w:space="0" w:color="auto"/>
                <w:left w:val="none" w:sz="0" w:space="0" w:color="auto"/>
                <w:bottom w:val="none" w:sz="0" w:space="0" w:color="auto"/>
                <w:right w:val="none" w:sz="0" w:space="0" w:color="auto"/>
              </w:divBdr>
              <w:divsChild>
                <w:div w:id="1713385500">
                  <w:marLeft w:val="0"/>
                  <w:marRight w:val="0"/>
                  <w:marTop w:val="0"/>
                  <w:marBottom w:val="0"/>
                  <w:divBdr>
                    <w:top w:val="none" w:sz="0" w:space="0" w:color="auto"/>
                    <w:left w:val="none" w:sz="0" w:space="0" w:color="auto"/>
                    <w:bottom w:val="none" w:sz="0" w:space="0" w:color="auto"/>
                    <w:right w:val="none" w:sz="0" w:space="0" w:color="auto"/>
                  </w:divBdr>
                </w:div>
              </w:divsChild>
            </w:div>
            <w:div w:id="1527401061">
              <w:marLeft w:val="0"/>
              <w:marRight w:val="0"/>
              <w:marTop w:val="0"/>
              <w:marBottom w:val="0"/>
              <w:divBdr>
                <w:top w:val="none" w:sz="0" w:space="0" w:color="auto"/>
                <w:left w:val="none" w:sz="0" w:space="0" w:color="auto"/>
                <w:bottom w:val="none" w:sz="0" w:space="0" w:color="auto"/>
                <w:right w:val="none" w:sz="0" w:space="0" w:color="auto"/>
              </w:divBdr>
              <w:divsChild>
                <w:div w:id="101613152">
                  <w:marLeft w:val="0"/>
                  <w:marRight w:val="0"/>
                  <w:marTop w:val="0"/>
                  <w:marBottom w:val="0"/>
                  <w:divBdr>
                    <w:top w:val="none" w:sz="0" w:space="0" w:color="auto"/>
                    <w:left w:val="none" w:sz="0" w:space="0" w:color="auto"/>
                    <w:bottom w:val="none" w:sz="0" w:space="0" w:color="auto"/>
                    <w:right w:val="none" w:sz="0" w:space="0" w:color="auto"/>
                  </w:divBdr>
                </w:div>
              </w:divsChild>
            </w:div>
            <w:div w:id="1579897923">
              <w:marLeft w:val="0"/>
              <w:marRight w:val="0"/>
              <w:marTop w:val="0"/>
              <w:marBottom w:val="0"/>
              <w:divBdr>
                <w:top w:val="none" w:sz="0" w:space="0" w:color="auto"/>
                <w:left w:val="none" w:sz="0" w:space="0" w:color="auto"/>
                <w:bottom w:val="none" w:sz="0" w:space="0" w:color="auto"/>
                <w:right w:val="none" w:sz="0" w:space="0" w:color="auto"/>
              </w:divBdr>
              <w:divsChild>
                <w:div w:id="447773747">
                  <w:marLeft w:val="0"/>
                  <w:marRight w:val="0"/>
                  <w:marTop w:val="0"/>
                  <w:marBottom w:val="0"/>
                  <w:divBdr>
                    <w:top w:val="none" w:sz="0" w:space="0" w:color="auto"/>
                    <w:left w:val="none" w:sz="0" w:space="0" w:color="auto"/>
                    <w:bottom w:val="none" w:sz="0" w:space="0" w:color="auto"/>
                    <w:right w:val="none" w:sz="0" w:space="0" w:color="auto"/>
                  </w:divBdr>
                </w:div>
              </w:divsChild>
            </w:div>
            <w:div w:id="1590653667">
              <w:marLeft w:val="0"/>
              <w:marRight w:val="0"/>
              <w:marTop w:val="0"/>
              <w:marBottom w:val="0"/>
              <w:divBdr>
                <w:top w:val="none" w:sz="0" w:space="0" w:color="auto"/>
                <w:left w:val="none" w:sz="0" w:space="0" w:color="auto"/>
                <w:bottom w:val="none" w:sz="0" w:space="0" w:color="auto"/>
                <w:right w:val="none" w:sz="0" w:space="0" w:color="auto"/>
              </w:divBdr>
              <w:divsChild>
                <w:div w:id="1722513739">
                  <w:marLeft w:val="0"/>
                  <w:marRight w:val="0"/>
                  <w:marTop w:val="0"/>
                  <w:marBottom w:val="0"/>
                  <w:divBdr>
                    <w:top w:val="none" w:sz="0" w:space="0" w:color="auto"/>
                    <w:left w:val="none" w:sz="0" w:space="0" w:color="auto"/>
                    <w:bottom w:val="none" w:sz="0" w:space="0" w:color="auto"/>
                    <w:right w:val="none" w:sz="0" w:space="0" w:color="auto"/>
                  </w:divBdr>
                </w:div>
              </w:divsChild>
            </w:div>
            <w:div w:id="1782186827">
              <w:marLeft w:val="0"/>
              <w:marRight w:val="0"/>
              <w:marTop w:val="0"/>
              <w:marBottom w:val="0"/>
              <w:divBdr>
                <w:top w:val="none" w:sz="0" w:space="0" w:color="auto"/>
                <w:left w:val="none" w:sz="0" w:space="0" w:color="auto"/>
                <w:bottom w:val="none" w:sz="0" w:space="0" w:color="auto"/>
                <w:right w:val="none" w:sz="0" w:space="0" w:color="auto"/>
              </w:divBdr>
              <w:divsChild>
                <w:div w:id="1042441486">
                  <w:marLeft w:val="0"/>
                  <w:marRight w:val="0"/>
                  <w:marTop w:val="0"/>
                  <w:marBottom w:val="0"/>
                  <w:divBdr>
                    <w:top w:val="none" w:sz="0" w:space="0" w:color="auto"/>
                    <w:left w:val="none" w:sz="0" w:space="0" w:color="auto"/>
                    <w:bottom w:val="none" w:sz="0" w:space="0" w:color="auto"/>
                    <w:right w:val="none" w:sz="0" w:space="0" w:color="auto"/>
                  </w:divBdr>
                </w:div>
              </w:divsChild>
            </w:div>
            <w:div w:id="1883207724">
              <w:marLeft w:val="0"/>
              <w:marRight w:val="0"/>
              <w:marTop w:val="0"/>
              <w:marBottom w:val="0"/>
              <w:divBdr>
                <w:top w:val="none" w:sz="0" w:space="0" w:color="auto"/>
                <w:left w:val="none" w:sz="0" w:space="0" w:color="auto"/>
                <w:bottom w:val="none" w:sz="0" w:space="0" w:color="auto"/>
                <w:right w:val="none" w:sz="0" w:space="0" w:color="auto"/>
              </w:divBdr>
              <w:divsChild>
                <w:div w:id="888034963">
                  <w:marLeft w:val="0"/>
                  <w:marRight w:val="0"/>
                  <w:marTop w:val="0"/>
                  <w:marBottom w:val="0"/>
                  <w:divBdr>
                    <w:top w:val="none" w:sz="0" w:space="0" w:color="auto"/>
                    <w:left w:val="none" w:sz="0" w:space="0" w:color="auto"/>
                    <w:bottom w:val="none" w:sz="0" w:space="0" w:color="auto"/>
                    <w:right w:val="none" w:sz="0" w:space="0" w:color="auto"/>
                  </w:divBdr>
                </w:div>
              </w:divsChild>
            </w:div>
            <w:div w:id="1912543894">
              <w:marLeft w:val="0"/>
              <w:marRight w:val="0"/>
              <w:marTop w:val="0"/>
              <w:marBottom w:val="0"/>
              <w:divBdr>
                <w:top w:val="none" w:sz="0" w:space="0" w:color="auto"/>
                <w:left w:val="none" w:sz="0" w:space="0" w:color="auto"/>
                <w:bottom w:val="none" w:sz="0" w:space="0" w:color="auto"/>
                <w:right w:val="none" w:sz="0" w:space="0" w:color="auto"/>
              </w:divBdr>
              <w:divsChild>
                <w:div w:id="1951935471">
                  <w:marLeft w:val="0"/>
                  <w:marRight w:val="0"/>
                  <w:marTop w:val="0"/>
                  <w:marBottom w:val="0"/>
                  <w:divBdr>
                    <w:top w:val="none" w:sz="0" w:space="0" w:color="auto"/>
                    <w:left w:val="none" w:sz="0" w:space="0" w:color="auto"/>
                    <w:bottom w:val="none" w:sz="0" w:space="0" w:color="auto"/>
                    <w:right w:val="none" w:sz="0" w:space="0" w:color="auto"/>
                  </w:divBdr>
                </w:div>
              </w:divsChild>
            </w:div>
            <w:div w:id="1918976492">
              <w:marLeft w:val="0"/>
              <w:marRight w:val="0"/>
              <w:marTop w:val="0"/>
              <w:marBottom w:val="0"/>
              <w:divBdr>
                <w:top w:val="none" w:sz="0" w:space="0" w:color="auto"/>
                <w:left w:val="none" w:sz="0" w:space="0" w:color="auto"/>
                <w:bottom w:val="none" w:sz="0" w:space="0" w:color="auto"/>
                <w:right w:val="none" w:sz="0" w:space="0" w:color="auto"/>
              </w:divBdr>
              <w:divsChild>
                <w:div w:id="822237774">
                  <w:marLeft w:val="0"/>
                  <w:marRight w:val="0"/>
                  <w:marTop w:val="0"/>
                  <w:marBottom w:val="0"/>
                  <w:divBdr>
                    <w:top w:val="none" w:sz="0" w:space="0" w:color="auto"/>
                    <w:left w:val="none" w:sz="0" w:space="0" w:color="auto"/>
                    <w:bottom w:val="none" w:sz="0" w:space="0" w:color="auto"/>
                    <w:right w:val="none" w:sz="0" w:space="0" w:color="auto"/>
                  </w:divBdr>
                </w:div>
              </w:divsChild>
            </w:div>
            <w:div w:id="1993562439">
              <w:marLeft w:val="0"/>
              <w:marRight w:val="0"/>
              <w:marTop w:val="0"/>
              <w:marBottom w:val="0"/>
              <w:divBdr>
                <w:top w:val="none" w:sz="0" w:space="0" w:color="auto"/>
                <w:left w:val="none" w:sz="0" w:space="0" w:color="auto"/>
                <w:bottom w:val="none" w:sz="0" w:space="0" w:color="auto"/>
                <w:right w:val="none" w:sz="0" w:space="0" w:color="auto"/>
              </w:divBdr>
              <w:divsChild>
                <w:div w:id="17859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07162">
          <w:marLeft w:val="0"/>
          <w:marRight w:val="0"/>
          <w:marTop w:val="0"/>
          <w:marBottom w:val="0"/>
          <w:divBdr>
            <w:top w:val="none" w:sz="0" w:space="0" w:color="auto"/>
            <w:left w:val="none" w:sz="0" w:space="0" w:color="auto"/>
            <w:bottom w:val="none" w:sz="0" w:space="0" w:color="auto"/>
            <w:right w:val="none" w:sz="0" w:space="0" w:color="auto"/>
          </w:divBdr>
        </w:div>
        <w:div w:id="427311163">
          <w:marLeft w:val="0"/>
          <w:marRight w:val="0"/>
          <w:marTop w:val="0"/>
          <w:marBottom w:val="0"/>
          <w:divBdr>
            <w:top w:val="none" w:sz="0" w:space="0" w:color="auto"/>
            <w:left w:val="none" w:sz="0" w:space="0" w:color="auto"/>
            <w:bottom w:val="none" w:sz="0" w:space="0" w:color="auto"/>
            <w:right w:val="none" w:sz="0" w:space="0" w:color="auto"/>
          </w:divBdr>
        </w:div>
        <w:div w:id="428700342">
          <w:marLeft w:val="0"/>
          <w:marRight w:val="0"/>
          <w:marTop w:val="0"/>
          <w:marBottom w:val="0"/>
          <w:divBdr>
            <w:top w:val="none" w:sz="0" w:space="0" w:color="auto"/>
            <w:left w:val="none" w:sz="0" w:space="0" w:color="auto"/>
            <w:bottom w:val="none" w:sz="0" w:space="0" w:color="auto"/>
            <w:right w:val="none" w:sz="0" w:space="0" w:color="auto"/>
          </w:divBdr>
        </w:div>
        <w:div w:id="432826123">
          <w:marLeft w:val="0"/>
          <w:marRight w:val="0"/>
          <w:marTop w:val="0"/>
          <w:marBottom w:val="0"/>
          <w:divBdr>
            <w:top w:val="none" w:sz="0" w:space="0" w:color="auto"/>
            <w:left w:val="none" w:sz="0" w:space="0" w:color="auto"/>
            <w:bottom w:val="none" w:sz="0" w:space="0" w:color="auto"/>
            <w:right w:val="none" w:sz="0" w:space="0" w:color="auto"/>
          </w:divBdr>
        </w:div>
        <w:div w:id="434133838">
          <w:marLeft w:val="0"/>
          <w:marRight w:val="0"/>
          <w:marTop w:val="0"/>
          <w:marBottom w:val="0"/>
          <w:divBdr>
            <w:top w:val="none" w:sz="0" w:space="0" w:color="auto"/>
            <w:left w:val="none" w:sz="0" w:space="0" w:color="auto"/>
            <w:bottom w:val="none" w:sz="0" w:space="0" w:color="auto"/>
            <w:right w:val="none" w:sz="0" w:space="0" w:color="auto"/>
          </w:divBdr>
        </w:div>
        <w:div w:id="436677984">
          <w:marLeft w:val="0"/>
          <w:marRight w:val="0"/>
          <w:marTop w:val="0"/>
          <w:marBottom w:val="0"/>
          <w:divBdr>
            <w:top w:val="none" w:sz="0" w:space="0" w:color="auto"/>
            <w:left w:val="none" w:sz="0" w:space="0" w:color="auto"/>
            <w:bottom w:val="none" w:sz="0" w:space="0" w:color="auto"/>
            <w:right w:val="none" w:sz="0" w:space="0" w:color="auto"/>
          </w:divBdr>
        </w:div>
        <w:div w:id="438568848">
          <w:marLeft w:val="0"/>
          <w:marRight w:val="0"/>
          <w:marTop w:val="0"/>
          <w:marBottom w:val="0"/>
          <w:divBdr>
            <w:top w:val="none" w:sz="0" w:space="0" w:color="auto"/>
            <w:left w:val="none" w:sz="0" w:space="0" w:color="auto"/>
            <w:bottom w:val="none" w:sz="0" w:space="0" w:color="auto"/>
            <w:right w:val="none" w:sz="0" w:space="0" w:color="auto"/>
          </w:divBdr>
        </w:div>
        <w:div w:id="440154106">
          <w:marLeft w:val="0"/>
          <w:marRight w:val="0"/>
          <w:marTop w:val="0"/>
          <w:marBottom w:val="0"/>
          <w:divBdr>
            <w:top w:val="none" w:sz="0" w:space="0" w:color="auto"/>
            <w:left w:val="none" w:sz="0" w:space="0" w:color="auto"/>
            <w:bottom w:val="none" w:sz="0" w:space="0" w:color="auto"/>
            <w:right w:val="none" w:sz="0" w:space="0" w:color="auto"/>
          </w:divBdr>
        </w:div>
        <w:div w:id="440497064">
          <w:marLeft w:val="0"/>
          <w:marRight w:val="0"/>
          <w:marTop w:val="0"/>
          <w:marBottom w:val="0"/>
          <w:divBdr>
            <w:top w:val="none" w:sz="0" w:space="0" w:color="auto"/>
            <w:left w:val="none" w:sz="0" w:space="0" w:color="auto"/>
            <w:bottom w:val="none" w:sz="0" w:space="0" w:color="auto"/>
            <w:right w:val="none" w:sz="0" w:space="0" w:color="auto"/>
          </w:divBdr>
        </w:div>
        <w:div w:id="445976258">
          <w:marLeft w:val="0"/>
          <w:marRight w:val="0"/>
          <w:marTop w:val="0"/>
          <w:marBottom w:val="0"/>
          <w:divBdr>
            <w:top w:val="none" w:sz="0" w:space="0" w:color="auto"/>
            <w:left w:val="none" w:sz="0" w:space="0" w:color="auto"/>
            <w:bottom w:val="none" w:sz="0" w:space="0" w:color="auto"/>
            <w:right w:val="none" w:sz="0" w:space="0" w:color="auto"/>
          </w:divBdr>
        </w:div>
        <w:div w:id="446588312">
          <w:marLeft w:val="0"/>
          <w:marRight w:val="0"/>
          <w:marTop w:val="0"/>
          <w:marBottom w:val="0"/>
          <w:divBdr>
            <w:top w:val="none" w:sz="0" w:space="0" w:color="auto"/>
            <w:left w:val="none" w:sz="0" w:space="0" w:color="auto"/>
            <w:bottom w:val="none" w:sz="0" w:space="0" w:color="auto"/>
            <w:right w:val="none" w:sz="0" w:space="0" w:color="auto"/>
          </w:divBdr>
        </w:div>
        <w:div w:id="447091178">
          <w:marLeft w:val="-75"/>
          <w:marRight w:val="0"/>
          <w:marTop w:val="30"/>
          <w:marBottom w:val="30"/>
          <w:divBdr>
            <w:top w:val="none" w:sz="0" w:space="0" w:color="auto"/>
            <w:left w:val="none" w:sz="0" w:space="0" w:color="auto"/>
            <w:bottom w:val="none" w:sz="0" w:space="0" w:color="auto"/>
            <w:right w:val="none" w:sz="0" w:space="0" w:color="auto"/>
          </w:divBdr>
          <w:divsChild>
            <w:div w:id="62720289">
              <w:marLeft w:val="0"/>
              <w:marRight w:val="0"/>
              <w:marTop w:val="0"/>
              <w:marBottom w:val="0"/>
              <w:divBdr>
                <w:top w:val="none" w:sz="0" w:space="0" w:color="auto"/>
                <w:left w:val="none" w:sz="0" w:space="0" w:color="auto"/>
                <w:bottom w:val="none" w:sz="0" w:space="0" w:color="auto"/>
                <w:right w:val="none" w:sz="0" w:space="0" w:color="auto"/>
              </w:divBdr>
              <w:divsChild>
                <w:div w:id="1495414404">
                  <w:marLeft w:val="0"/>
                  <w:marRight w:val="0"/>
                  <w:marTop w:val="0"/>
                  <w:marBottom w:val="0"/>
                  <w:divBdr>
                    <w:top w:val="none" w:sz="0" w:space="0" w:color="auto"/>
                    <w:left w:val="none" w:sz="0" w:space="0" w:color="auto"/>
                    <w:bottom w:val="none" w:sz="0" w:space="0" w:color="auto"/>
                    <w:right w:val="none" w:sz="0" w:space="0" w:color="auto"/>
                  </w:divBdr>
                </w:div>
              </w:divsChild>
            </w:div>
            <w:div w:id="82650526">
              <w:marLeft w:val="0"/>
              <w:marRight w:val="0"/>
              <w:marTop w:val="0"/>
              <w:marBottom w:val="0"/>
              <w:divBdr>
                <w:top w:val="none" w:sz="0" w:space="0" w:color="auto"/>
                <w:left w:val="none" w:sz="0" w:space="0" w:color="auto"/>
                <w:bottom w:val="none" w:sz="0" w:space="0" w:color="auto"/>
                <w:right w:val="none" w:sz="0" w:space="0" w:color="auto"/>
              </w:divBdr>
              <w:divsChild>
                <w:div w:id="175580693">
                  <w:marLeft w:val="0"/>
                  <w:marRight w:val="0"/>
                  <w:marTop w:val="0"/>
                  <w:marBottom w:val="0"/>
                  <w:divBdr>
                    <w:top w:val="none" w:sz="0" w:space="0" w:color="auto"/>
                    <w:left w:val="none" w:sz="0" w:space="0" w:color="auto"/>
                    <w:bottom w:val="none" w:sz="0" w:space="0" w:color="auto"/>
                    <w:right w:val="none" w:sz="0" w:space="0" w:color="auto"/>
                  </w:divBdr>
                </w:div>
              </w:divsChild>
            </w:div>
            <w:div w:id="91560061">
              <w:marLeft w:val="0"/>
              <w:marRight w:val="0"/>
              <w:marTop w:val="0"/>
              <w:marBottom w:val="0"/>
              <w:divBdr>
                <w:top w:val="none" w:sz="0" w:space="0" w:color="auto"/>
                <w:left w:val="none" w:sz="0" w:space="0" w:color="auto"/>
                <w:bottom w:val="none" w:sz="0" w:space="0" w:color="auto"/>
                <w:right w:val="none" w:sz="0" w:space="0" w:color="auto"/>
              </w:divBdr>
              <w:divsChild>
                <w:div w:id="442774548">
                  <w:marLeft w:val="0"/>
                  <w:marRight w:val="0"/>
                  <w:marTop w:val="0"/>
                  <w:marBottom w:val="0"/>
                  <w:divBdr>
                    <w:top w:val="none" w:sz="0" w:space="0" w:color="auto"/>
                    <w:left w:val="none" w:sz="0" w:space="0" w:color="auto"/>
                    <w:bottom w:val="none" w:sz="0" w:space="0" w:color="auto"/>
                    <w:right w:val="none" w:sz="0" w:space="0" w:color="auto"/>
                  </w:divBdr>
                </w:div>
              </w:divsChild>
            </w:div>
            <w:div w:id="190804342">
              <w:marLeft w:val="0"/>
              <w:marRight w:val="0"/>
              <w:marTop w:val="0"/>
              <w:marBottom w:val="0"/>
              <w:divBdr>
                <w:top w:val="none" w:sz="0" w:space="0" w:color="auto"/>
                <w:left w:val="none" w:sz="0" w:space="0" w:color="auto"/>
                <w:bottom w:val="none" w:sz="0" w:space="0" w:color="auto"/>
                <w:right w:val="none" w:sz="0" w:space="0" w:color="auto"/>
              </w:divBdr>
              <w:divsChild>
                <w:div w:id="1650749805">
                  <w:marLeft w:val="0"/>
                  <w:marRight w:val="0"/>
                  <w:marTop w:val="0"/>
                  <w:marBottom w:val="0"/>
                  <w:divBdr>
                    <w:top w:val="none" w:sz="0" w:space="0" w:color="auto"/>
                    <w:left w:val="none" w:sz="0" w:space="0" w:color="auto"/>
                    <w:bottom w:val="none" w:sz="0" w:space="0" w:color="auto"/>
                    <w:right w:val="none" w:sz="0" w:space="0" w:color="auto"/>
                  </w:divBdr>
                </w:div>
              </w:divsChild>
            </w:div>
            <w:div w:id="249244784">
              <w:marLeft w:val="0"/>
              <w:marRight w:val="0"/>
              <w:marTop w:val="0"/>
              <w:marBottom w:val="0"/>
              <w:divBdr>
                <w:top w:val="none" w:sz="0" w:space="0" w:color="auto"/>
                <w:left w:val="none" w:sz="0" w:space="0" w:color="auto"/>
                <w:bottom w:val="none" w:sz="0" w:space="0" w:color="auto"/>
                <w:right w:val="none" w:sz="0" w:space="0" w:color="auto"/>
              </w:divBdr>
              <w:divsChild>
                <w:div w:id="1607149297">
                  <w:marLeft w:val="0"/>
                  <w:marRight w:val="0"/>
                  <w:marTop w:val="0"/>
                  <w:marBottom w:val="0"/>
                  <w:divBdr>
                    <w:top w:val="none" w:sz="0" w:space="0" w:color="auto"/>
                    <w:left w:val="none" w:sz="0" w:space="0" w:color="auto"/>
                    <w:bottom w:val="none" w:sz="0" w:space="0" w:color="auto"/>
                    <w:right w:val="none" w:sz="0" w:space="0" w:color="auto"/>
                  </w:divBdr>
                </w:div>
              </w:divsChild>
            </w:div>
            <w:div w:id="355617513">
              <w:marLeft w:val="0"/>
              <w:marRight w:val="0"/>
              <w:marTop w:val="0"/>
              <w:marBottom w:val="0"/>
              <w:divBdr>
                <w:top w:val="none" w:sz="0" w:space="0" w:color="auto"/>
                <w:left w:val="none" w:sz="0" w:space="0" w:color="auto"/>
                <w:bottom w:val="none" w:sz="0" w:space="0" w:color="auto"/>
                <w:right w:val="none" w:sz="0" w:space="0" w:color="auto"/>
              </w:divBdr>
              <w:divsChild>
                <w:div w:id="1035889665">
                  <w:marLeft w:val="0"/>
                  <w:marRight w:val="0"/>
                  <w:marTop w:val="0"/>
                  <w:marBottom w:val="0"/>
                  <w:divBdr>
                    <w:top w:val="none" w:sz="0" w:space="0" w:color="auto"/>
                    <w:left w:val="none" w:sz="0" w:space="0" w:color="auto"/>
                    <w:bottom w:val="none" w:sz="0" w:space="0" w:color="auto"/>
                    <w:right w:val="none" w:sz="0" w:space="0" w:color="auto"/>
                  </w:divBdr>
                </w:div>
              </w:divsChild>
            </w:div>
            <w:div w:id="613634972">
              <w:marLeft w:val="0"/>
              <w:marRight w:val="0"/>
              <w:marTop w:val="0"/>
              <w:marBottom w:val="0"/>
              <w:divBdr>
                <w:top w:val="none" w:sz="0" w:space="0" w:color="auto"/>
                <w:left w:val="none" w:sz="0" w:space="0" w:color="auto"/>
                <w:bottom w:val="none" w:sz="0" w:space="0" w:color="auto"/>
                <w:right w:val="none" w:sz="0" w:space="0" w:color="auto"/>
              </w:divBdr>
              <w:divsChild>
                <w:div w:id="1158881517">
                  <w:marLeft w:val="0"/>
                  <w:marRight w:val="0"/>
                  <w:marTop w:val="0"/>
                  <w:marBottom w:val="0"/>
                  <w:divBdr>
                    <w:top w:val="none" w:sz="0" w:space="0" w:color="auto"/>
                    <w:left w:val="none" w:sz="0" w:space="0" w:color="auto"/>
                    <w:bottom w:val="none" w:sz="0" w:space="0" w:color="auto"/>
                    <w:right w:val="none" w:sz="0" w:space="0" w:color="auto"/>
                  </w:divBdr>
                </w:div>
              </w:divsChild>
            </w:div>
            <w:div w:id="750588897">
              <w:marLeft w:val="0"/>
              <w:marRight w:val="0"/>
              <w:marTop w:val="0"/>
              <w:marBottom w:val="0"/>
              <w:divBdr>
                <w:top w:val="none" w:sz="0" w:space="0" w:color="auto"/>
                <w:left w:val="none" w:sz="0" w:space="0" w:color="auto"/>
                <w:bottom w:val="none" w:sz="0" w:space="0" w:color="auto"/>
                <w:right w:val="none" w:sz="0" w:space="0" w:color="auto"/>
              </w:divBdr>
              <w:divsChild>
                <w:div w:id="781845866">
                  <w:marLeft w:val="0"/>
                  <w:marRight w:val="0"/>
                  <w:marTop w:val="0"/>
                  <w:marBottom w:val="0"/>
                  <w:divBdr>
                    <w:top w:val="none" w:sz="0" w:space="0" w:color="auto"/>
                    <w:left w:val="none" w:sz="0" w:space="0" w:color="auto"/>
                    <w:bottom w:val="none" w:sz="0" w:space="0" w:color="auto"/>
                    <w:right w:val="none" w:sz="0" w:space="0" w:color="auto"/>
                  </w:divBdr>
                </w:div>
              </w:divsChild>
            </w:div>
            <w:div w:id="795175857">
              <w:marLeft w:val="0"/>
              <w:marRight w:val="0"/>
              <w:marTop w:val="0"/>
              <w:marBottom w:val="0"/>
              <w:divBdr>
                <w:top w:val="none" w:sz="0" w:space="0" w:color="auto"/>
                <w:left w:val="none" w:sz="0" w:space="0" w:color="auto"/>
                <w:bottom w:val="none" w:sz="0" w:space="0" w:color="auto"/>
                <w:right w:val="none" w:sz="0" w:space="0" w:color="auto"/>
              </w:divBdr>
              <w:divsChild>
                <w:div w:id="1274904272">
                  <w:marLeft w:val="0"/>
                  <w:marRight w:val="0"/>
                  <w:marTop w:val="0"/>
                  <w:marBottom w:val="0"/>
                  <w:divBdr>
                    <w:top w:val="none" w:sz="0" w:space="0" w:color="auto"/>
                    <w:left w:val="none" w:sz="0" w:space="0" w:color="auto"/>
                    <w:bottom w:val="none" w:sz="0" w:space="0" w:color="auto"/>
                    <w:right w:val="none" w:sz="0" w:space="0" w:color="auto"/>
                  </w:divBdr>
                </w:div>
              </w:divsChild>
            </w:div>
            <w:div w:id="829950667">
              <w:marLeft w:val="0"/>
              <w:marRight w:val="0"/>
              <w:marTop w:val="0"/>
              <w:marBottom w:val="0"/>
              <w:divBdr>
                <w:top w:val="none" w:sz="0" w:space="0" w:color="auto"/>
                <w:left w:val="none" w:sz="0" w:space="0" w:color="auto"/>
                <w:bottom w:val="none" w:sz="0" w:space="0" w:color="auto"/>
                <w:right w:val="none" w:sz="0" w:space="0" w:color="auto"/>
              </w:divBdr>
              <w:divsChild>
                <w:div w:id="243760268">
                  <w:marLeft w:val="0"/>
                  <w:marRight w:val="0"/>
                  <w:marTop w:val="0"/>
                  <w:marBottom w:val="0"/>
                  <w:divBdr>
                    <w:top w:val="none" w:sz="0" w:space="0" w:color="auto"/>
                    <w:left w:val="none" w:sz="0" w:space="0" w:color="auto"/>
                    <w:bottom w:val="none" w:sz="0" w:space="0" w:color="auto"/>
                    <w:right w:val="none" w:sz="0" w:space="0" w:color="auto"/>
                  </w:divBdr>
                </w:div>
              </w:divsChild>
            </w:div>
            <w:div w:id="989022388">
              <w:marLeft w:val="0"/>
              <w:marRight w:val="0"/>
              <w:marTop w:val="0"/>
              <w:marBottom w:val="0"/>
              <w:divBdr>
                <w:top w:val="none" w:sz="0" w:space="0" w:color="auto"/>
                <w:left w:val="none" w:sz="0" w:space="0" w:color="auto"/>
                <w:bottom w:val="none" w:sz="0" w:space="0" w:color="auto"/>
                <w:right w:val="none" w:sz="0" w:space="0" w:color="auto"/>
              </w:divBdr>
              <w:divsChild>
                <w:div w:id="974723916">
                  <w:marLeft w:val="0"/>
                  <w:marRight w:val="0"/>
                  <w:marTop w:val="0"/>
                  <w:marBottom w:val="0"/>
                  <w:divBdr>
                    <w:top w:val="none" w:sz="0" w:space="0" w:color="auto"/>
                    <w:left w:val="none" w:sz="0" w:space="0" w:color="auto"/>
                    <w:bottom w:val="none" w:sz="0" w:space="0" w:color="auto"/>
                    <w:right w:val="none" w:sz="0" w:space="0" w:color="auto"/>
                  </w:divBdr>
                </w:div>
              </w:divsChild>
            </w:div>
            <w:div w:id="1688797189">
              <w:marLeft w:val="0"/>
              <w:marRight w:val="0"/>
              <w:marTop w:val="0"/>
              <w:marBottom w:val="0"/>
              <w:divBdr>
                <w:top w:val="none" w:sz="0" w:space="0" w:color="auto"/>
                <w:left w:val="none" w:sz="0" w:space="0" w:color="auto"/>
                <w:bottom w:val="none" w:sz="0" w:space="0" w:color="auto"/>
                <w:right w:val="none" w:sz="0" w:space="0" w:color="auto"/>
              </w:divBdr>
              <w:divsChild>
                <w:div w:id="580062822">
                  <w:marLeft w:val="0"/>
                  <w:marRight w:val="0"/>
                  <w:marTop w:val="0"/>
                  <w:marBottom w:val="0"/>
                  <w:divBdr>
                    <w:top w:val="none" w:sz="0" w:space="0" w:color="auto"/>
                    <w:left w:val="none" w:sz="0" w:space="0" w:color="auto"/>
                    <w:bottom w:val="none" w:sz="0" w:space="0" w:color="auto"/>
                    <w:right w:val="none" w:sz="0" w:space="0" w:color="auto"/>
                  </w:divBdr>
                </w:div>
              </w:divsChild>
            </w:div>
            <w:div w:id="1845434022">
              <w:marLeft w:val="0"/>
              <w:marRight w:val="0"/>
              <w:marTop w:val="0"/>
              <w:marBottom w:val="0"/>
              <w:divBdr>
                <w:top w:val="none" w:sz="0" w:space="0" w:color="auto"/>
                <w:left w:val="none" w:sz="0" w:space="0" w:color="auto"/>
                <w:bottom w:val="none" w:sz="0" w:space="0" w:color="auto"/>
                <w:right w:val="none" w:sz="0" w:space="0" w:color="auto"/>
              </w:divBdr>
              <w:divsChild>
                <w:div w:id="90252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5865">
          <w:marLeft w:val="0"/>
          <w:marRight w:val="0"/>
          <w:marTop w:val="0"/>
          <w:marBottom w:val="0"/>
          <w:divBdr>
            <w:top w:val="none" w:sz="0" w:space="0" w:color="auto"/>
            <w:left w:val="none" w:sz="0" w:space="0" w:color="auto"/>
            <w:bottom w:val="none" w:sz="0" w:space="0" w:color="auto"/>
            <w:right w:val="none" w:sz="0" w:space="0" w:color="auto"/>
          </w:divBdr>
        </w:div>
        <w:div w:id="452557464">
          <w:marLeft w:val="0"/>
          <w:marRight w:val="0"/>
          <w:marTop w:val="0"/>
          <w:marBottom w:val="0"/>
          <w:divBdr>
            <w:top w:val="none" w:sz="0" w:space="0" w:color="auto"/>
            <w:left w:val="none" w:sz="0" w:space="0" w:color="auto"/>
            <w:bottom w:val="none" w:sz="0" w:space="0" w:color="auto"/>
            <w:right w:val="none" w:sz="0" w:space="0" w:color="auto"/>
          </w:divBdr>
        </w:div>
        <w:div w:id="461312942">
          <w:marLeft w:val="0"/>
          <w:marRight w:val="0"/>
          <w:marTop w:val="0"/>
          <w:marBottom w:val="0"/>
          <w:divBdr>
            <w:top w:val="none" w:sz="0" w:space="0" w:color="auto"/>
            <w:left w:val="none" w:sz="0" w:space="0" w:color="auto"/>
            <w:bottom w:val="none" w:sz="0" w:space="0" w:color="auto"/>
            <w:right w:val="none" w:sz="0" w:space="0" w:color="auto"/>
          </w:divBdr>
        </w:div>
        <w:div w:id="461466238">
          <w:marLeft w:val="0"/>
          <w:marRight w:val="0"/>
          <w:marTop w:val="0"/>
          <w:marBottom w:val="0"/>
          <w:divBdr>
            <w:top w:val="none" w:sz="0" w:space="0" w:color="auto"/>
            <w:left w:val="none" w:sz="0" w:space="0" w:color="auto"/>
            <w:bottom w:val="none" w:sz="0" w:space="0" w:color="auto"/>
            <w:right w:val="none" w:sz="0" w:space="0" w:color="auto"/>
          </w:divBdr>
        </w:div>
        <w:div w:id="463668500">
          <w:marLeft w:val="0"/>
          <w:marRight w:val="0"/>
          <w:marTop w:val="0"/>
          <w:marBottom w:val="0"/>
          <w:divBdr>
            <w:top w:val="none" w:sz="0" w:space="0" w:color="auto"/>
            <w:left w:val="none" w:sz="0" w:space="0" w:color="auto"/>
            <w:bottom w:val="none" w:sz="0" w:space="0" w:color="auto"/>
            <w:right w:val="none" w:sz="0" w:space="0" w:color="auto"/>
          </w:divBdr>
        </w:div>
        <w:div w:id="463890508">
          <w:marLeft w:val="0"/>
          <w:marRight w:val="0"/>
          <w:marTop w:val="0"/>
          <w:marBottom w:val="0"/>
          <w:divBdr>
            <w:top w:val="none" w:sz="0" w:space="0" w:color="auto"/>
            <w:left w:val="none" w:sz="0" w:space="0" w:color="auto"/>
            <w:bottom w:val="none" w:sz="0" w:space="0" w:color="auto"/>
            <w:right w:val="none" w:sz="0" w:space="0" w:color="auto"/>
          </w:divBdr>
        </w:div>
        <w:div w:id="464347282">
          <w:marLeft w:val="0"/>
          <w:marRight w:val="0"/>
          <w:marTop w:val="0"/>
          <w:marBottom w:val="0"/>
          <w:divBdr>
            <w:top w:val="none" w:sz="0" w:space="0" w:color="auto"/>
            <w:left w:val="none" w:sz="0" w:space="0" w:color="auto"/>
            <w:bottom w:val="none" w:sz="0" w:space="0" w:color="auto"/>
            <w:right w:val="none" w:sz="0" w:space="0" w:color="auto"/>
          </w:divBdr>
        </w:div>
        <w:div w:id="464542462">
          <w:marLeft w:val="0"/>
          <w:marRight w:val="0"/>
          <w:marTop w:val="0"/>
          <w:marBottom w:val="0"/>
          <w:divBdr>
            <w:top w:val="none" w:sz="0" w:space="0" w:color="auto"/>
            <w:left w:val="none" w:sz="0" w:space="0" w:color="auto"/>
            <w:bottom w:val="none" w:sz="0" w:space="0" w:color="auto"/>
            <w:right w:val="none" w:sz="0" w:space="0" w:color="auto"/>
          </w:divBdr>
        </w:div>
        <w:div w:id="466555846">
          <w:marLeft w:val="0"/>
          <w:marRight w:val="0"/>
          <w:marTop w:val="0"/>
          <w:marBottom w:val="0"/>
          <w:divBdr>
            <w:top w:val="none" w:sz="0" w:space="0" w:color="auto"/>
            <w:left w:val="none" w:sz="0" w:space="0" w:color="auto"/>
            <w:bottom w:val="none" w:sz="0" w:space="0" w:color="auto"/>
            <w:right w:val="none" w:sz="0" w:space="0" w:color="auto"/>
          </w:divBdr>
        </w:div>
        <w:div w:id="468059871">
          <w:marLeft w:val="0"/>
          <w:marRight w:val="0"/>
          <w:marTop w:val="0"/>
          <w:marBottom w:val="0"/>
          <w:divBdr>
            <w:top w:val="none" w:sz="0" w:space="0" w:color="auto"/>
            <w:left w:val="none" w:sz="0" w:space="0" w:color="auto"/>
            <w:bottom w:val="none" w:sz="0" w:space="0" w:color="auto"/>
            <w:right w:val="none" w:sz="0" w:space="0" w:color="auto"/>
          </w:divBdr>
        </w:div>
        <w:div w:id="471023910">
          <w:marLeft w:val="0"/>
          <w:marRight w:val="0"/>
          <w:marTop w:val="0"/>
          <w:marBottom w:val="0"/>
          <w:divBdr>
            <w:top w:val="none" w:sz="0" w:space="0" w:color="auto"/>
            <w:left w:val="none" w:sz="0" w:space="0" w:color="auto"/>
            <w:bottom w:val="none" w:sz="0" w:space="0" w:color="auto"/>
            <w:right w:val="none" w:sz="0" w:space="0" w:color="auto"/>
          </w:divBdr>
        </w:div>
        <w:div w:id="471404376">
          <w:marLeft w:val="0"/>
          <w:marRight w:val="0"/>
          <w:marTop w:val="0"/>
          <w:marBottom w:val="0"/>
          <w:divBdr>
            <w:top w:val="none" w:sz="0" w:space="0" w:color="auto"/>
            <w:left w:val="none" w:sz="0" w:space="0" w:color="auto"/>
            <w:bottom w:val="none" w:sz="0" w:space="0" w:color="auto"/>
            <w:right w:val="none" w:sz="0" w:space="0" w:color="auto"/>
          </w:divBdr>
        </w:div>
        <w:div w:id="472721674">
          <w:marLeft w:val="0"/>
          <w:marRight w:val="0"/>
          <w:marTop w:val="0"/>
          <w:marBottom w:val="0"/>
          <w:divBdr>
            <w:top w:val="none" w:sz="0" w:space="0" w:color="auto"/>
            <w:left w:val="none" w:sz="0" w:space="0" w:color="auto"/>
            <w:bottom w:val="none" w:sz="0" w:space="0" w:color="auto"/>
            <w:right w:val="none" w:sz="0" w:space="0" w:color="auto"/>
          </w:divBdr>
        </w:div>
        <w:div w:id="474225636">
          <w:marLeft w:val="0"/>
          <w:marRight w:val="0"/>
          <w:marTop w:val="0"/>
          <w:marBottom w:val="0"/>
          <w:divBdr>
            <w:top w:val="none" w:sz="0" w:space="0" w:color="auto"/>
            <w:left w:val="none" w:sz="0" w:space="0" w:color="auto"/>
            <w:bottom w:val="none" w:sz="0" w:space="0" w:color="auto"/>
            <w:right w:val="none" w:sz="0" w:space="0" w:color="auto"/>
          </w:divBdr>
        </w:div>
        <w:div w:id="477650942">
          <w:marLeft w:val="0"/>
          <w:marRight w:val="0"/>
          <w:marTop w:val="0"/>
          <w:marBottom w:val="0"/>
          <w:divBdr>
            <w:top w:val="none" w:sz="0" w:space="0" w:color="auto"/>
            <w:left w:val="none" w:sz="0" w:space="0" w:color="auto"/>
            <w:bottom w:val="none" w:sz="0" w:space="0" w:color="auto"/>
            <w:right w:val="none" w:sz="0" w:space="0" w:color="auto"/>
          </w:divBdr>
        </w:div>
        <w:div w:id="487597595">
          <w:marLeft w:val="0"/>
          <w:marRight w:val="0"/>
          <w:marTop w:val="0"/>
          <w:marBottom w:val="0"/>
          <w:divBdr>
            <w:top w:val="none" w:sz="0" w:space="0" w:color="auto"/>
            <w:left w:val="none" w:sz="0" w:space="0" w:color="auto"/>
            <w:bottom w:val="none" w:sz="0" w:space="0" w:color="auto"/>
            <w:right w:val="none" w:sz="0" w:space="0" w:color="auto"/>
          </w:divBdr>
        </w:div>
        <w:div w:id="490754233">
          <w:marLeft w:val="0"/>
          <w:marRight w:val="0"/>
          <w:marTop w:val="0"/>
          <w:marBottom w:val="0"/>
          <w:divBdr>
            <w:top w:val="none" w:sz="0" w:space="0" w:color="auto"/>
            <w:left w:val="none" w:sz="0" w:space="0" w:color="auto"/>
            <w:bottom w:val="none" w:sz="0" w:space="0" w:color="auto"/>
            <w:right w:val="none" w:sz="0" w:space="0" w:color="auto"/>
          </w:divBdr>
        </w:div>
        <w:div w:id="495994235">
          <w:marLeft w:val="0"/>
          <w:marRight w:val="0"/>
          <w:marTop w:val="0"/>
          <w:marBottom w:val="0"/>
          <w:divBdr>
            <w:top w:val="none" w:sz="0" w:space="0" w:color="auto"/>
            <w:left w:val="none" w:sz="0" w:space="0" w:color="auto"/>
            <w:bottom w:val="none" w:sz="0" w:space="0" w:color="auto"/>
            <w:right w:val="none" w:sz="0" w:space="0" w:color="auto"/>
          </w:divBdr>
        </w:div>
        <w:div w:id="498740791">
          <w:marLeft w:val="0"/>
          <w:marRight w:val="0"/>
          <w:marTop w:val="0"/>
          <w:marBottom w:val="0"/>
          <w:divBdr>
            <w:top w:val="none" w:sz="0" w:space="0" w:color="auto"/>
            <w:left w:val="none" w:sz="0" w:space="0" w:color="auto"/>
            <w:bottom w:val="none" w:sz="0" w:space="0" w:color="auto"/>
            <w:right w:val="none" w:sz="0" w:space="0" w:color="auto"/>
          </w:divBdr>
        </w:div>
        <w:div w:id="502550275">
          <w:marLeft w:val="0"/>
          <w:marRight w:val="0"/>
          <w:marTop w:val="0"/>
          <w:marBottom w:val="0"/>
          <w:divBdr>
            <w:top w:val="none" w:sz="0" w:space="0" w:color="auto"/>
            <w:left w:val="none" w:sz="0" w:space="0" w:color="auto"/>
            <w:bottom w:val="none" w:sz="0" w:space="0" w:color="auto"/>
            <w:right w:val="none" w:sz="0" w:space="0" w:color="auto"/>
          </w:divBdr>
        </w:div>
        <w:div w:id="504368593">
          <w:marLeft w:val="0"/>
          <w:marRight w:val="0"/>
          <w:marTop w:val="0"/>
          <w:marBottom w:val="0"/>
          <w:divBdr>
            <w:top w:val="none" w:sz="0" w:space="0" w:color="auto"/>
            <w:left w:val="none" w:sz="0" w:space="0" w:color="auto"/>
            <w:bottom w:val="none" w:sz="0" w:space="0" w:color="auto"/>
            <w:right w:val="none" w:sz="0" w:space="0" w:color="auto"/>
          </w:divBdr>
        </w:div>
        <w:div w:id="504787797">
          <w:marLeft w:val="0"/>
          <w:marRight w:val="0"/>
          <w:marTop w:val="0"/>
          <w:marBottom w:val="0"/>
          <w:divBdr>
            <w:top w:val="none" w:sz="0" w:space="0" w:color="auto"/>
            <w:left w:val="none" w:sz="0" w:space="0" w:color="auto"/>
            <w:bottom w:val="none" w:sz="0" w:space="0" w:color="auto"/>
            <w:right w:val="none" w:sz="0" w:space="0" w:color="auto"/>
          </w:divBdr>
        </w:div>
        <w:div w:id="506601232">
          <w:marLeft w:val="0"/>
          <w:marRight w:val="0"/>
          <w:marTop w:val="0"/>
          <w:marBottom w:val="0"/>
          <w:divBdr>
            <w:top w:val="none" w:sz="0" w:space="0" w:color="auto"/>
            <w:left w:val="none" w:sz="0" w:space="0" w:color="auto"/>
            <w:bottom w:val="none" w:sz="0" w:space="0" w:color="auto"/>
            <w:right w:val="none" w:sz="0" w:space="0" w:color="auto"/>
          </w:divBdr>
        </w:div>
        <w:div w:id="514417730">
          <w:marLeft w:val="0"/>
          <w:marRight w:val="0"/>
          <w:marTop w:val="0"/>
          <w:marBottom w:val="0"/>
          <w:divBdr>
            <w:top w:val="none" w:sz="0" w:space="0" w:color="auto"/>
            <w:left w:val="none" w:sz="0" w:space="0" w:color="auto"/>
            <w:bottom w:val="none" w:sz="0" w:space="0" w:color="auto"/>
            <w:right w:val="none" w:sz="0" w:space="0" w:color="auto"/>
          </w:divBdr>
        </w:div>
        <w:div w:id="516039302">
          <w:marLeft w:val="0"/>
          <w:marRight w:val="0"/>
          <w:marTop w:val="0"/>
          <w:marBottom w:val="0"/>
          <w:divBdr>
            <w:top w:val="none" w:sz="0" w:space="0" w:color="auto"/>
            <w:left w:val="none" w:sz="0" w:space="0" w:color="auto"/>
            <w:bottom w:val="none" w:sz="0" w:space="0" w:color="auto"/>
            <w:right w:val="none" w:sz="0" w:space="0" w:color="auto"/>
          </w:divBdr>
        </w:div>
        <w:div w:id="517235799">
          <w:marLeft w:val="0"/>
          <w:marRight w:val="0"/>
          <w:marTop w:val="0"/>
          <w:marBottom w:val="0"/>
          <w:divBdr>
            <w:top w:val="none" w:sz="0" w:space="0" w:color="auto"/>
            <w:left w:val="none" w:sz="0" w:space="0" w:color="auto"/>
            <w:bottom w:val="none" w:sz="0" w:space="0" w:color="auto"/>
            <w:right w:val="none" w:sz="0" w:space="0" w:color="auto"/>
          </w:divBdr>
        </w:div>
        <w:div w:id="518853808">
          <w:marLeft w:val="0"/>
          <w:marRight w:val="0"/>
          <w:marTop w:val="0"/>
          <w:marBottom w:val="0"/>
          <w:divBdr>
            <w:top w:val="none" w:sz="0" w:space="0" w:color="auto"/>
            <w:left w:val="none" w:sz="0" w:space="0" w:color="auto"/>
            <w:bottom w:val="none" w:sz="0" w:space="0" w:color="auto"/>
            <w:right w:val="none" w:sz="0" w:space="0" w:color="auto"/>
          </w:divBdr>
        </w:div>
        <w:div w:id="522935598">
          <w:marLeft w:val="0"/>
          <w:marRight w:val="0"/>
          <w:marTop w:val="0"/>
          <w:marBottom w:val="0"/>
          <w:divBdr>
            <w:top w:val="none" w:sz="0" w:space="0" w:color="auto"/>
            <w:left w:val="none" w:sz="0" w:space="0" w:color="auto"/>
            <w:bottom w:val="none" w:sz="0" w:space="0" w:color="auto"/>
            <w:right w:val="none" w:sz="0" w:space="0" w:color="auto"/>
          </w:divBdr>
        </w:div>
        <w:div w:id="529999266">
          <w:marLeft w:val="-75"/>
          <w:marRight w:val="0"/>
          <w:marTop w:val="30"/>
          <w:marBottom w:val="30"/>
          <w:divBdr>
            <w:top w:val="none" w:sz="0" w:space="0" w:color="auto"/>
            <w:left w:val="none" w:sz="0" w:space="0" w:color="auto"/>
            <w:bottom w:val="none" w:sz="0" w:space="0" w:color="auto"/>
            <w:right w:val="none" w:sz="0" w:space="0" w:color="auto"/>
          </w:divBdr>
          <w:divsChild>
            <w:div w:id="95755696">
              <w:marLeft w:val="0"/>
              <w:marRight w:val="0"/>
              <w:marTop w:val="0"/>
              <w:marBottom w:val="0"/>
              <w:divBdr>
                <w:top w:val="none" w:sz="0" w:space="0" w:color="auto"/>
                <w:left w:val="none" w:sz="0" w:space="0" w:color="auto"/>
                <w:bottom w:val="none" w:sz="0" w:space="0" w:color="auto"/>
                <w:right w:val="none" w:sz="0" w:space="0" w:color="auto"/>
              </w:divBdr>
              <w:divsChild>
                <w:div w:id="1454204465">
                  <w:marLeft w:val="0"/>
                  <w:marRight w:val="0"/>
                  <w:marTop w:val="0"/>
                  <w:marBottom w:val="0"/>
                  <w:divBdr>
                    <w:top w:val="none" w:sz="0" w:space="0" w:color="auto"/>
                    <w:left w:val="none" w:sz="0" w:space="0" w:color="auto"/>
                    <w:bottom w:val="none" w:sz="0" w:space="0" w:color="auto"/>
                    <w:right w:val="none" w:sz="0" w:space="0" w:color="auto"/>
                  </w:divBdr>
                </w:div>
              </w:divsChild>
            </w:div>
            <w:div w:id="97259649">
              <w:marLeft w:val="0"/>
              <w:marRight w:val="0"/>
              <w:marTop w:val="0"/>
              <w:marBottom w:val="0"/>
              <w:divBdr>
                <w:top w:val="none" w:sz="0" w:space="0" w:color="auto"/>
                <w:left w:val="none" w:sz="0" w:space="0" w:color="auto"/>
                <w:bottom w:val="none" w:sz="0" w:space="0" w:color="auto"/>
                <w:right w:val="none" w:sz="0" w:space="0" w:color="auto"/>
              </w:divBdr>
              <w:divsChild>
                <w:div w:id="1592156817">
                  <w:marLeft w:val="0"/>
                  <w:marRight w:val="0"/>
                  <w:marTop w:val="0"/>
                  <w:marBottom w:val="0"/>
                  <w:divBdr>
                    <w:top w:val="none" w:sz="0" w:space="0" w:color="auto"/>
                    <w:left w:val="none" w:sz="0" w:space="0" w:color="auto"/>
                    <w:bottom w:val="none" w:sz="0" w:space="0" w:color="auto"/>
                    <w:right w:val="none" w:sz="0" w:space="0" w:color="auto"/>
                  </w:divBdr>
                </w:div>
              </w:divsChild>
            </w:div>
            <w:div w:id="168832878">
              <w:marLeft w:val="0"/>
              <w:marRight w:val="0"/>
              <w:marTop w:val="0"/>
              <w:marBottom w:val="0"/>
              <w:divBdr>
                <w:top w:val="none" w:sz="0" w:space="0" w:color="auto"/>
                <w:left w:val="none" w:sz="0" w:space="0" w:color="auto"/>
                <w:bottom w:val="none" w:sz="0" w:space="0" w:color="auto"/>
                <w:right w:val="none" w:sz="0" w:space="0" w:color="auto"/>
              </w:divBdr>
              <w:divsChild>
                <w:div w:id="1147208798">
                  <w:marLeft w:val="0"/>
                  <w:marRight w:val="0"/>
                  <w:marTop w:val="0"/>
                  <w:marBottom w:val="0"/>
                  <w:divBdr>
                    <w:top w:val="none" w:sz="0" w:space="0" w:color="auto"/>
                    <w:left w:val="none" w:sz="0" w:space="0" w:color="auto"/>
                    <w:bottom w:val="none" w:sz="0" w:space="0" w:color="auto"/>
                    <w:right w:val="none" w:sz="0" w:space="0" w:color="auto"/>
                  </w:divBdr>
                </w:div>
              </w:divsChild>
            </w:div>
            <w:div w:id="321659831">
              <w:marLeft w:val="0"/>
              <w:marRight w:val="0"/>
              <w:marTop w:val="0"/>
              <w:marBottom w:val="0"/>
              <w:divBdr>
                <w:top w:val="none" w:sz="0" w:space="0" w:color="auto"/>
                <w:left w:val="none" w:sz="0" w:space="0" w:color="auto"/>
                <w:bottom w:val="none" w:sz="0" w:space="0" w:color="auto"/>
                <w:right w:val="none" w:sz="0" w:space="0" w:color="auto"/>
              </w:divBdr>
              <w:divsChild>
                <w:div w:id="916133706">
                  <w:marLeft w:val="0"/>
                  <w:marRight w:val="0"/>
                  <w:marTop w:val="0"/>
                  <w:marBottom w:val="0"/>
                  <w:divBdr>
                    <w:top w:val="none" w:sz="0" w:space="0" w:color="auto"/>
                    <w:left w:val="none" w:sz="0" w:space="0" w:color="auto"/>
                    <w:bottom w:val="none" w:sz="0" w:space="0" w:color="auto"/>
                    <w:right w:val="none" w:sz="0" w:space="0" w:color="auto"/>
                  </w:divBdr>
                </w:div>
              </w:divsChild>
            </w:div>
            <w:div w:id="567809022">
              <w:marLeft w:val="0"/>
              <w:marRight w:val="0"/>
              <w:marTop w:val="0"/>
              <w:marBottom w:val="0"/>
              <w:divBdr>
                <w:top w:val="none" w:sz="0" w:space="0" w:color="auto"/>
                <w:left w:val="none" w:sz="0" w:space="0" w:color="auto"/>
                <w:bottom w:val="none" w:sz="0" w:space="0" w:color="auto"/>
                <w:right w:val="none" w:sz="0" w:space="0" w:color="auto"/>
              </w:divBdr>
              <w:divsChild>
                <w:div w:id="902180958">
                  <w:marLeft w:val="0"/>
                  <w:marRight w:val="0"/>
                  <w:marTop w:val="0"/>
                  <w:marBottom w:val="0"/>
                  <w:divBdr>
                    <w:top w:val="none" w:sz="0" w:space="0" w:color="auto"/>
                    <w:left w:val="none" w:sz="0" w:space="0" w:color="auto"/>
                    <w:bottom w:val="none" w:sz="0" w:space="0" w:color="auto"/>
                    <w:right w:val="none" w:sz="0" w:space="0" w:color="auto"/>
                  </w:divBdr>
                </w:div>
              </w:divsChild>
            </w:div>
            <w:div w:id="583220351">
              <w:marLeft w:val="0"/>
              <w:marRight w:val="0"/>
              <w:marTop w:val="0"/>
              <w:marBottom w:val="0"/>
              <w:divBdr>
                <w:top w:val="none" w:sz="0" w:space="0" w:color="auto"/>
                <w:left w:val="none" w:sz="0" w:space="0" w:color="auto"/>
                <w:bottom w:val="none" w:sz="0" w:space="0" w:color="auto"/>
                <w:right w:val="none" w:sz="0" w:space="0" w:color="auto"/>
              </w:divBdr>
              <w:divsChild>
                <w:div w:id="1492063111">
                  <w:marLeft w:val="0"/>
                  <w:marRight w:val="0"/>
                  <w:marTop w:val="0"/>
                  <w:marBottom w:val="0"/>
                  <w:divBdr>
                    <w:top w:val="none" w:sz="0" w:space="0" w:color="auto"/>
                    <w:left w:val="none" w:sz="0" w:space="0" w:color="auto"/>
                    <w:bottom w:val="none" w:sz="0" w:space="0" w:color="auto"/>
                    <w:right w:val="none" w:sz="0" w:space="0" w:color="auto"/>
                  </w:divBdr>
                </w:div>
              </w:divsChild>
            </w:div>
            <w:div w:id="593167200">
              <w:marLeft w:val="0"/>
              <w:marRight w:val="0"/>
              <w:marTop w:val="0"/>
              <w:marBottom w:val="0"/>
              <w:divBdr>
                <w:top w:val="none" w:sz="0" w:space="0" w:color="auto"/>
                <w:left w:val="none" w:sz="0" w:space="0" w:color="auto"/>
                <w:bottom w:val="none" w:sz="0" w:space="0" w:color="auto"/>
                <w:right w:val="none" w:sz="0" w:space="0" w:color="auto"/>
              </w:divBdr>
              <w:divsChild>
                <w:div w:id="1825705866">
                  <w:marLeft w:val="0"/>
                  <w:marRight w:val="0"/>
                  <w:marTop w:val="0"/>
                  <w:marBottom w:val="0"/>
                  <w:divBdr>
                    <w:top w:val="none" w:sz="0" w:space="0" w:color="auto"/>
                    <w:left w:val="none" w:sz="0" w:space="0" w:color="auto"/>
                    <w:bottom w:val="none" w:sz="0" w:space="0" w:color="auto"/>
                    <w:right w:val="none" w:sz="0" w:space="0" w:color="auto"/>
                  </w:divBdr>
                </w:div>
              </w:divsChild>
            </w:div>
            <w:div w:id="677119470">
              <w:marLeft w:val="0"/>
              <w:marRight w:val="0"/>
              <w:marTop w:val="0"/>
              <w:marBottom w:val="0"/>
              <w:divBdr>
                <w:top w:val="none" w:sz="0" w:space="0" w:color="auto"/>
                <w:left w:val="none" w:sz="0" w:space="0" w:color="auto"/>
                <w:bottom w:val="none" w:sz="0" w:space="0" w:color="auto"/>
                <w:right w:val="none" w:sz="0" w:space="0" w:color="auto"/>
              </w:divBdr>
              <w:divsChild>
                <w:div w:id="679895325">
                  <w:marLeft w:val="0"/>
                  <w:marRight w:val="0"/>
                  <w:marTop w:val="0"/>
                  <w:marBottom w:val="0"/>
                  <w:divBdr>
                    <w:top w:val="none" w:sz="0" w:space="0" w:color="auto"/>
                    <w:left w:val="none" w:sz="0" w:space="0" w:color="auto"/>
                    <w:bottom w:val="none" w:sz="0" w:space="0" w:color="auto"/>
                    <w:right w:val="none" w:sz="0" w:space="0" w:color="auto"/>
                  </w:divBdr>
                </w:div>
              </w:divsChild>
            </w:div>
            <w:div w:id="797987549">
              <w:marLeft w:val="0"/>
              <w:marRight w:val="0"/>
              <w:marTop w:val="0"/>
              <w:marBottom w:val="0"/>
              <w:divBdr>
                <w:top w:val="none" w:sz="0" w:space="0" w:color="auto"/>
                <w:left w:val="none" w:sz="0" w:space="0" w:color="auto"/>
                <w:bottom w:val="none" w:sz="0" w:space="0" w:color="auto"/>
                <w:right w:val="none" w:sz="0" w:space="0" w:color="auto"/>
              </w:divBdr>
              <w:divsChild>
                <w:div w:id="1553351392">
                  <w:marLeft w:val="0"/>
                  <w:marRight w:val="0"/>
                  <w:marTop w:val="0"/>
                  <w:marBottom w:val="0"/>
                  <w:divBdr>
                    <w:top w:val="none" w:sz="0" w:space="0" w:color="auto"/>
                    <w:left w:val="none" w:sz="0" w:space="0" w:color="auto"/>
                    <w:bottom w:val="none" w:sz="0" w:space="0" w:color="auto"/>
                    <w:right w:val="none" w:sz="0" w:space="0" w:color="auto"/>
                  </w:divBdr>
                </w:div>
              </w:divsChild>
            </w:div>
            <w:div w:id="798498604">
              <w:marLeft w:val="0"/>
              <w:marRight w:val="0"/>
              <w:marTop w:val="0"/>
              <w:marBottom w:val="0"/>
              <w:divBdr>
                <w:top w:val="none" w:sz="0" w:space="0" w:color="auto"/>
                <w:left w:val="none" w:sz="0" w:space="0" w:color="auto"/>
                <w:bottom w:val="none" w:sz="0" w:space="0" w:color="auto"/>
                <w:right w:val="none" w:sz="0" w:space="0" w:color="auto"/>
              </w:divBdr>
              <w:divsChild>
                <w:div w:id="284968155">
                  <w:marLeft w:val="0"/>
                  <w:marRight w:val="0"/>
                  <w:marTop w:val="0"/>
                  <w:marBottom w:val="0"/>
                  <w:divBdr>
                    <w:top w:val="none" w:sz="0" w:space="0" w:color="auto"/>
                    <w:left w:val="none" w:sz="0" w:space="0" w:color="auto"/>
                    <w:bottom w:val="none" w:sz="0" w:space="0" w:color="auto"/>
                    <w:right w:val="none" w:sz="0" w:space="0" w:color="auto"/>
                  </w:divBdr>
                </w:div>
              </w:divsChild>
            </w:div>
            <w:div w:id="953902606">
              <w:marLeft w:val="0"/>
              <w:marRight w:val="0"/>
              <w:marTop w:val="0"/>
              <w:marBottom w:val="0"/>
              <w:divBdr>
                <w:top w:val="none" w:sz="0" w:space="0" w:color="auto"/>
                <w:left w:val="none" w:sz="0" w:space="0" w:color="auto"/>
                <w:bottom w:val="none" w:sz="0" w:space="0" w:color="auto"/>
                <w:right w:val="none" w:sz="0" w:space="0" w:color="auto"/>
              </w:divBdr>
              <w:divsChild>
                <w:div w:id="68970328">
                  <w:marLeft w:val="0"/>
                  <w:marRight w:val="0"/>
                  <w:marTop w:val="0"/>
                  <w:marBottom w:val="0"/>
                  <w:divBdr>
                    <w:top w:val="none" w:sz="0" w:space="0" w:color="auto"/>
                    <w:left w:val="none" w:sz="0" w:space="0" w:color="auto"/>
                    <w:bottom w:val="none" w:sz="0" w:space="0" w:color="auto"/>
                    <w:right w:val="none" w:sz="0" w:space="0" w:color="auto"/>
                  </w:divBdr>
                </w:div>
              </w:divsChild>
            </w:div>
            <w:div w:id="960770791">
              <w:marLeft w:val="0"/>
              <w:marRight w:val="0"/>
              <w:marTop w:val="0"/>
              <w:marBottom w:val="0"/>
              <w:divBdr>
                <w:top w:val="none" w:sz="0" w:space="0" w:color="auto"/>
                <w:left w:val="none" w:sz="0" w:space="0" w:color="auto"/>
                <w:bottom w:val="none" w:sz="0" w:space="0" w:color="auto"/>
                <w:right w:val="none" w:sz="0" w:space="0" w:color="auto"/>
              </w:divBdr>
              <w:divsChild>
                <w:div w:id="1869374569">
                  <w:marLeft w:val="0"/>
                  <w:marRight w:val="0"/>
                  <w:marTop w:val="0"/>
                  <w:marBottom w:val="0"/>
                  <w:divBdr>
                    <w:top w:val="none" w:sz="0" w:space="0" w:color="auto"/>
                    <w:left w:val="none" w:sz="0" w:space="0" w:color="auto"/>
                    <w:bottom w:val="none" w:sz="0" w:space="0" w:color="auto"/>
                    <w:right w:val="none" w:sz="0" w:space="0" w:color="auto"/>
                  </w:divBdr>
                </w:div>
              </w:divsChild>
            </w:div>
            <w:div w:id="980499645">
              <w:marLeft w:val="0"/>
              <w:marRight w:val="0"/>
              <w:marTop w:val="0"/>
              <w:marBottom w:val="0"/>
              <w:divBdr>
                <w:top w:val="none" w:sz="0" w:space="0" w:color="auto"/>
                <w:left w:val="none" w:sz="0" w:space="0" w:color="auto"/>
                <w:bottom w:val="none" w:sz="0" w:space="0" w:color="auto"/>
                <w:right w:val="none" w:sz="0" w:space="0" w:color="auto"/>
              </w:divBdr>
              <w:divsChild>
                <w:div w:id="889461390">
                  <w:marLeft w:val="0"/>
                  <w:marRight w:val="0"/>
                  <w:marTop w:val="0"/>
                  <w:marBottom w:val="0"/>
                  <w:divBdr>
                    <w:top w:val="none" w:sz="0" w:space="0" w:color="auto"/>
                    <w:left w:val="none" w:sz="0" w:space="0" w:color="auto"/>
                    <w:bottom w:val="none" w:sz="0" w:space="0" w:color="auto"/>
                    <w:right w:val="none" w:sz="0" w:space="0" w:color="auto"/>
                  </w:divBdr>
                </w:div>
              </w:divsChild>
            </w:div>
            <w:div w:id="1006130598">
              <w:marLeft w:val="0"/>
              <w:marRight w:val="0"/>
              <w:marTop w:val="0"/>
              <w:marBottom w:val="0"/>
              <w:divBdr>
                <w:top w:val="none" w:sz="0" w:space="0" w:color="auto"/>
                <w:left w:val="none" w:sz="0" w:space="0" w:color="auto"/>
                <w:bottom w:val="none" w:sz="0" w:space="0" w:color="auto"/>
                <w:right w:val="none" w:sz="0" w:space="0" w:color="auto"/>
              </w:divBdr>
              <w:divsChild>
                <w:div w:id="1097402420">
                  <w:marLeft w:val="0"/>
                  <w:marRight w:val="0"/>
                  <w:marTop w:val="0"/>
                  <w:marBottom w:val="0"/>
                  <w:divBdr>
                    <w:top w:val="none" w:sz="0" w:space="0" w:color="auto"/>
                    <w:left w:val="none" w:sz="0" w:space="0" w:color="auto"/>
                    <w:bottom w:val="none" w:sz="0" w:space="0" w:color="auto"/>
                    <w:right w:val="none" w:sz="0" w:space="0" w:color="auto"/>
                  </w:divBdr>
                </w:div>
              </w:divsChild>
            </w:div>
            <w:div w:id="1131509199">
              <w:marLeft w:val="0"/>
              <w:marRight w:val="0"/>
              <w:marTop w:val="0"/>
              <w:marBottom w:val="0"/>
              <w:divBdr>
                <w:top w:val="none" w:sz="0" w:space="0" w:color="auto"/>
                <w:left w:val="none" w:sz="0" w:space="0" w:color="auto"/>
                <w:bottom w:val="none" w:sz="0" w:space="0" w:color="auto"/>
                <w:right w:val="none" w:sz="0" w:space="0" w:color="auto"/>
              </w:divBdr>
              <w:divsChild>
                <w:div w:id="1706370753">
                  <w:marLeft w:val="0"/>
                  <w:marRight w:val="0"/>
                  <w:marTop w:val="0"/>
                  <w:marBottom w:val="0"/>
                  <w:divBdr>
                    <w:top w:val="none" w:sz="0" w:space="0" w:color="auto"/>
                    <w:left w:val="none" w:sz="0" w:space="0" w:color="auto"/>
                    <w:bottom w:val="none" w:sz="0" w:space="0" w:color="auto"/>
                    <w:right w:val="none" w:sz="0" w:space="0" w:color="auto"/>
                  </w:divBdr>
                </w:div>
              </w:divsChild>
            </w:div>
            <w:div w:id="1214270120">
              <w:marLeft w:val="0"/>
              <w:marRight w:val="0"/>
              <w:marTop w:val="0"/>
              <w:marBottom w:val="0"/>
              <w:divBdr>
                <w:top w:val="none" w:sz="0" w:space="0" w:color="auto"/>
                <w:left w:val="none" w:sz="0" w:space="0" w:color="auto"/>
                <w:bottom w:val="none" w:sz="0" w:space="0" w:color="auto"/>
                <w:right w:val="none" w:sz="0" w:space="0" w:color="auto"/>
              </w:divBdr>
              <w:divsChild>
                <w:div w:id="1147012799">
                  <w:marLeft w:val="0"/>
                  <w:marRight w:val="0"/>
                  <w:marTop w:val="0"/>
                  <w:marBottom w:val="0"/>
                  <w:divBdr>
                    <w:top w:val="none" w:sz="0" w:space="0" w:color="auto"/>
                    <w:left w:val="none" w:sz="0" w:space="0" w:color="auto"/>
                    <w:bottom w:val="none" w:sz="0" w:space="0" w:color="auto"/>
                    <w:right w:val="none" w:sz="0" w:space="0" w:color="auto"/>
                  </w:divBdr>
                </w:div>
              </w:divsChild>
            </w:div>
            <w:div w:id="1271086929">
              <w:marLeft w:val="0"/>
              <w:marRight w:val="0"/>
              <w:marTop w:val="0"/>
              <w:marBottom w:val="0"/>
              <w:divBdr>
                <w:top w:val="none" w:sz="0" w:space="0" w:color="auto"/>
                <w:left w:val="none" w:sz="0" w:space="0" w:color="auto"/>
                <w:bottom w:val="none" w:sz="0" w:space="0" w:color="auto"/>
                <w:right w:val="none" w:sz="0" w:space="0" w:color="auto"/>
              </w:divBdr>
              <w:divsChild>
                <w:div w:id="1956668682">
                  <w:marLeft w:val="0"/>
                  <w:marRight w:val="0"/>
                  <w:marTop w:val="0"/>
                  <w:marBottom w:val="0"/>
                  <w:divBdr>
                    <w:top w:val="none" w:sz="0" w:space="0" w:color="auto"/>
                    <w:left w:val="none" w:sz="0" w:space="0" w:color="auto"/>
                    <w:bottom w:val="none" w:sz="0" w:space="0" w:color="auto"/>
                    <w:right w:val="none" w:sz="0" w:space="0" w:color="auto"/>
                  </w:divBdr>
                </w:div>
              </w:divsChild>
            </w:div>
            <w:div w:id="1285770330">
              <w:marLeft w:val="0"/>
              <w:marRight w:val="0"/>
              <w:marTop w:val="0"/>
              <w:marBottom w:val="0"/>
              <w:divBdr>
                <w:top w:val="none" w:sz="0" w:space="0" w:color="auto"/>
                <w:left w:val="none" w:sz="0" w:space="0" w:color="auto"/>
                <w:bottom w:val="none" w:sz="0" w:space="0" w:color="auto"/>
                <w:right w:val="none" w:sz="0" w:space="0" w:color="auto"/>
              </w:divBdr>
              <w:divsChild>
                <w:div w:id="1857697341">
                  <w:marLeft w:val="0"/>
                  <w:marRight w:val="0"/>
                  <w:marTop w:val="0"/>
                  <w:marBottom w:val="0"/>
                  <w:divBdr>
                    <w:top w:val="none" w:sz="0" w:space="0" w:color="auto"/>
                    <w:left w:val="none" w:sz="0" w:space="0" w:color="auto"/>
                    <w:bottom w:val="none" w:sz="0" w:space="0" w:color="auto"/>
                    <w:right w:val="none" w:sz="0" w:space="0" w:color="auto"/>
                  </w:divBdr>
                </w:div>
              </w:divsChild>
            </w:div>
            <w:div w:id="1324510725">
              <w:marLeft w:val="0"/>
              <w:marRight w:val="0"/>
              <w:marTop w:val="0"/>
              <w:marBottom w:val="0"/>
              <w:divBdr>
                <w:top w:val="none" w:sz="0" w:space="0" w:color="auto"/>
                <w:left w:val="none" w:sz="0" w:space="0" w:color="auto"/>
                <w:bottom w:val="none" w:sz="0" w:space="0" w:color="auto"/>
                <w:right w:val="none" w:sz="0" w:space="0" w:color="auto"/>
              </w:divBdr>
              <w:divsChild>
                <w:div w:id="1492482932">
                  <w:marLeft w:val="0"/>
                  <w:marRight w:val="0"/>
                  <w:marTop w:val="0"/>
                  <w:marBottom w:val="0"/>
                  <w:divBdr>
                    <w:top w:val="none" w:sz="0" w:space="0" w:color="auto"/>
                    <w:left w:val="none" w:sz="0" w:space="0" w:color="auto"/>
                    <w:bottom w:val="none" w:sz="0" w:space="0" w:color="auto"/>
                    <w:right w:val="none" w:sz="0" w:space="0" w:color="auto"/>
                  </w:divBdr>
                </w:div>
              </w:divsChild>
            </w:div>
            <w:div w:id="1407342013">
              <w:marLeft w:val="0"/>
              <w:marRight w:val="0"/>
              <w:marTop w:val="0"/>
              <w:marBottom w:val="0"/>
              <w:divBdr>
                <w:top w:val="none" w:sz="0" w:space="0" w:color="auto"/>
                <w:left w:val="none" w:sz="0" w:space="0" w:color="auto"/>
                <w:bottom w:val="none" w:sz="0" w:space="0" w:color="auto"/>
                <w:right w:val="none" w:sz="0" w:space="0" w:color="auto"/>
              </w:divBdr>
              <w:divsChild>
                <w:div w:id="1801875202">
                  <w:marLeft w:val="0"/>
                  <w:marRight w:val="0"/>
                  <w:marTop w:val="0"/>
                  <w:marBottom w:val="0"/>
                  <w:divBdr>
                    <w:top w:val="none" w:sz="0" w:space="0" w:color="auto"/>
                    <w:left w:val="none" w:sz="0" w:space="0" w:color="auto"/>
                    <w:bottom w:val="none" w:sz="0" w:space="0" w:color="auto"/>
                    <w:right w:val="none" w:sz="0" w:space="0" w:color="auto"/>
                  </w:divBdr>
                </w:div>
              </w:divsChild>
            </w:div>
            <w:div w:id="1419252192">
              <w:marLeft w:val="0"/>
              <w:marRight w:val="0"/>
              <w:marTop w:val="0"/>
              <w:marBottom w:val="0"/>
              <w:divBdr>
                <w:top w:val="none" w:sz="0" w:space="0" w:color="auto"/>
                <w:left w:val="none" w:sz="0" w:space="0" w:color="auto"/>
                <w:bottom w:val="none" w:sz="0" w:space="0" w:color="auto"/>
                <w:right w:val="none" w:sz="0" w:space="0" w:color="auto"/>
              </w:divBdr>
              <w:divsChild>
                <w:div w:id="1482773145">
                  <w:marLeft w:val="0"/>
                  <w:marRight w:val="0"/>
                  <w:marTop w:val="0"/>
                  <w:marBottom w:val="0"/>
                  <w:divBdr>
                    <w:top w:val="none" w:sz="0" w:space="0" w:color="auto"/>
                    <w:left w:val="none" w:sz="0" w:space="0" w:color="auto"/>
                    <w:bottom w:val="none" w:sz="0" w:space="0" w:color="auto"/>
                    <w:right w:val="none" w:sz="0" w:space="0" w:color="auto"/>
                  </w:divBdr>
                </w:div>
              </w:divsChild>
            </w:div>
            <w:div w:id="1428696997">
              <w:marLeft w:val="0"/>
              <w:marRight w:val="0"/>
              <w:marTop w:val="0"/>
              <w:marBottom w:val="0"/>
              <w:divBdr>
                <w:top w:val="none" w:sz="0" w:space="0" w:color="auto"/>
                <w:left w:val="none" w:sz="0" w:space="0" w:color="auto"/>
                <w:bottom w:val="none" w:sz="0" w:space="0" w:color="auto"/>
                <w:right w:val="none" w:sz="0" w:space="0" w:color="auto"/>
              </w:divBdr>
              <w:divsChild>
                <w:div w:id="1054618133">
                  <w:marLeft w:val="0"/>
                  <w:marRight w:val="0"/>
                  <w:marTop w:val="0"/>
                  <w:marBottom w:val="0"/>
                  <w:divBdr>
                    <w:top w:val="none" w:sz="0" w:space="0" w:color="auto"/>
                    <w:left w:val="none" w:sz="0" w:space="0" w:color="auto"/>
                    <w:bottom w:val="none" w:sz="0" w:space="0" w:color="auto"/>
                    <w:right w:val="none" w:sz="0" w:space="0" w:color="auto"/>
                  </w:divBdr>
                </w:div>
              </w:divsChild>
            </w:div>
            <w:div w:id="1430855435">
              <w:marLeft w:val="0"/>
              <w:marRight w:val="0"/>
              <w:marTop w:val="0"/>
              <w:marBottom w:val="0"/>
              <w:divBdr>
                <w:top w:val="none" w:sz="0" w:space="0" w:color="auto"/>
                <w:left w:val="none" w:sz="0" w:space="0" w:color="auto"/>
                <w:bottom w:val="none" w:sz="0" w:space="0" w:color="auto"/>
                <w:right w:val="none" w:sz="0" w:space="0" w:color="auto"/>
              </w:divBdr>
              <w:divsChild>
                <w:div w:id="1477382694">
                  <w:marLeft w:val="0"/>
                  <w:marRight w:val="0"/>
                  <w:marTop w:val="0"/>
                  <w:marBottom w:val="0"/>
                  <w:divBdr>
                    <w:top w:val="none" w:sz="0" w:space="0" w:color="auto"/>
                    <w:left w:val="none" w:sz="0" w:space="0" w:color="auto"/>
                    <w:bottom w:val="none" w:sz="0" w:space="0" w:color="auto"/>
                    <w:right w:val="none" w:sz="0" w:space="0" w:color="auto"/>
                  </w:divBdr>
                </w:div>
              </w:divsChild>
            </w:div>
            <w:div w:id="1454399027">
              <w:marLeft w:val="0"/>
              <w:marRight w:val="0"/>
              <w:marTop w:val="0"/>
              <w:marBottom w:val="0"/>
              <w:divBdr>
                <w:top w:val="none" w:sz="0" w:space="0" w:color="auto"/>
                <w:left w:val="none" w:sz="0" w:space="0" w:color="auto"/>
                <w:bottom w:val="none" w:sz="0" w:space="0" w:color="auto"/>
                <w:right w:val="none" w:sz="0" w:space="0" w:color="auto"/>
              </w:divBdr>
              <w:divsChild>
                <w:div w:id="56515062">
                  <w:marLeft w:val="0"/>
                  <w:marRight w:val="0"/>
                  <w:marTop w:val="0"/>
                  <w:marBottom w:val="0"/>
                  <w:divBdr>
                    <w:top w:val="none" w:sz="0" w:space="0" w:color="auto"/>
                    <w:left w:val="none" w:sz="0" w:space="0" w:color="auto"/>
                    <w:bottom w:val="none" w:sz="0" w:space="0" w:color="auto"/>
                    <w:right w:val="none" w:sz="0" w:space="0" w:color="auto"/>
                  </w:divBdr>
                </w:div>
              </w:divsChild>
            </w:div>
            <w:div w:id="1460996330">
              <w:marLeft w:val="0"/>
              <w:marRight w:val="0"/>
              <w:marTop w:val="0"/>
              <w:marBottom w:val="0"/>
              <w:divBdr>
                <w:top w:val="none" w:sz="0" w:space="0" w:color="auto"/>
                <w:left w:val="none" w:sz="0" w:space="0" w:color="auto"/>
                <w:bottom w:val="none" w:sz="0" w:space="0" w:color="auto"/>
                <w:right w:val="none" w:sz="0" w:space="0" w:color="auto"/>
              </w:divBdr>
              <w:divsChild>
                <w:div w:id="2134206133">
                  <w:marLeft w:val="0"/>
                  <w:marRight w:val="0"/>
                  <w:marTop w:val="0"/>
                  <w:marBottom w:val="0"/>
                  <w:divBdr>
                    <w:top w:val="none" w:sz="0" w:space="0" w:color="auto"/>
                    <w:left w:val="none" w:sz="0" w:space="0" w:color="auto"/>
                    <w:bottom w:val="none" w:sz="0" w:space="0" w:color="auto"/>
                    <w:right w:val="none" w:sz="0" w:space="0" w:color="auto"/>
                  </w:divBdr>
                </w:div>
              </w:divsChild>
            </w:div>
            <w:div w:id="1481192243">
              <w:marLeft w:val="0"/>
              <w:marRight w:val="0"/>
              <w:marTop w:val="0"/>
              <w:marBottom w:val="0"/>
              <w:divBdr>
                <w:top w:val="none" w:sz="0" w:space="0" w:color="auto"/>
                <w:left w:val="none" w:sz="0" w:space="0" w:color="auto"/>
                <w:bottom w:val="none" w:sz="0" w:space="0" w:color="auto"/>
                <w:right w:val="none" w:sz="0" w:space="0" w:color="auto"/>
              </w:divBdr>
              <w:divsChild>
                <w:div w:id="912861679">
                  <w:marLeft w:val="0"/>
                  <w:marRight w:val="0"/>
                  <w:marTop w:val="0"/>
                  <w:marBottom w:val="0"/>
                  <w:divBdr>
                    <w:top w:val="none" w:sz="0" w:space="0" w:color="auto"/>
                    <w:left w:val="none" w:sz="0" w:space="0" w:color="auto"/>
                    <w:bottom w:val="none" w:sz="0" w:space="0" w:color="auto"/>
                    <w:right w:val="none" w:sz="0" w:space="0" w:color="auto"/>
                  </w:divBdr>
                </w:div>
              </w:divsChild>
            </w:div>
            <w:div w:id="1488742050">
              <w:marLeft w:val="0"/>
              <w:marRight w:val="0"/>
              <w:marTop w:val="0"/>
              <w:marBottom w:val="0"/>
              <w:divBdr>
                <w:top w:val="none" w:sz="0" w:space="0" w:color="auto"/>
                <w:left w:val="none" w:sz="0" w:space="0" w:color="auto"/>
                <w:bottom w:val="none" w:sz="0" w:space="0" w:color="auto"/>
                <w:right w:val="none" w:sz="0" w:space="0" w:color="auto"/>
              </w:divBdr>
              <w:divsChild>
                <w:div w:id="2097701090">
                  <w:marLeft w:val="0"/>
                  <w:marRight w:val="0"/>
                  <w:marTop w:val="0"/>
                  <w:marBottom w:val="0"/>
                  <w:divBdr>
                    <w:top w:val="none" w:sz="0" w:space="0" w:color="auto"/>
                    <w:left w:val="none" w:sz="0" w:space="0" w:color="auto"/>
                    <w:bottom w:val="none" w:sz="0" w:space="0" w:color="auto"/>
                    <w:right w:val="none" w:sz="0" w:space="0" w:color="auto"/>
                  </w:divBdr>
                </w:div>
              </w:divsChild>
            </w:div>
            <w:div w:id="1508448517">
              <w:marLeft w:val="0"/>
              <w:marRight w:val="0"/>
              <w:marTop w:val="0"/>
              <w:marBottom w:val="0"/>
              <w:divBdr>
                <w:top w:val="none" w:sz="0" w:space="0" w:color="auto"/>
                <w:left w:val="none" w:sz="0" w:space="0" w:color="auto"/>
                <w:bottom w:val="none" w:sz="0" w:space="0" w:color="auto"/>
                <w:right w:val="none" w:sz="0" w:space="0" w:color="auto"/>
              </w:divBdr>
              <w:divsChild>
                <w:div w:id="360156">
                  <w:marLeft w:val="0"/>
                  <w:marRight w:val="0"/>
                  <w:marTop w:val="0"/>
                  <w:marBottom w:val="0"/>
                  <w:divBdr>
                    <w:top w:val="none" w:sz="0" w:space="0" w:color="auto"/>
                    <w:left w:val="none" w:sz="0" w:space="0" w:color="auto"/>
                    <w:bottom w:val="none" w:sz="0" w:space="0" w:color="auto"/>
                    <w:right w:val="none" w:sz="0" w:space="0" w:color="auto"/>
                  </w:divBdr>
                </w:div>
              </w:divsChild>
            </w:div>
            <w:div w:id="1603996225">
              <w:marLeft w:val="0"/>
              <w:marRight w:val="0"/>
              <w:marTop w:val="0"/>
              <w:marBottom w:val="0"/>
              <w:divBdr>
                <w:top w:val="none" w:sz="0" w:space="0" w:color="auto"/>
                <w:left w:val="none" w:sz="0" w:space="0" w:color="auto"/>
                <w:bottom w:val="none" w:sz="0" w:space="0" w:color="auto"/>
                <w:right w:val="none" w:sz="0" w:space="0" w:color="auto"/>
              </w:divBdr>
              <w:divsChild>
                <w:div w:id="482700441">
                  <w:marLeft w:val="0"/>
                  <w:marRight w:val="0"/>
                  <w:marTop w:val="0"/>
                  <w:marBottom w:val="0"/>
                  <w:divBdr>
                    <w:top w:val="none" w:sz="0" w:space="0" w:color="auto"/>
                    <w:left w:val="none" w:sz="0" w:space="0" w:color="auto"/>
                    <w:bottom w:val="none" w:sz="0" w:space="0" w:color="auto"/>
                    <w:right w:val="none" w:sz="0" w:space="0" w:color="auto"/>
                  </w:divBdr>
                </w:div>
              </w:divsChild>
            </w:div>
            <w:div w:id="1880360222">
              <w:marLeft w:val="0"/>
              <w:marRight w:val="0"/>
              <w:marTop w:val="0"/>
              <w:marBottom w:val="0"/>
              <w:divBdr>
                <w:top w:val="none" w:sz="0" w:space="0" w:color="auto"/>
                <w:left w:val="none" w:sz="0" w:space="0" w:color="auto"/>
                <w:bottom w:val="none" w:sz="0" w:space="0" w:color="auto"/>
                <w:right w:val="none" w:sz="0" w:space="0" w:color="auto"/>
              </w:divBdr>
              <w:divsChild>
                <w:div w:id="783116795">
                  <w:marLeft w:val="0"/>
                  <w:marRight w:val="0"/>
                  <w:marTop w:val="0"/>
                  <w:marBottom w:val="0"/>
                  <w:divBdr>
                    <w:top w:val="none" w:sz="0" w:space="0" w:color="auto"/>
                    <w:left w:val="none" w:sz="0" w:space="0" w:color="auto"/>
                    <w:bottom w:val="none" w:sz="0" w:space="0" w:color="auto"/>
                    <w:right w:val="none" w:sz="0" w:space="0" w:color="auto"/>
                  </w:divBdr>
                </w:div>
              </w:divsChild>
            </w:div>
            <w:div w:id="1944416820">
              <w:marLeft w:val="0"/>
              <w:marRight w:val="0"/>
              <w:marTop w:val="0"/>
              <w:marBottom w:val="0"/>
              <w:divBdr>
                <w:top w:val="none" w:sz="0" w:space="0" w:color="auto"/>
                <w:left w:val="none" w:sz="0" w:space="0" w:color="auto"/>
                <w:bottom w:val="none" w:sz="0" w:space="0" w:color="auto"/>
                <w:right w:val="none" w:sz="0" w:space="0" w:color="auto"/>
              </w:divBdr>
              <w:divsChild>
                <w:div w:id="1571889567">
                  <w:marLeft w:val="0"/>
                  <w:marRight w:val="0"/>
                  <w:marTop w:val="0"/>
                  <w:marBottom w:val="0"/>
                  <w:divBdr>
                    <w:top w:val="none" w:sz="0" w:space="0" w:color="auto"/>
                    <w:left w:val="none" w:sz="0" w:space="0" w:color="auto"/>
                    <w:bottom w:val="none" w:sz="0" w:space="0" w:color="auto"/>
                    <w:right w:val="none" w:sz="0" w:space="0" w:color="auto"/>
                  </w:divBdr>
                </w:div>
              </w:divsChild>
            </w:div>
            <w:div w:id="1966886845">
              <w:marLeft w:val="0"/>
              <w:marRight w:val="0"/>
              <w:marTop w:val="0"/>
              <w:marBottom w:val="0"/>
              <w:divBdr>
                <w:top w:val="none" w:sz="0" w:space="0" w:color="auto"/>
                <w:left w:val="none" w:sz="0" w:space="0" w:color="auto"/>
                <w:bottom w:val="none" w:sz="0" w:space="0" w:color="auto"/>
                <w:right w:val="none" w:sz="0" w:space="0" w:color="auto"/>
              </w:divBdr>
              <w:divsChild>
                <w:div w:id="1188521027">
                  <w:marLeft w:val="0"/>
                  <w:marRight w:val="0"/>
                  <w:marTop w:val="0"/>
                  <w:marBottom w:val="0"/>
                  <w:divBdr>
                    <w:top w:val="none" w:sz="0" w:space="0" w:color="auto"/>
                    <w:left w:val="none" w:sz="0" w:space="0" w:color="auto"/>
                    <w:bottom w:val="none" w:sz="0" w:space="0" w:color="auto"/>
                    <w:right w:val="none" w:sz="0" w:space="0" w:color="auto"/>
                  </w:divBdr>
                </w:div>
              </w:divsChild>
            </w:div>
            <w:div w:id="2114128531">
              <w:marLeft w:val="0"/>
              <w:marRight w:val="0"/>
              <w:marTop w:val="0"/>
              <w:marBottom w:val="0"/>
              <w:divBdr>
                <w:top w:val="none" w:sz="0" w:space="0" w:color="auto"/>
                <w:left w:val="none" w:sz="0" w:space="0" w:color="auto"/>
                <w:bottom w:val="none" w:sz="0" w:space="0" w:color="auto"/>
                <w:right w:val="none" w:sz="0" w:space="0" w:color="auto"/>
              </w:divBdr>
              <w:divsChild>
                <w:div w:id="7355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6609">
          <w:marLeft w:val="0"/>
          <w:marRight w:val="0"/>
          <w:marTop w:val="0"/>
          <w:marBottom w:val="0"/>
          <w:divBdr>
            <w:top w:val="none" w:sz="0" w:space="0" w:color="auto"/>
            <w:left w:val="none" w:sz="0" w:space="0" w:color="auto"/>
            <w:bottom w:val="none" w:sz="0" w:space="0" w:color="auto"/>
            <w:right w:val="none" w:sz="0" w:space="0" w:color="auto"/>
          </w:divBdr>
        </w:div>
        <w:div w:id="536311915">
          <w:marLeft w:val="0"/>
          <w:marRight w:val="0"/>
          <w:marTop w:val="0"/>
          <w:marBottom w:val="0"/>
          <w:divBdr>
            <w:top w:val="none" w:sz="0" w:space="0" w:color="auto"/>
            <w:left w:val="none" w:sz="0" w:space="0" w:color="auto"/>
            <w:bottom w:val="none" w:sz="0" w:space="0" w:color="auto"/>
            <w:right w:val="none" w:sz="0" w:space="0" w:color="auto"/>
          </w:divBdr>
        </w:div>
        <w:div w:id="537855855">
          <w:marLeft w:val="0"/>
          <w:marRight w:val="0"/>
          <w:marTop w:val="0"/>
          <w:marBottom w:val="0"/>
          <w:divBdr>
            <w:top w:val="none" w:sz="0" w:space="0" w:color="auto"/>
            <w:left w:val="none" w:sz="0" w:space="0" w:color="auto"/>
            <w:bottom w:val="none" w:sz="0" w:space="0" w:color="auto"/>
            <w:right w:val="none" w:sz="0" w:space="0" w:color="auto"/>
          </w:divBdr>
        </w:div>
        <w:div w:id="539904822">
          <w:marLeft w:val="0"/>
          <w:marRight w:val="0"/>
          <w:marTop w:val="0"/>
          <w:marBottom w:val="0"/>
          <w:divBdr>
            <w:top w:val="none" w:sz="0" w:space="0" w:color="auto"/>
            <w:left w:val="none" w:sz="0" w:space="0" w:color="auto"/>
            <w:bottom w:val="none" w:sz="0" w:space="0" w:color="auto"/>
            <w:right w:val="none" w:sz="0" w:space="0" w:color="auto"/>
          </w:divBdr>
        </w:div>
        <w:div w:id="558595319">
          <w:marLeft w:val="0"/>
          <w:marRight w:val="0"/>
          <w:marTop w:val="0"/>
          <w:marBottom w:val="0"/>
          <w:divBdr>
            <w:top w:val="none" w:sz="0" w:space="0" w:color="auto"/>
            <w:left w:val="none" w:sz="0" w:space="0" w:color="auto"/>
            <w:bottom w:val="none" w:sz="0" w:space="0" w:color="auto"/>
            <w:right w:val="none" w:sz="0" w:space="0" w:color="auto"/>
          </w:divBdr>
        </w:div>
        <w:div w:id="560095942">
          <w:marLeft w:val="0"/>
          <w:marRight w:val="0"/>
          <w:marTop w:val="0"/>
          <w:marBottom w:val="0"/>
          <w:divBdr>
            <w:top w:val="none" w:sz="0" w:space="0" w:color="auto"/>
            <w:left w:val="none" w:sz="0" w:space="0" w:color="auto"/>
            <w:bottom w:val="none" w:sz="0" w:space="0" w:color="auto"/>
            <w:right w:val="none" w:sz="0" w:space="0" w:color="auto"/>
          </w:divBdr>
        </w:div>
        <w:div w:id="564530986">
          <w:marLeft w:val="0"/>
          <w:marRight w:val="0"/>
          <w:marTop w:val="0"/>
          <w:marBottom w:val="0"/>
          <w:divBdr>
            <w:top w:val="none" w:sz="0" w:space="0" w:color="auto"/>
            <w:left w:val="none" w:sz="0" w:space="0" w:color="auto"/>
            <w:bottom w:val="none" w:sz="0" w:space="0" w:color="auto"/>
            <w:right w:val="none" w:sz="0" w:space="0" w:color="auto"/>
          </w:divBdr>
        </w:div>
        <w:div w:id="569120628">
          <w:marLeft w:val="0"/>
          <w:marRight w:val="0"/>
          <w:marTop w:val="0"/>
          <w:marBottom w:val="0"/>
          <w:divBdr>
            <w:top w:val="none" w:sz="0" w:space="0" w:color="auto"/>
            <w:left w:val="none" w:sz="0" w:space="0" w:color="auto"/>
            <w:bottom w:val="none" w:sz="0" w:space="0" w:color="auto"/>
            <w:right w:val="none" w:sz="0" w:space="0" w:color="auto"/>
          </w:divBdr>
        </w:div>
        <w:div w:id="570385721">
          <w:marLeft w:val="0"/>
          <w:marRight w:val="0"/>
          <w:marTop w:val="0"/>
          <w:marBottom w:val="0"/>
          <w:divBdr>
            <w:top w:val="none" w:sz="0" w:space="0" w:color="auto"/>
            <w:left w:val="none" w:sz="0" w:space="0" w:color="auto"/>
            <w:bottom w:val="none" w:sz="0" w:space="0" w:color="auto"/>
            <w:right w:val="none" w:sz="0" w:space="0" w:color="auto"/>
          </w:divBdr>
        </w:div>
        <w:div w:id="570891871">
          <w:marLeft w:val="0"/>
          <w:marRight w:val="0"/>
          <w:marTop w:val="0"/>
          <w:marBottom w:val="0"/>
          <w:divBdr>
            <w:top w:val="none" w:sz="0" w:space="0" w:color="auto"/>
            <w:left w:val="none" w:sz="0" w:space="0" w:color="auto"/>
            <w:bottom w:val="none" w:sz="0" w:space="0" w:color="auto"/>
            <w:right w:val="none" w:sz="0" w:space="0" w:color="auto"/>
          </w:divBdr>
        </w:div>
        <w:div w:id="576476796">
          <w:marLeft w:val="0"/>
          <w:marRight w:val="0"/>
          <w:marTop w:val="0"/>
          <w:marBottom w:val="0"/>
          <w:divBdr>
            <w:top w:val="none" w:sz="0" w:space="0" w:color="auto"/>
            <w:left w:val="none" w:sz="0" w:space="0" w:color="auto"/>
            <w:bottom w:val="none" w:sz="0" w:space="0" w:color="auto"/>
            <w:right w:val="none" w:sz="0" w:space="0" w:color="auto"/>
          </w:divBdr>
        </w:div>
        <w:div w:id="581570129">
          <w:marLeft w:val="0"/>
          <w:marRight w:val="0"/>
          <w:marTop w:val="0"/>
          <w:marBottom w:val="0"/>
          <w:divBdr>
            <w:top w:val="none" w:sz="0" w:space="0" w:color="auto"/>
            <w:left w:val="none" w:sz="0" w:space="0" w:color="auto"/>
            <w:bottom w:val="none" w:sz="0" w:space="0" w:color="auto"/>
            <w:right w:val="none" w:sz="0" w:space="0" w:color="auto"/>
          </w:divBdr>
        </w:div>
        <w:div w:id="583106476">
          <w:marLeft w:val="0"/>
          <w:marRight w:val="0"/>
          <w:marTop w:val="0"/>
          <w:marBottom w:val="0"/>
          <w:divBdr>
            <w:top w:val="none" w:sz="0" w:space="0" w:color="auto"/>
            <w:left w:val="none" w:sz="0" w:space="0" w:color="auto"/>
            <w:bottom w:val="none" w:sz="0" w:space="0" w:color="auto"/>
            <w:right w:val="none" w:sz="0" w:space="0" w:color="auto"/>
          </w:divBdr>
        </w:div>
        <w:div w:id="583537669">
          <w:marLeft w:val="0"/>
          <w:marRight w:val="0"/>
          <w:marTop w:val="0"/>
          <w:marBottom w:val="0"/>
          <w:divBdr>
            <w:top w:val="none" w:sz="0" w:space="0" w:color="auto"/>
            <w:left w:val="none" w:sz="0" w:space="0" w:color="auto"/>
            <w:bottom w:val="none" w:sz="0" w:space="0" w:color="auto"/>
            <w:right w:val="none" w:sz="0" w:space="0" w:color="auto"/>
          </w:divBdr>
        </w:div>
        <w:div w:id="586691864">
          <w:marLeft w:val="0"/>
          <w:marRight w:val="0"/>
          <w:marTop w:val="0"/>
          <w:marBottom w:val="0"/>
          <w:divBdr>
            <w:top w:val="none" w:sz="0" w:space="0" w:color="auto"/>
            <w:left w:val="none" w:sz="0" w:space="0" w:color="auto"/>
            <w:bottom w:val="none" w:sz="0" w:space="0" w:color="auto"/>
            <w:right w:val="none" w:sz="0" w:space="0" w:color="auto"/>
          </w:divBdr>
        </w:div>
        <w:div w:id="590745332">
          <w:marLeft w:val="0"/>
          <w:marRight w:val="0"/>
          <w:marTop w:val="0"/>
          <w:marBottom w:val="0"/>
          <w:divBdr>
            <w:top w:val="none" w:sz="0" w:space="0" w:color="auto"/>
            <w:left w:val="none" w:sz="0" w:space="0" w:color="auto"/>
            <w:bottom w:val="none" w:sz="0" w:space="0" w:color="auto"/>
            <w:right w:val="none" w:sz="0" w:space="0" w:color="auto"/>
          </w:divBdr>
        </w:div>
        <w:div w:id="593975355">
          <w:marLeft w:val="0"/>
          <w:marRight w:val="0"/>
          <w:marTop w:val="0"/>
          <w:marBottom w:val="0"/>
          <w:divBdr>
            <w:top w:val="none" w:sz="0" w:space="0" w:color="auto"/>
            <w:left w:val="none" w:sz="0" w:space="0" w:color="auto"/>
            <w:bottom w:val="none" w:sz="0" w:space="0" w:color="auto"/>
            <w:right w:val="none" w:sz="0" w:space="0" w:color="auto"/>
          </w:divBdr>
        </w:div>
        <w:div w:id="594099693">
          <w:marLeft w:val="0"/>
          <w:marRight w:val="0"/>
          <w:marTop w:val="0"/>
          <w:marBottom w:val="0"/>
          <w:divBdr>
            <w:top w:val="none" w:sz="0" w:space="0" w:color="auto"/>
            <w:left w:val="none" w:sz="0" w:space="0" w:color="auto"/>
            <w:bottom w:val="none" w:sz="0" w:space="0" w:color="auto"/>
            <w:right w:val="none" w:sz="0" w:space="0" w:color="auto"/>
          </w:divBdr>
        </w:div>
        <w:div w:id="596643275">
          <w:marLeft w:val="0"/>
          <w:marRight w:val="0"/>
          <w:marTop w:val="0"/>
          <w:marBottom w:val="0"/>
          <w:divBdr>
            <w:top w:val="none" w:sz="0" w:space="0" w:color="auto"/>
            <w:left w:val="none" w:sz="0" w:space="0" w:color="auto"/>
            <w:bottom w:val="none" w:sz="0" w:space="0" w:color="auto"/>
            <w:right w:val="none" w:sz="0" w:space="0" w:color="auto"/>
          </w:divBdr>
        </w:div>
        <w:div w:id="597566278">
          <w:marLeft w:val="0"/>
          <w:marRight w:val="0"/>
          <w:marTop w:val="0"/>
          <w:marBottom w:val="0"/>
          <w:divBdr>
            <w:top w:val="none" w:sz="0" w:space="0" w:color="auto"/>
            <w:left w:val="none" w:sz="0" w:space="0" w:color="auto"/>
            <w:bottom w:val="none" w:sz="0" w:space="0" w:color="auto"/>
            <w:right w:val="none" w:sz="0" w:space="0" w:color="auto"/>
          </w:divBdr>
        </w:div>
        <w:div w:id="607809463">
          <w:marLeft w:val="0"/>
          <w:marRight w:val="0"/>
          <w:marTop w:val="0"/>
          <w:marBottom w:val="0"/>
          <w:divBdr>
            <w:top w:val="none" w:sz="0" w:space="0" w:color="auto"/>
            <w:left w:val="none" w:sz="0" w:space="0" w:color="auto"/>
            <w:bottom w:val="none" w:sz="0" w:space="0" w:color="auto"/>
            <w:right w:val="none" w:sz="0" w:space="0" w:color="auto"/>
          </w:divBdr>
        </w:div>
        <w:div w:id="608049239">
          <w:marLeft w:val="0"/>
          <w:marRight w:val="0"/>
          <w:marTop w:val="0"/>
          <w:marBottom w:val="0"/>
          <w:divBdr>
            <w:top w:val="none" w:sz="0" w:space="0" w:color="auto"/>
            <w:left w:val="none" w:sz="0" w:space="0" w:color="auto"/>
            <w:bottom w:val="none" w:sz="0" w:space="0" w:color="auto"/>
            <w:right w:val="none" w:sz="0" w:space="0" w:color="auto"/>
          </w:divBdr>
        </w:div>
        <w:div w:id="612126509">
          <w:marLeft w:val="0"/>
          <w:marRight w:val="0"/>
          <w:marTop w:val="0"/>
          <w:marBottom w:val="0"/>
          <w:divBdr>
            <w:top w:val="none" w:sz="0" w:space="0" w:color="auto"/>
            <w:left w:val="none" w:sz="0" w:space="0" w:color="auto"/>
            <w:bottom w:val="none" w:sz="0" w:space="0" w:color="auto"/>
            <w:right w:val="none" w:sz="0" w:space="0" w:color="auto"/>
          </w:divBdr>
        </w:div>
        <w:div w:id="614098968">
          <w:marLeft w:val="0"/>
          <w:marRight w:val="0"/>
          <w:marTop w:val="0"/>
          <w:marBottom w:val="0"/>
          <w:divBdr>
            <w:top w:val="none" w:sz="0" w:space="0" w:color="auto"/>
            <w:left w:val="none" w:sz="0" w:space="0" w:color="auto"/>
            <w:bottom w:val="none" w:sz="0" w:space="0" w:color="auto"/>
            <w:right w:val="none" w:sz="0" w:space="0" w:color="auto"/>
          </w:divBdr>
        </w:div>
        <w:div w:id="620191141">
          <w:marLeft w:val="0"/>
          <w:marRight w:val="0"/>
          <w:marTop w:val="0"/>
          <w:marBottom w:val="0"/>
          <w:divBdr>
            <w:top w:val="none" w:sz="0" w:space="0" w:color="auto"/>
            <w:left w:val="none" w:sz="0" w:space="0" w:color="auto"/>
            <w:bottom w:val="none" w:sz="0" w:space="0" w:color="auto"/>
            <w:right w:val="none" w:sz="0" w:space="0" w:color="auto"/>
          </w:divBdr>
        </w:div>
        <w:div w:id="629671295">
          <w:marLeft w:val="0"/>
          <w:marRight w:val="0"/>
          <w:marTop w:val="0"/>
          <w:marBottom w:val="0"/>
          <w:divBdr>
            <w:top w:val="none" w:sz="0" w:space="0" w:color="auto"/>
            <w:left w:val="none" w:sz="0" w:space="0" w:color="auto"/>
            <w:bottom w:val="none" w:sz="0" w:space="0" w:color="auto"/>
            <w:right w:val="none" w:sz="0" w:space="0" w:color="auto"/>
          </w:divBdr>
        </w:div>
        <w:div w:id="631860051">
          <w:marLeft w:val="-75"/>
          <w:marRight w:val="0"/>
          <w:marTop w:val="30"/>
          <w:marBottom w:val="30"/>
          <w:divBdr>
            <w:top w:val="none" w:sz="0" w:space="0" w:color="auto"/>
            <w:left w:val="none" w:sz="0" w:space="0" w:color="auto"/>
            <w:bottom w:val="none" w:sz="0" w:space="0" w:color="auto"/>
            <w:right w:val="none" w:sz="0" w:space="0" w:color="auto"/>
          </w:divBdr>
          <w:divsChild>
            <w:div w:id="233636101">
              <w:marLeft w:val="0"/>
              <w:marRight w:val="0"/>
              <w:marTop w:val="0"/>
              <w:marBottom w:val="0"/>
              <w:divBdr>
                <w:top w:val="none" w:sz="0" w:space="0" w:color="auto"/>
                <w:left w:val="none" w:sz="0" w:space="0" w:color="auto"/>
                <w:bottom w:val="none" w:sz="0" w:space="0" w:color="auto"/>
                <w:right w:val="none" w:sz="0" w:space="0" w:color="auto"/>
              </w:divBdr>
              <w:divsChild>
                <w:div w:id="1253127672">
                  <w:marLeft w:val="0"/>
                  <w:marRight w:val="0"/>
                  <w:marTop w:val="0"/>
                  <w:marBottom w:val="0"/>
                  <w:divBdr>
                    <w:top w:val="none" w:sz="0" w:space="0" w:color="auto"/>
                    <w:left w:val="none" w:sz="0" w:space="0" w:color="auto"/>
                    <w:bottom w:val="none" w:sz="0" w:space="0" w:color="auto"/>
                    <w:right w:val="none" w:sz="0" w:space="0" w:color="auto"/>
                  </w:divBdr>
                </w:div>
              </w:divsChild>
            </w:div>
            <w:div w:id="400448577">
              <w:marLeft w:val="0"/>
              <w:marRight w:val="0"/>
              <w:marTop w:val="0"/>
              <w:marBottom w:val="0"/>
              <w:divBdr>
                <w:top w:val="none" w:sz="0" w:space="0" w:color="auto"/>
                <w:left w:val="none" w:sz="0" w:space="0" w:color="auto"/>
                <w:bottom w:val="none" w:sz="0" w:space="0" w:color="auto"/>
                <w:right w:val="none" w:sz="0" w:space="0" w:color="auto"/>
              </w:divBdr>
              <w:divsChild>
                <w:div w:id="1557744305">
                  <w:marLeft w:val="0"/>
                  <w:marRight w:val="0"/>
                  <w:marTop w:val="0"/>
                  <w:marBottom w:val="0"/>
                  <w:divBdr>
                    <w:top w:val="none" w:sz="0" w:space="0" w:color="auto"/>
                    <w:left w:val="none" w:sz="0" w:space="0" w:color="auto"/>
                    <w:bottom w:val="none" w:sz="0" w:space="0" w:color="auto"/>
                    <w:right w:val="none" w:sz="0" w:space="0" w:color="auto"/>
                  </w:divBdr>
                </w:div>
                <w:div w:id="2082635529">
                  <w:marLeft w:val="0"/>
                  <w:marRight w:val="0"/>
                  <w:marTop w:val="0"/>
                  <w:marBottom w:val="0"/>
                  <w:divBdr>
                    <w:top w:val="none" w:sz="0" w:space="0" w:color="auto"/>
                    <w:left w:val="none" w:sz="0" w:space="0" w:color="auto"/>
                    <w:bottom w:val="none" w:sz="0" w:space="0" w:color="auto"/>
                    <w:right w:val="none" w:sz="0" w:space="0" w:color="auto"/>
                  </w:divBdr>
                </w:div>
              </w:divsChild>
            </w:div>
            <w:div w:id="459225475">
              <w:marLeft w:val="0"/>
              <w:marRight w:val="0"/>
              <w:marTop w:val="0"/>
              <w:marBottom w:val="0"/>
              <w:divBdr>
                <w:top w:val="none" w:sz="0" w:space="0" w:color="auto"/>
                <w:left w:val="none" w:sz="0" w:space="0" w:color="auto"/>
                <w:bottom w:val="none" w:sz="0" w:space="0" w:color="auto"/>
                <w:right w:val="none" w:sz="0" w:space="0" w:color="auto"/>
              </w:divBdr>
              <w:divsChild>
                <w:div w:id="1898928969">
                  <w:marLeft w:val="0"/>
                  <w:marRight w:val="0"/>
                  <w:marTop w:val="0"/>
                  <w:marBottom w:val="0"/>
                  <w:divBdr>
                    <w:top w:val="none" w:sz="0" w:space="0" w:color="auto"/>
                    <w:left w:val="none" w:sz="0" w:space="0" w:color="auto"/>
                    <w:bottom w:val="none" w:sz="0" w:space="0" w:color="auto"/>
                    <w:right w:val="none" w:sz="0" w:space="0" w:color="auto"/>
                  </w:divBdr>
                </w:div>
              </w:divsChild>
            </w:div>
            <w:div w:id="508252504">
              <w:marLeft w:val="0"/>
              <w:marRight w:val="0"/>
              <w:marTop w:val="0"/>
              <w:marBottom w:val="0"/>
              <w:divBdr>
                <w:top w:val="none" w:sz="0" w:space="0" w:color="auto"/>
                <w:left w:val="none" w:sz="0" w:space="0" w:color="auto"/>
                <w:bottom w:val="none" w:sz="0" w:space="0" w:color="auto"/>
                <w:right w:val="none" w:sz="0" w:space="0" w:color="auto"/>
              </w:divBdr>
              <w:divsChild>
                <w:div w:id="73626546">
                  <w:marLeft w:val="0"/>
                  <w:marRight w:val="0"/>
                  <w:marTop w:val="0"/>
                  <w:marBottom w:val="0"/>
                  <w:divBdr>
                    <w:top w:val="none" w:sz="0" w:space="0" w:color="auto"/>
                    <w:left w:val="none" w:sz="0" w:space="0" w:color="auto"/>
                    <w:bottom w:val="none" w:sz="0" w:space="0" w:color="auto"/>
                    <w:right w:val="none" w:sz="0" w:space="0" w:color="auto"/>
                  </w:divBdr>
                </w:div>
              </w:divsChild>
            </w:div>
            <w:div w:id="684745127">
              <w:marLeft w:val="0"/>
              <w:marRight w:val="0"/>
              <w:marTop w:val="0"/>
              <w:marBottom w:val="0"/>
              <w:divBdr>
                <w:top w:val="none" w:sz="0" w:space="0" w:color="auto"/>
                <w:left w:val="none" w:sz="0" w:space="0" w:color="auto"/>
                <w:bottom w:val="none" w:sz="0" w:space="0" w:color="auto"/>
                <w:right w:val="none" w:sz="0" w:space="0" w:color="auto"/>
              </w:divBdr>
              <w:divsChild>
                <w:div w:id="342903417">
                  <w:marLeft w:val="0"/>
                  <w:marRight w:val="0"/>
                  <w:marTop w:val="0"/>
                  <w:marBottom w:val="0"/>
                  <w:divBdr>
                    <w:top w:val="none" w:sz="0" w:space="0" w:color="auto"/>
                    <w:left w:val="none" w:sz="0" w:space="0" w:color="auto"/>
                    <w:bottom w:val="none" w:sz="0" w:space="0" w:color="auto"/>
                    <w:right w:val="none" w:sz="0" w:space="0" w:color="auto"/>
                  </w:divBdr>
                </w:div>
              </w:divsChild>
            </w:div>
            <w:div w:id="869538356">
              <w:marLeft w:val="0"/>
              <w:marRight w:val="0"/>
              <w:marTop w:val="0"/>
              <w:marBottom w:val="0"/>
              <w:divBdr>
                <w:top w:val="none" w:sz="0" w:space="0" w:color="auto"/>
                <w:left w:val="none" w:sz="0" w:space="0" w:color="auto"/>
                <w:bottom w:val="none" w:sz="0" w:space="0" w:color="auto"/>
                <w:right w:val="none" w:sz="0" w:space="0" w:color="auto"/>
              </w:divBdr>
              <w:divsChild>
                <w:div w:id="893084607">
                  <w:marLeft w:val="0"/>
                  <w:marRight w:val="0"/>
                  <w:marTop w:val="0"/>
                  <w:marBottom w:val="0"/>
                  <w:divBdr>
                    <w:top w:val="none" w:sz="0" w:space="0" w:color="auto"/>
                    <w:left w:val="none" w:sz="0" w:space="0" w:color="auto"/>
                    <w:bottom w:val="none" w:sz="0" w:space="0" w:color="auto"/>
                    <w:right w:val="none" w:sz="0" w:space="0" w:color="auto"/>
                  </w:divBdr>
                </w:div>
              </w:divsChild>
            </w:div>
            <w:div w:id="905602188">
              <w:marLeft w:val="0"/>
              <w:marRight w:val="0"/>
              <w:marTop w:val="0"/>
              <w:marBottom w:val="0"/>
              <w:divBdr>
                <w:top w:val="none" w:sz="0" w:space="0" w:color="auto"/>
                <w:left w:val="none" w:sz="0" w:space="0" w:color="auto"/>
                <w:bottom w:val="none" w:sz="0" w:space="0" w:color="auto"/>
                <w:right w:val="none" w:sz="0" w:space="0" w:color="auto"/>
              </w:divBdr>
              <w:divsChild>
                <w:div w:id="547226042">
                  <w:marLeft w:val="0"/>
                  <w:marRight w:val="0"/>
                  <w:marTop w:val="0"/>
                  <w:marBottom w:val="0"/>
                  <w:divBdr>
                    <w:top w:val="none" w:sz="0" w:space="0" w:color="auto"/>
                    <w:left w:val="none" w:sz="0" w:space="0" w:color="auto"/>
                    <w:bottom w:val="none" w:sz="0" w:space="0" w:color="auto"/>
                    <w:right w:val="none" w:sz="0" w:space="0" w:color="auto"/>
                  </w:divBdr>
                </w:div>
                <w:div w:id="1611543553">
                  <w:marLeft w:val="0"/>
                  <w:marRight w:val="0"/>
                  <w:marTop w:val="0"/>
                  <w:marBottom w:val="0"/>
                  <w:divBdr>
                    <w:top w:val="none" w:sz="0" w:space="0" w:color="auto"/>
                    <w:left w:val="none" w:sz="0" w:space="0" w:color="auto"/>
                    <w:bottom w:val="none" w:sz="0" w:space="0" w:color="auto"/>
                    <w:right w:val="none" w:sz="0" w:space="0" w:color="auto"/>
                  </w:divBdr>
                </w:div>
              </w:divsChild>
            </w:div>
            <w:div w:id="905653045">
              <w:marLeft w:val="0"/>
              <w:marRight w:val="0"/>
              <w:marTop w:val="0"/>
              <w:marBottom w:val="0"/>
              <w:divBdr>
                <w:top w:val="none" w:sz="0" w:space="0" w:color="auto"/>
                <w:left w:val="none" w:sz="0" w:space="0" w:color="auto"/>
                <w:bottom w:val="none" w:sz="0" w:space="0" w:color="auto"/>
                <w:right w:val="none" w:sz="0" w:space="0" w:color="auto"/>
              </w:divBdr>
              <w:divsChild>
                <w:div w:id="922685136">
                  <w:marLeft w:val="0"/>
                  <w:marRight w:val="0"/>
                  <w:marTop w:val="0"/>
                  <w:marBottom w:val="0"/>
                  <w:divBdr>
                    <w:top w:val="none" w:sz="0" w:space="0" w:color="auto"/>
                    <w:left w:val="none" w:sz="0" w:space="0" w:color="auto"/>
                    <w:bottom w:val="none" w:sz="0" w:space="0" w:color="auto"/>
                    <w:right w:val="none" w:sz="0" w:space="0" w:color="auto"/>
                  </w:divBdr>
                </w:div>
                <w:div w:id="1564485025">
                  <w:marLeft w:val="0"/>
                  <w:marRight w:val="0"/>
                  <w:marTop w:val="0"/>
                  <w:marBottom w:val="0"/>
                  <w:divBdr>
                    <w:top w:val="none" w:sz="0" w:space="0" w:color="auto"/>
                    <w:left w:val="none" w:sz="0" w:space="0" w:color="auto"/>
                    <w:bottom w:val="none" w:sz="0" w:space="0" w:color="auto"/>
                    <w:right w:val="none" w:sz="0" w:space="0" w:color="auto"/>
                  </w:divBdr>
                </w:div>
              </w:divsChild>
            </w:div>
            <w:div w:id="1311590996">
              <w:marLeft w:val="0"/>
              <w:marRight w:val="0"/>
              <w:marTop w:val="0"/>
              <w:marBottom w:val="0"/>
              <w:divBdr>
                <w:top w:val="none" w:sz="0" w:space="0" w:color="auto"/>
                <w:left w:val="none" w:sz="0" w:space="0" w:color="auto"/>
                <w:bottom w:val="none" w:sz="0" w:space="0" w:color="auto"/>
                <w:right w:val="none" w:sz="0" w:space="0" w:color="auto"/>
              </w:divBdr>
              <w:divsChild>
                <w:div w:id="1021668728">
                  <w:marLeft w:val="0"/>
                  <w:marRight w:val="0"/>
                  <w:marTop w:val="0"/>
                  <w:marBottom w:val="0"/>
                  <w:divBdr>
                    <w:top w:val="none" w:sz="0" w:space="0" w:color="auto"/>
                    <w:left w:val="none" w:sz="0" w:space="0" w:color="auto"/>
                    <w:bottom w:val="none" w:sz="0" w:space="0" w:color="auto"/>
                    <w:right w:val="none" w:sz="0" w:space="0" w:color="auto"/>
                  </w:divBdr>
                </w:div>
              </w:divsChild>
            </w:div>
            <w:div w:id="1482312953">
              <w:marLeft w:val="0"/>
              <w:marRight w:val="0"/>
              <w:marTop w:val="0"/>
              <w:marBottom w:val="0"/>
              <w:divBdr>
                <w:top w:val="none" w:sz="0" w:space="0" w:color="auto"/>
                <w:left w:val="none" w:sz="0" w:space="0" w:color="auto"/>
                <w:bottom w:val="none" w:sz="0" w:space="0" w:color="auto"/>
                <w:right w:val="none" w:sz="0" w:space="0" w:color="auto"/>
              </w:divBdr>
              <w:divsChild>
                <w:div w:id="1862281635">
                  <w:marLeft w:val="0"/>
                  <w:marRight w:val="0"/>
                  <w:marTop w:val="0"/>
                  <w:marBottom w:val="0"/>
                  <w:divBdr>
                    <w:top w:val="none" w:sz="0" w:space="0" w:color="auto"/>
                    <w:left w:val="none" w:sz="0" w:space="0" w:color="auto"/>
                    <w:bottom w:val="none" w:sz="0" w:space="0" w:color="auto"/>
                    <w:right w:val="none" w:sz="0" w:space="0" w:color="auto"/>
                  </w:divBdr>
                </w:div>
              </w:divsChild>
            </w:div>
            <w:div w:id="1741978847">
              <w:marLeft w:val="0"/>
              <w:marRight w:val="0"/>
              <w:marTop w:val="0"/>
              <w:marBottom w:val="0"/>
              <w:divBdr>
                <w:top w:val="none" w:sz="0" w:space="0" w:color="auto"/>
                <w:left w:val="none" w:sz="0" w:space="0" w:color="auto"/>
                <w:bottom w:val="none" w:sz="0" w:space="0" w:color="auto"/>
                <w:right w:val="none" w:sz="0" w:space="0" w:color="auto"/>
              </w:divBdr>
              <w:divsChild>
                <w:div w:id="342518357">
                  <w:marLeft w:val="0"/>
                  <w:marRight w:val="0"/>
                  <w:marTop w:val="0"/>
                  <w:marBottom w:val="0"/>
                  <w:divBdr>
                    <w:top w:val="none" w:sz="0" w:space="0" w:color="auto"/>
                    <w:left w:val="none" w:sz="0" w:space="0" w:color="auto"/>
                    <w:bottom w:val="none" w:sz="0" w:space="0" w:color="auto"/>
                    <w:right w:val="none" w:sz="0" w:space="0" w:color="auto"/>
                  </w:divBdr>
                </w:div>
              </w:divsChild>
            </w:div>
            <w:div w:id="1932623729">
              <w:marLeft w:val="0"/>
              <w:marRight w:val="0"/>
              <w:marTop w:val="0"/>
              <w:marBottom w:val="0"/>
              <w:divBdr>
                <w:top w:val="none" w:sz="0" w:space="0" w:color="auto"/>
                <w:left w:val="none" w:sz="0" w:space="0" w:color="auto"/>
                <w:bottom w:val="none" w:sz="0" w:space="0" w:color="auto"/>
                <w:right w:val="none" w:sz="0" w:space="0" w:color="auto"/>
              </w:divBdr>
              <w:divsChild>
                <w:div w:id="403263230">
                  <w:marLeft w:val="0"/>
                  <w:marRight w:val="0"/>
                  <w:marTop w:val="0"/>
                  <w:marBottom w:val="0"/>
                  <w:divBdr>
                    <w:top w:val="none" w:sz="0" w:space="0" w:color="auto"/>
                    <w:left w:val="none" w:sz="0" w:space="0" w:color="auto"/>
                    <w:bottom w:val="none" w:sz="0" w:space="0" w:color="auto"/>
                    <w:right w:val="none" w:sz="0" w:space="0" w:color="auto"/>
                  </w:divBdr>
                </w:div>
              </w:divsChild>
            </w:div>
            <w:div w:id="2090618081">
              <w:marLeft w:val="0"/>
              <w:marRight w:val="0"/>
              <w:marTop w:val="0"/>
              <w:marBottom w:val="0"/>
              <w:divBdr>
                <w:top w:val="none" w:sz="0" w:space="0" w:color="auto"/>
                <w:left w:val="none" w:sz="0" w:space="0" w:color="auto"/>
                <w:bottom w:val="none" w:sz="0" w:space="0" w:color="auto"/>
                <w:right w:val="none" w:sz="0" w:space="0" w:color="auto"/>
              </w:divBdr>
              <w:divsChild>
                <w:div w:id="5938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09851">
          <w:marLeft w:val="0"/>
          <w:marRight w:val="0"/>
          <w:marTop w:val="0"/>
          <w:marBottom w:val="0"/>
          <w:divBdr>
            <w:top w:val="none" w:sz="0" w:space="0" w:color="auto"/>
            <w:left w:val="none" w:sz="0" w:space="0" w:color="auto"/>
            <w:bottom w:val="none" w:sz="0" w:space="0" w:color="auto"/>
            <w:right w:val="none" w:sz="0" w:space="0" w:color="auto"/>
          </w:divBdr>
        </w:div>
        <w:div w:id="640843229">
          <w:marLeft w:val="0"/>
          <w:marRight w:val="0"/>
          <w:marTop w:val="0"/>
          <w:marBottom w:val="0"/>
          <w:divBdr>
            <w:top w:val="none" w:sz="0" w:space="0" w:color="auto"/>
            <w:left w:val="none" w:sz="0" w:space="0" w:color="auto"/>
            <w:bottom w:val="none" w:sz="0" w:space="0" w:color="auto"/>
            <w:right w:val="none" w:sz="0" w:space="0" w:color="auto"/>
          </w:divBdr>
        </w:div>
        <w:div w:id="640892121">
          <w:marLeft w:val="0"/>
          <w:marRight w:val="0"/>
          <w:marTop w:val="0"/>
          <w:marBottom w:val="0"/>
          <w:divBdr>
            <w:top w:val="none" w:sz="0" w:space="0" w:color="auto"/>
            <w:left w:val="none" w:sz="0" w:space="0" w:color="auto"/>
            <w:bottom w:val="none" w:sz="0" w:space="0" w:color="auto"/>
            <w:right w:val="none" w:sz="0" w:space="0" w:color="auto"/>
          </w:divBdr>
        </w:div>
        <w:div w:id="644940614">
          <w:marLeft w:val="0"/>
          <w:marRight w:val="0"/>
          <w:marTop w:val="0"/>
          <w:marBottom w:val="0"/>
          <w:divBdr>
            <w:top w:val="none" w:sz="0" w:space="0" w:color="auto"/>
            <w:left w:val="none" w:sz="0" w:space="0" w:color="auto"/>
            <w:bottom w:val="none" w:sz="0" w:space="0" w:color="auto"/>
            <w:right w:val="none" w:sz="0" w:space="0" w:color="auto"/>
          </w:divBdr>
        </w:div>
        <w:div w:id="645234508">
          <w:marLeft w:val="0"/>
          <w:marRight w:val="0"/>
          <w:marTop w:val="0"/>
          <w:marBottom w:val="0"/>
          <w:divBdr>
            <w:top w:val="none" w:sz="0" w:space="0" w:color="auto"/>
            <w:left w:val="none" w:sz="0" w:space="0" w:color="auto"/>
            <w:bottom w:val="none" w:sz="0" w:space="0" w:color="auto"/>
            <w:right w:val="none" w:sz="0" w:space="0" w:color="auto"/>
          </w:divBdr>
        </w:div>
        <w:div w:id="647512805">
          <w:marLeft w:val="0"/>
          <w:marRight w:val="0"/>
          <w:marTop w:val="0"/>
          <w:marBottom w:val="0"/>
          <w:divBdr>
            <w:top w:val="none" w:sz="0" w:space="0" w:color="auto"/>
            <w:left w:val="none" w:sz="0" w:space="0" w:color="auto"/>
            <w:bottom w:val="none" w:sz="0" w:space="0" w:color="auto"/>
            <w:right w:val="none" w:sz="0" w:space="0" w:color="auto"/>
          </w:divBdr>
        </w:div>
        <w:div w:id="659429081">
          <w:marLeft w:val="0"/>
          <w:marRight w:val="0"/>
          <w:marTop w:val="0"/>
          <w:marBottom w:val="0"/>
          <w:divBdr>
            <w:top w:val="none" w:sz="0" w:space="0" w:color="auto"/>
            <w:left w:val="none" w:sz="0" w:space="0" w:color="auto"/>
            <w:bottom w:val="none" w:sz="0" w:space="0" w:color="auto"/>
            <w:right w:val="none" w:sz="0" w:space="0" w:color="auto"/>
          </w:divBdr>
        </w:div>
        <w:div w:id="667637917">
          <w:marLeft w:val="0"/>
          <w:marRight w:val="0"/>
          <w:marTop w:val="0"/>
          <w:marBottom w:val="0"/>
          <w:divBdr>
            <w:top w:val="none" w:sz="0" w:space="0" w:color="auto"/>
            <w:left w:val="none" w:sz="0" w:space="0" w:color="auto"/>
            <w:bottom w:val="none" w:sz="0" w:space="0" w:color="auto"/>
            <w:right w:val="none" w:sz="0" w:space="0" w:color="auto"/>
          </w:divBdr>
        </w:div>
        <w:div w:id="669019390">
          <w:marLeft w:val="0"/>
          <w:marRight w:val="0"/>
          <w:marTop w:val="0"/>
          <w:marBottom w:val="0"/>
          <w:divBdr>
            <w:top w:val="none" w:sz="0" w:space="0" w:color="auto"/>
            <w:left w:val="none" w:sz="0" w:space="0" w:color="auto"/>
            <w:bottom w:val="none" w:sz="0" w:space="0" w:color="auto"/>
            <w:right w:val="none" w:sz="0" w:space="0" w:color="auto"/>
          </w:divBdr>
        </w:div>
        <w:div w:id="669600675">
          <w:marLeft w:val="0"/>
          <w:marRight w:val="0"/>
          <w:marTop w:val="0"/>
          <w:marBottom w:val="0"/>
          <w:divBdr>
            <w:top w:val="none" w:sz="0" w:space="0" w:color="auto"/>
            <w:left w:val="none" w:sz="0" w:space="0" w:color="auto"/>
            <w:bottom w:val="none" w:sz="0" w:space="0" w:color="auto"/>
            <w:right w:val="none" w:sz="0" w:space="0" w:color="auto"/>
          </w:divBdr>
        </w:div>
        <w:div w:id="672223890">
          <w:marLeft w:val="0"/>
          <w:marRight w:val="0"/>
          <w:marTop w:val="0"/>
          <w:marBottom w:val="0"/>
          <w:divBdr>
            <w:top w:val="none" w:sz="0" w:space="0" w:color="auto"/>
            <w:left w:val="none" w:sz="0" w:space="0" w:color="auto"/>
            <w:bottom w:val="none" w:sz="0" w:space="0" w:color="auto"/>
            <w:right w:val="none" w:sz="0" w:space="0" w:color="auto"/>
          </w:divBdr>
        </w:div>
        <w:div w:id="674303391">
          <w:marLeft w:val="0"/>
          <w:marRight w:val="0"/>
          <w:marTop w:val="0"/>
          <w:marBottom w:val="0"/>
          <w:divBdr>
            <w:top w:val="none" w:sz="0" w:space="0" w:color="auto"/>
            <w:left w:val="none" w:sz="0" w:space="0" w:color="auto"/>
            <w:bottom w:val="none" w:sz="0" w:space="0" w:color="auto"/>
            <w:right w:val="none" w:sz="0" w:space="0" w:color="auto"/>
          </w:divBdr>
        </w:div>
        <w:div w:id="675303713">
          <w:marLeft w:val="0"/>
          <w:marRight w:val="0"/>
          <w:marTop w:val="0"/>
          <w:marBottom w:val="0"/>
          <w:divBdr>
            <w:top w:val="none" w:sz="0" w:space="0" w:color="auto"/>
            <w:left w:val="none" w:sz="0" w:space="0" w:color="auto"/>
            <w:bottom w:val="none" w:sz="0" w:space="0" w:color="auto"/>
            <w:right w:val="none" w:sz="0" w:space="0" w:color="auto"/>
          </w:divBdr>
        </w:div>
        <w:div w:id="675350850">
          <w:marLeft w:val="0"/>
          <w:marRight w:val="0"/>
          <w:marTop w:val="0"/>
          <w:marBottom w:val="0"/>
          <w:divBdr>
            <w:top w:val="none" w:sz="0" w:space="0" w:color="auto"/>
            <w:left w:val="none" w:sz="0" w:space="0" w:color="auto"/>
            <w:bottom w:val="none" w:sz="0" w:space="0" w:color="auto"/>
            <w:right w:val="none" w:sz="0" w:space="0" w:color="auto"/>
          </w:divBdr>
        </w:div>
        <w:div w:id="675427146">
          <w:marLeft w:val="0"/>
          <w:marRight w:val="0"/>
          <w:marTop w:val="0"/>
          <w:marBottom w:val="0"/>
          <w:divBdr>
            <w:top w:val="none" w:sz="0" w:space="0" w:color="auto"/>
            <w:left w:val="none" w:sz="0" w:space="0" w:color="auto"/>
            <w:bottom w:val="none" w:sz="0" w:space="0" w:color="auto"/>
            <w:right w:val="none" w:sz="0" w:space="0" w:color="auto"/>
          </w:divBdr>
        </w:div>
        <w:div w:id="676423056">
          <w:marLeft w:val="0"/>
          <w:marRight w:val="0"/>
          <w:marTop w:val="0"/>
          <w:marBottom w:val="0"/>
          <w:divBdr>
            <w:top w:val="none" w:sz="0" w:space="0" w:color="auto"/>
            <w:left w:val="none" w:sz="0" w:space="0" w:color="auto"/>
            <w:bottom w:val="none" w:sz="0" w:space="0" w:color="auto"/>
            <w:right w:val="none" w:sz="0" w:space="0" w:color="auto"/>
          </w:divBdr>
        </w:div>
        <w:div w:id="680277714">
          <w:marLeft w:val="0"/>
          <w:marRight w:val="0"/>
          <w:marTop w:val="0"/>
          <w:marBottom w:val="0"/>
          <w:divBdr>
            <w:top w:val="none" w:sz="0" w:space="0" w:color="auto"/>
            <w:left w:val="none" w:sz="0" w:space="0" w:color="auto"/>
            <w:bottom w:val="none" w:sz="0" w:space="0" w:color="auto"/>
            <w:right w:val="none" w:sz="0" w:space="0" w:color="auto"/>
          </w:divBdr>
        </w:div>
        <w:div w:id="682627739">
          <w:marLeft w:val="0"/>
          <w:marRight w:val="0"/>
          <w:marTop w:val="0"/>
          <w:marBottom w:val="0"/>
          <w:divBdr>
            <w:top w:val="none" w:sz="0" w:space="0" w:color="auto"/>
            <w:left w:val="none" w:sz="0" w:space="0" w:color="auto"/>
            <w:bottom w:val="none" w:sz="0" w:space="0" w:color="auto"/>
            <w:right w:val="none" w:sz="0" w:space="0" w:color="auto"/>
          </w:divBdr>
        </w:div>
        <w:div w:id="683290710">
          <w:marLeft w:val="0"/>
          <w:marRight w:val="0"/>
          <w:marTop w:val="0"/>
          <w:marBottom w:val="0"/>
          <w:divBdr>
            <w:top w:val="none" w:sz="0" w:space="0" w:color="auto"/>
            <w:left w:val="none" w:sz="0" w:space="0" w:color="auto"/>
            <w:bottom w:val="none" w:sz="0" w:space="0" w:color="auto"/>
            <w:right w:val="none" w:sz="0" w:space="0" w:color="auto"/>
          </w:divBdr>
        </w:div>
        <w:div w:id="690297526">
          <w:marLeft w:val="0"/>
          <w:marRight w:val="0"/>
          <w:marTop w:val="0"/>
          <w:marBottom w:val="0"/>
          <w:divBdr>
            <w:top w:val="none" w:sz="0" w:space="0" w:color="auto"/>
            <w:left w:val="none" w:sz="0" w:space="0" w:color="auto"/>
            <w:bottom w:val="none" w:sz="0" w:space="0" w:color="auto"/>
            <w:right w:val="none" w:sz="0" w:space="0" w:color="auto"/>
          </w:divBdr>
        </w:div>
        <w:div w:id="694306816">
          <w:marLeft w:val="0"/>
          <w:marRight w:val="0"/>
          <w:marTop w:val="0"/>
          <w:marBottom w:val="0"/>
          <w:divBdr>
            <w:top w:val="none" w:sz="0" w:space="0" w:color="auto"/>
            <w:left w:val="none" w:sz="0" w:space="0" w:color="auto"/>
            <w:bottom w:val="none" w:sz="0" w:space="0" w:color="auto"/>
            <w:right w:val="none" w:sz="0" w:space="0" w:color="auto"/>
          </w:divBdr>
        </w:div>
        <w:div w:id="696078336">
          <w:marLeft w:val="-75"/>
          <w:marRight w:val="0"/>
          <w:marTop w:val="30"/>
          <w:marBottom w:val="30"/>
          <w:divBdr>
            <w:top w:val="none" w:sz="0" w:space="0" w:color="auto"/>
            <w:left w:val="none" w:sz="0" w:space="0" w:color="auto"/>
            <w:bottom w:val="none" w:sz="0" w:space="0" w:color="auto"/>
            <w:right w:val="none" w:sz="0" w:space="0" w:color="auto"/>
          </w:divBdr>
          <w:divsChild>
            <w:div w:id="98573903">
              <w:marLeft w:val="0"/>
              <w:marRight w:val="0"/>
              <w:marTop w:val="0"/>
              <w:marBottom w:val="0"/>
              <w:divBdr>
                <w:top w:val="none" w:sz="0" w:space="0" w:color="auto"/>
                <w:left w:val="none" w:sz="0" w:space="0" w:color="auto"/>
                <w:bottom w:val="none" w:sz="0" w:space="0" w:color="auto"/>
                <w:right w:val="none" w:sz="0" w:space="0" w:color="auto"/>
              </w:divBdr>
              <w:divsChild>
                <w:div w:id="986667888">
                  <w:marLeft w:val="0"/>
                  <w:marRight w:val="0"/>
                  <w:marTop w:val="0"/>
                  <w:marBottom w:val="0"/>
                  <w:divBdr>
                    <w:top w:val="none" w:sz="0" w:space="0" w:color="auto"/>
                    <w:left w:val="none" w:sz="0" w:space="0" w:color="auto"/>
                    <w:bottom w:val="none" w:sz="0" w:space="0" w:color="auto"/>
                    <w:right w:val="none" w:sz="0" w:space="0" w:color="auto"/>
                  </w:divBdr>
                </w:div>
              </w:divsChild>
            </w:div>
            <w:div w:id="141508444">
              <w:marLeft w:val="0"/>
              <w:marRight w:val="0"/>
              <w:marTop w:val="0"/>
              <w:marBottom w:val="0"/>
              <w:divBdr>
                <w:top w:val="none" w:sz="0" w:space="0" w:color="auto"/>
                <w:left w:val="none" w:sz="0" w:space="0" w:color="auto"/>
                <w:bottom w:val="none" w:sz="0" w:space="0" w:color="auto"/>
                <w:right w:val="none" w:sz="0" w:space="0" w:color="auto"/>
              </w:divBdr>
              <w:divsChild>
                <w:div w:id="1586452760">
                  <w:marLeft w:val="0"/>
                  <w:marRight w:val="0"/>
                  <w:marTop w:val="0"/>
                  <w:marBottom w:val="0"/>
                  <w:divBdr>
                    <w:top w:val="none" w:sz="0" w:space="0" w:color="auto"/>
                    <w:left w:val="none" w:sz="0" w:space="0" w:color="auto"/>
                    <w:bottom w:val="none" w:sz="0" w:space="0" w:color="auto"/>
                    <w:right w:val="none" w:sz="0" w:space="0" w:color="auto"/>
                  </w:divBdr>
                </w:div>
              </w:divsChild>
            </w:div>
            <w:div w:id="267736498">
              <w:marLeft w:val="0"/>
              <w:marRight w:val="0"/>
              <w:marTop w:val="0"/>
              <w:marBottom w:val="0"/>
              <w:divBdr>
                <w:top w:val="none" w:sz="0" w:space="0" w:color="auto"/>
                <w:left w:val="none" w:sz="0" w:space="0" w:color="auto"/>
                <w:bottom w:val="none" w:sz="0" w:space="0" w:color="auto"/>
                <w:right w:val="none" w:sz="0" w:space="0" w:color="auto"/>
              </w:divBdr>
              <w:divsChild>
                <w:div w:id="1964920985">
                  <w:marLeft w:val="0"/>
                  <w:marRight w:val="0"/>
                  <w:marTop w:val="0"/>
                  <w:marBottom w:val="0"/>
                  <w:divBdr>
                    <w:top w:val="none" w:sz="0" w:space="0" w:color="auto"/>
                    <w:left w:val="none" w:sz="0" w:space="0" w:color="auto"/>
                    <w:bottom w:val="none" w:sz="0" w:space="0" w:color="auto"/>
                    <w:right w:val="none" w:sz="0" w:space="0" w:color="auto"/>
                  </w:divBdr>
                </w:div>
              </w:divsChild>
            </w:div>
            <w:div w:id="332880478">
              <w:marLeft w:val="0"/>
              <w:marRight w:val="0"/>
              <w:marTop w:val="0"/>
              <w:marBottom w:val="0"/>
              <w:divBdr>
                <w:top w:val="none" w:sz="0" w:space="0" w:color="auto"/>
                <w:left w:val="none" w:sz="0" w:space="0" w:color="auto"/>
                <w:bottom w:val="none" w:sz="0" w:space="0" w:color="auto"/>
                <w:right w:val="none" w:sz="0" w:space="0" w:color="auto"/>
              </w:divBdr>
              <w:divsChild>
                <w:div w:id="1055658449">
                  <w:marLeft w:val="0"/>
                  <w:marRight w:val="0"/>
                  <w:marTop w:val="0"/>
                  <w:marBottom w:val="0"/>
                  <w:divBdr>
                    <w:top w:val="none" w:sz="0" w:space="0" w:color="auto"/>
                    <w:left w:val="none" w:sz="0" w:space="0" w:color="auto"/>
                    <w:bottom w:val="none" w:sz="0" w:space="0" w:color="auto"/>
                    <w:right w:val="none" w:sz="0" w:space="0" w:color="auto"/>
                  </w:divBdr>
                </w:div>
              </w:divsChild>
            </w:div>
            <w:div w:id="369957037">
              <w:marLeft w:val="0"/>
              <w:marRight w:val="0"/>
              <w:marTop w:val="0"/>
              <w:marBottom w:val="0"/>
              <w:divBdr>
                <w:top w:val="none" w:sz="0" w:space="0" w:color="auto"/>
                <w:left w:val="none" w:sz="0" w:space="0" w:color="auto"/>
                <w:bottom w:val="none" w:sz="0" w:space="0" w:color="auto"/>
                <w:right w:val="none" w:sz="0" w:space="0" w:color="auto"/>
              </w:divBdr>
              <w:divsChild>
                <w:div w:id="488595780">
                  <w:marLeft w:val="0"/>
                  <w:marRight w:val="0"/>
                  <w:marTop w:val="0"/>
                  <w:marBottom w:val="0"/>
                  <w:divBdr>
                    <w:top w:val="none" w:sz="0" w:space="0" w:color="auto"/>
                    <w:left w:val="none" w:sz="0" w:space="0" w:color="auto"/>
                    <w:bottom w:val="none" w:sz="0" w:space="0" w:color="auto"/>
                    <w:right w:val="none" w:sz="0" w:space="0" w:color="auto"/>
                  </w:divBdr>
                </w:div>
              </w:divsChild>
            </w:div>
            <w:div w:id="418255348">
              <w:marLeft w:val="0"/>
              <w:marRight w:val="0"/>
              <w:marTop w:val="0"/>
              <w:marBottom w:val="0"/>
              <w:divBdr>
                <w:top w:val="none" w:sz="0" w:space="0" w:color="auto"/>
                <w:left w:val="none" w:sz="0" w:space="0" w:color="auto"/>
                <w:bottom w:val="none" w:sz="0" w:space="0" w:color="auto"/>
                <w:right w:val="none" w:sz="0" w:space="0" w:color="auto"/>
              </w:divBdr>
              <w:divsChild>
                <w:div w:id="168639573">
                  <w:marLeft w:val="0"/>
                  <w:marRight w:val="0"/>
                  <w:marTop w:val="0"/>
                  <w:marBottom w:val="0"/>
                  <w:divBdr>
                    <w:top w:val="none" w:sz="0" w:space="0" w:color="auto"/>
                    <w:left w:val="none" w:sz="0" w:space="0" w:color="auto"/>
                    <w:bottom w:val="none" w:sz="0" w:space="0" w:color="auto"/>
                    <w:right w:val="none" w:sz="0" w:space="0" w:color="auto"/>
                  </w:divBdr>
                </w:div>
              </w:divsChild>
            </w:div>
            <w:div w:id="419840864">
              <w:marLeft w:val="0"/>
              <w:marRight w:val="0"/>
              <w:marTop w:val="0"/>
              <w:marBottom w:val="0"/>
              <w:divBdr>
                <w:top w:val="none" w:sz="0" w:space="0" w:color="auto"/>
                <w:left w:val="none" w:sz="0" w:space="0" w:color="auto"/>
                <w:bottom w:val="none" w:sz="0" w:space="0" w:color="auto"/>
                <w:right w:val="none" w:sz="0" w:space="0" w:color="auto"/>
              </w:divBdr>
              <w:divsChild>
                <w:div w:id="604339963">
                  <w:marLeft w:val="0"/>
                  <w:marRight w:val="0"/>
                  <w:marTop w:val="0"/>
                  <w:marBottom w:val="0"/>
                  <w:divBdr>
                    <w:top w:val="none" w:sz="0" w:space="0" w:color="auto"/>
                    <w:left w:val="none" w:sz="0" w:space="0" w:color="auto"/>
                    <w:bottom w:val="none" w:sz="0" w:space="0" w:color="auto"/>
                    <w:right w:val="none" w:sz="0" w:space="0" w:color="auto"/>
                  </w:divBdr>
                </w:div>
              </w:divsChild>
            </w:div>
            <w:div w:id="424038199">
              <w:marLeft w:val="0"/>
              <w:marRight w:val="0"/>
              <w:marTop w:val="0"/>
              <w:marBottom w:val="0"/>
              <w:divBdr>
                <w:top w:val="none" w:sz="0" w:space="0" w:color="auto"/>
                <w:left w:val="none" w:sz="0" w:space="0" w:color="auto"/>
                <w:bottom w:val="none" w:sz="0" w:space="0" w:color="auto"/>
                <w:right w:val="none" w:sz="0" w:space="0" w:color="auto"/>
              </w:divBdr>
              <w:divsChild>
                <w:div w:id="692341289">
                  <w:marLeft w:val="0"/>
                  <w:marRight w:val="0"/>
                  <w:marTop w:val="0"/>
                  <w:marBottom w:val="0"/>
                  <w:divBdr>
                    <w:top w:val="none" w:sz="0" w:space="0" w:color="auto"/>
                    <w:left w:val="none" w:sz="0" w:space="0" w:color="auto"/>
                    <w:bottom w:val="none" w:sz="0" w:space="0" w:color="auto"/>
                    <w:right w:val="none" w:sz="0" w:space="0" w:color="auto"/>
                  </w:divBdr>
                </w:div>
              </w:divsChild>
            </w:div>
            <w:div w:id="487676650">
              <w:marLeft w:val="0"/>
              <w:marRight w:val="0"/>
              <w:marTop w:val="0"/>
              <w:marBottom w:val="0"/>
              <w:divBdr>
                <w:top w:val="none" w:sz="0" w:space="0" w:color="auto"/>
                <w:left w:val="none" w:sz="0" w:space="0" w:color="auto"/>
                <w:bottom w:val="none" w:sz="0" w:space="0" w:color="auto"/>
                <w:right w:val="none" w:sz="0" w:space="0" w:color="auto"/>
              </w:divBdr>
              <w:divsChild>
                <w:div w:id="240677950">
                  <w:marLeft w:val="0"/>
                  <w:marRight w:val="0"/>
                  <w:marTop w:val="0"/>
                  <w:marBottom w:val="0"/>
                  <w:divBdr>
                    <w:top w:val="none" w:sz="0" w:space="0" w:color="auto"/>
                    <w:left w:val="none" w:sz="0" w:space="0" w:color="auto"/>
                    <w:bottom w:val="none" w:sz="0" w:space="0" w:color="auto"/>
                    <w:right w:val="none" w:sz="0" w:space="0" w:color="auto"/>
                  </w:divBdr>
                </w:div>
              </w:divsChild>
            </w:div>
            <w:div w:id="688602002">
              <w:marLeft w:val="0"/>
              <w:marRight w:val="0"/>
              <w:marTop w:val="0"/>
              <w:marBottom w:val="0"/>
              <w:divBdr>
                <w:top w:val="none" w:sz="0" w:space="0" w:color="auto"/>
                <w:left w:val="none" w:sz="0" w:space="0" w:color="auto"/>
                <w:bottom w:val="none" w:sz="0" w:space="0" w:color="auto"/>
                <w:right w:val="none" w:sz="0" w:space="0" w:color="auto"/>
              </w:divBdr>
              <w:divsChild>
                <w:div w:id="1541278575">
                  <w:marLeft w:val="0"/>
                  <w:marRight w:val="0"/>
                  <w:marTop w:val="0"/>
                  <w:marBottom w:val="0"/>
                  <w:divBdr>
                    <w:top w:val="none" w:sz="0" w:space="0" w:color="auto"/>
                    <w:left w:val="none" w:sz="0" w:space="0" w:color="auto"/>
                    <w:bottom w:val="none" w:sz="0" w:space="0" w:color="auto"/>
                    <w:right w:val="none" w:sz="0" w:space="0" w:color="auto"/>
                  </w:divBdr>
                </w:div>
              </w:divsChild>
            </w:div>
            <w:div w:id="777800943">
              <w:marLeft w:val="0"/>
              <w:marRight w:val="0"/>
              <w:marTop w:val="0"/>
              <w:marBottom w:val="0"/>
              <w:divBdr>
                <w:top w:val="none" w:sz="0" w:space="0" w:color="auto"/>
                <w:left w:val="none" w:sz="0" w:space="0" w:color="auto"/>
                <w:bottom w:val="none" w:sz="0" w:space="0" w:color="auto"/>
                <w:right w:val="none" w:sz="0" w:space="0" w:color="auto"/>
              </w:divBdr>
              <w:divsChild>
                <w:div w:id="1054541419">
                  <w:marLeft w:val="0"/>
                  <w:marRight w:val="0"/>
                  <w:marTop w:val="0"/>
                  <w:marBottom w:val="0"/>
                  <w:divBdr>
                    <w:top w:val="none" w:sz="0" w:space="0" w:color="auto"/>
                    <w:left w:val="none" w:sz="0" w:space="0" w:color="auto"/>
                    <w:bottom w:val="none" w:sz="0" w:space="0" w:color="auto"/>
                    <w:right w:val="none" w:sz="0" w:space="0" w:color="auto"/>
                  </w:divBdr>
                </w:div>
              </w:divsChild>
            </w:div>
            <w:div w:id="779109195">
              <w:marLeft w:val="0"/>
              <w:marRight w:val="0"/>
              <w:marTop w:val="0"/>
              <w:marBottom w:val="0"/>
              <w:divBdr>
                <w:top w:val="none" w:sz="0" w:space="0" w:color="auto"/>
                <w:left w:val="none" w:sz="0" w:space="0" w:color="auto"/>
                <w:bottom w:val="none" w:sz="0" w:space="0" w:color="auto"/>
                <w:right w:val="none" w:sz="0" w:space="0" w:color="auto"/>
              </w:divBdr>
              <w:divsChild>
                <w:div w:id="13729011">
                  <w:marLeft w:val="0"/>
                  <w:marRight w:val="0"/>
                  <w:marTop w:val="0"/>
                  <w:marBottom w:val="0"/>
                  <w:divBdr>
                    <w:top w:val="none" w:sz="0" w:space="0" w:color="auto"/>
                    <w:left w:val="none" w:sz="0" w:space="0" w:color="auto"/>
                    <w:bottom w:val="none" w:sz="0" w:space="0" w:color="auto"/>
                    <w:right w:val="none" w:sz="0" w:space="0" w:color="auto"/>
                  </w:divBdr>
                </w:div>
              </w:divsChild>
            </w:div>
            <w:div w:id="826097335">
              <w:marLeft w:val="0"/>
              <w:marRight w:val="0"/>
              <w:marTop w:val="0"/>
              <w:marBottom w:val="0"/>
              <w:divBdr>
                <w:top w:val="none" w:sz="0" w:space="0" w:color="auto"/>
                <w:left w:val="none" w:sz="0" w:space="0" w:color="auto"/>
                <w:bottom w:val="none" w:sz="0" w:space="0" w:color="auto"/>
                <w:right w:val="none" w:sz="0" w:space="0" w:color="auto"/>
              </w:divBdr>
              <w:divsChild>
                <w:div w:id="1443257465">
                  <w:marLeft w:val="0"/>
                  <w:marRight w:val="0"/>
                  <w:marTop w:val="0"/>
                  <w:marBottom w:val="0"/>
                  <w:divBdr>
                    <w:top w:val="none" w:sz="0" w:space="0" w:color="auto"/>
                    <w:left w:val="none" w:sz="0" w:space="0" w:color="auto"/>
                    <w:bottom w:val="none" w:sz="0" w:space="0" w:color="auto"/>
                    <w:right w:val="none" w:sz="0" w:space="0" w:color="auto"/>
                  </w:divBdr>
                </w:div>
              </w:divsChild>
            </w:div>
            <w:div w:id="858618815">
              <w:marLeft w:val="0"/>
              <w:marRight w:val="0"/>
              <w:marTop w:val="0"/>
              <w:marBottom w:val="0"/>
              <w:divBdr>
                <w:top w:val="none" w:sz="0" w:space="0" w:color="auto"/>
                <w:left w:val="none" w:sz="0" w:space="0" w:color="auto"/>
                <w:bottom w:val="none" w:sz="0" w:space="0" w:color="auto"/>
                <w:right w:val="none" w:sz="0" w:space="0" w:color="auto"/>
              </w:divBdr>
              <w:divsChild>
                <w:div w:id="715087203">
                  <w:marLeft w:val="0"/>
                  <w:marRight w:val="0"/>
                  <w:marTop w:val="0"/>
                  <w:marBottom w:val="0"/>
                  <w:divBdr>
                    <w:top w:val="none" w:sz="0" w:space="0" w:color="auto"/>
                    <w:left w:val="none" w:sz="0" w:space="0" w:color="auto"/>
                    <w:bottom w:val="none" w:sz="0" w:space="0" w:color="auto"/>
                    <w:right w:val="none" w:sz="0" w:space="0" w:color="auto"/>
                  </w:divBdr>
                </w:div>
              </w:divsChild>
            </w:div>
            <w:div w:id="863061370">
              <w:marLeft w:val="0"/>
              <w:marRight w:val="0"/>
              <w:marTop w:val="0"/>
              <w:marBottom w:val="0"/>
              <w:divBdr>
                <w:top w:val="none" w:sz="0" w:space="0" w:color="auto"/>
                <w:left w:val="none" w:sz="0" w:space="0" w:color="auto"/>
                <w:bottom w:val="none" w:sz="0" w:space="0" w:color="auto"/>
                <w:right w:val="none" w:sz="0" w:space="0" w:color="auto"/>
              </w:divBdr>
              <w:divsChild>
                <w:div w:id="903876877">
                  <w:marLeft w:val="0"/>
                  <w:marRight w:val="0"/>
                  <w:marTop w:val="0"/>
                  <w:marBottom w:val="0"/>
                  <w:divBdr>
                    <w:top w:val="none" w:sz="0" w:space="0" w:color="auto"/>
                    <w:left w:val="none" w:sz="0" w:space="0" w:color="auto"/>
                    <w:bottom w:val="none" w:sz="0" w:space="0" w:color="auto"/>
                    <w:right w:val="none" w:sz="0" w:space="0" w:color="auto"/>
                  </w:divBdr>
                </w:div>
              </w:divsChild>
            </w:div>
            <w:div w:id="896208779">
              <w:marLeft w:val="0"/>
              <w:marRight w:val="0"/>
              <w:marTop w:val="0"/>
              <w:marBottom w:val="0"/>
              <w:divBdr>
                <w:top w:val="none" w:sz="0" w:space="0" w:color="auto"/>
                <w:left w:val="none" w:sz="0" w:space="0" w:color="auto"/>
                <w:bottom w:val="none" w:sz="0" w:space="0" w:color="auto"/>
                <w:right w:val="none" w:sz="0" w:space="0" w:color="auto"/>
              </w:divBdr>
              <w:divsChild>
                <w:div w:id="1107306874">
                  <w:marLeft w:val="0"/>
                  <w:marRight w:val="0"/>
                  <w:marTop w:val="0"/>
                  <w:marBottom w:val="0"/>
                  <w:divBdr>
                    <w:top w:val="none" w:sz="0" w:space="0" w:color="auto"/>
                    <w:left w:val="none" w:sz="0" w:space="0" w:color="auto"/>
                    <w:bottom w:val="none" w:sz="0" w:space="0" w:color="auto"/>
                    <w:right w:val="none" w:sz="0" w:space="0" w:color="auto"/>
                  </w:divBdr>
                </w:div>
              </w:divsChild>
            </w:div>
            <w:div w:id="906038806">
              <w:marLeft w:val="0"/>
              <w:marRight w:val="0"/>
              <w:marTop w:val="0"/>
              <w:marBottom w:val="0"/>
              <w:divBdr>
                <w:top w:val="none" w:sz="0" w:space="0" w:color="auto"/>
                <w:left w:val="none" w:sz="0" w:space="0" w:color="auto"/>
                <w:bottom w:val="none" w:sz="0" w:space="0" w:color="auto"/>
                <w:right w:val="none" w:sz="0" w:space="0" w:color="auto"/>
              </w:divBdr>
              <w:divsChild>
                <w:div w:id="2019043732">
                  <w:marLeft w:val="0"/>
                  <w:marRight w:val="0"/>
                  <w:marTop w:val="0"/>
                  <w:marBottom w:val="0"/>
                  <w:divBdr>
                    <w:top w:val="none" w:sz="0" w:space="0" w:color="auto"/>
                    <w:left w:val="none" w:sz="0" w:space="0" w:color="auto"/>
                    <w:bottom w:val="none" w:sz="0" w:space="0" w:color="auto"/>
                    <w:right w:val="none" w:sz="0" w:space="0" w:color="auto"/>
                  </w:divBdr>
                </w:div>
              </w:divsChild>
            </w:div>
            <w:div w:id="1028724102">
              <w:marLeft w:val="0"/>
              <w:marRight w:val="0"/>
              <w:marTop w:val="0"/>
              <w:marBottom w:val="0"/>
              <w:divBdr>
                <w:top w:val="none" w:sz="0" w:space="0" w:color="auto"/>
                <w:left w:val="none" w:sz="0" w:space="0" w:color="auto"/>
                <w:bottom w:val="none" w:sz="0" w:space="0" w:color="auto"/>
                <w:right w:val="none" w:sz="0" w:space="0" w:color="auto"/>
              </w:divBdr>
              <w:divsChild>
                <w:div w:id="1874879333">
                  <w:marLeft w:val="0"/>
                  <w:marRight w:val="0"/>
                  <w:marTop w:val="0"/>
                  <w:marBottom w:val="0"/>
                  <w:divBdr>
                    <w:top w:val="none" w:sz="0" w:space="0" w:color="auto"/>
                    <w:left w:val="none" w:sz="0" w:space="0" w:color="auto"/>
                    <w:bottom w:val="none" w:sz="0" w:space="0" w:color="auto"/>
                    <w:right w:val="none" w:sz="0" w:space="0" w:color="auto"/>
                  </w:divBdr>
                </w:div>
              </w:divsChild>
            </w:div>
            <w:div w:id="1118598994">
              <w:marLeft w:val="0"/>
              <w:marRight w:val="0"/>
              <w:marTop w:val="0"/>
              <w:marBottom w:val="0"/>
              <w:divBdr>
                <w:top w:val="none" w:sz="0" w:space="0" w:color="auto"/>
                <w:left w:val="none" w:sz="0" w:space="0" w:color="auto"/>
                <w:bottom w:val="none" w:sz="0" w:space="0" w:color="auto"/>
                <w:right w:val="none" w:sz="0" w:space="0" w:color="auto"/>
              </w:divBdr>
              <w:divsChild>
                <w:div w:id="1342469110">
                  <w:marLeft w:val="0"/>
                  <w:marRight w:val="0"/>
                  <w:marTop w:val="0"/>
                  <w:marBottom w:val="0"/>
                  <w:divBdr>
                    <w:top w:val="none" w:sz="0" w:space="0" w:color="auto"/>
                    <w:left w:val="none" w:sz="0" w:space="0" w:color="auto"/>
                    <w:bottom w:val="none" w:sz="0" w:space="0" w:color="auto"/>
                    <w:right w:val="none" w:sz="0" w:space="0" w:color="auto"/>
                  </w:divBdr>
                </w:div>
              </w:divsChild>
            </w:div>
            <w:div w:id="1139423969">
              <w:marLeft w:val="0"/>
              <w:marRight w:val="0"/>
              <w:marTop w:val="0"/>
              <w:marBottom w:val="0"/>
              <w:divBdr>
                <w:top w:val="none" w:sz="0" w:space="0" w:color="auto"/>
                <w:left w:val="none" w:sz="0" w:space="0" w:color="auto"/>
                <w:bottom w:val="none" w:sz="0" w:space="0" w:color="auto"/>
                <w:right w:val="none" w:sz="0" w:space="0" w:color="auto"/>
              </w:divBdr>
              <w:divsChild>
                <w:div w:id="36202648">
                  <w:marLeft w:val="0"/>
                  <w:marRight w:val="0"/>
                  <w:marTop w:val="0"/>
                  <w:marBottom w:val="0"/>
                  <w:divBdr>
                    <w:top w:val="none" w:sz="0" w:space="0" w:color="auto"/>
                    <w:left w:val="none" w:sz="0" w:space="0" w:color="auto"/>
                    <w:bottom w:val="none" w:sz="0" w:space="0" w:color="auto"/>
                    <w:right w:val="none" w:sz="0" w:space="0" w:color="auto"/>
                  </w:divBdr>
                </w:div>
              </w:divsChild>
            </w:div>
            <w:div w:id="1149513992">
              <w:marLeft w:val="0"/>
              <w:marRight w:val="0"/>
              <w:marTop w:val="0"/>
              <w:marBottom w:val="0"/>
              <w:divBdr>
                <w:top w:val="none" w:sz="0" w:space="0" w:color="auto"/>
                <w:left w:val="none" w:sz="0" w:space="0" w:color="auto"/>
                <w:bottom w:val="none" w:sz="0" w:space="0" w:color="auto"/>
                <w:right w:val="none" w:sz="0" w:space="0" w:color="auto"/>
              </w:divBdr>
              <w:divsChild>
                <w:div w:id="119230184">
                  <w:marLeft w:val="0"/>
                  <w:marRight w:val="0"/>
                  <w:marTop w:val="0"/>
                  <w:marBottom w:val="0"/>
                  <w:divBdr>
                    <w:top w:val="none" w:sz="0" w:space="0" w:color="auto"/>
                    <w:left w:val="none" w:sz="0" w:space="0" w:color="auto"/>
                    <w:bottom w:val="none" w:sz="0" w:space="0" w:color="auto"/>
                    <w:right w:val="none" w:sz="0" w:space="0" w:color="auto"/>
                  </w:divBdr>
                </w:div>
              </w:divsChild>
            </w:div>
            <w:div w:id="1212963853">
              <w:marLeft w:val="0"/>
              <w:marRight w:val="0"/>
              <w:marTop w:val="0"/>
              <w:marBottom w:val="0"/>
              <w:divBdr>
                <w:top w:val="none" w:sz="0" w:space="0" w:color="auto"/>
                <w:left w:val="none" w:sz="0" w:space="0" w:color="auto"/>
                <w:bottom w:val="none" w:sz="0" w:space="0" w:color="auto"/>
                <w:right w:val="none" w:sz="0" w:space="0" w:color="auto"/>
              </w:divBdr>
              <w:divsChild>
                <w:div w:id="1154299683">
                  <w:marLeft w:val="0"/>
                  <w:marRight w:val="0"/>
                  <w:marTop w:val="0"/>
                  <w:marBottom w:val="0"/>
                  <w:divBdr>
                    <w:top w:val="none" w:sz="0" w:space="0" w:color="auto"/>
                    <w:left w:val="none" w:sz="0" w:space="0" w:color="auto"/>
                    <w:bottom w:val="none" w:sz="0" w:space="0" w:color="auto"/>
                    <w:right w:val="none" w:sz="0" w:space="0" w:color="auto"/>
                  </w:divBdr>
                </w:div>
              </w:divsChild>
            </w:div>
            <w:div w:id="1267275272">
              <w:marLeft w:val="0"/>
              <w:marRight w:val="0"/>
              <w:marTop w:val="0"/>
              <w:marBottom w:val="0"/>
              <w:divBdr>
                <w:top w:val="none" w:sz="0" w:space="0" w:color="auto"/>
                <w:left w:val="none" w:sz="0" w:space="0" w:color="auto"/>
                <w:bottom w:val="none" w:sz="0" w:space="0" w:color="auto"/>
                <w:right w:val="none" w:sz="0" w:space="0" w:color="auto"/>
              </w:divBdr>
              <w:divsChild>
                <w:div w:id="2000382575">
                  <w:marLeft w:val="0"/>
                  <w:marRight w:val="0"/>
                  <w:marTop w:val="0"/>
                  <w:marBottom w:val="0"/>
                  <w:divBdr>
                    <w:top w:val="none" w:sz="0" w:space="0" w:color="auto"/>
                    <w:left w:val="none" w:sz="0" w:space="0" w:color="auto"/>
                    <w:bottom w:val="none" w:sz="0" w:space="0" w:color="auto"/>
                    <w:right w:val="none" w:sz="0" w:space="0" w:color="auto"/>
                  </w:divBdr>
                </w:div>
              </w:divsChild>
            </w:div>
            <w:div w:id="1371497049">
              <w:marLeft w:val="0"/>
              <w:marRight w:val="0"/>
              <w:marTop w:val="0"/>
              <w:marBottom w:val="0"/>
              <w:divBdr>
                <w:top w:val="none" w:sz="0" w:space="0" w:color="auto"/>
                <w:left w:val="none" w:sz="0" w:space="0" w:color="auto"/>
                <w:bottom w:val="none" w:sz="0" w:space="0" w:color="auto"/>
                <w:right w:val="none" w:sz="0" w:space="0" w:color="auto"/>
              </w:divBdr>
              <w:divsChild>
                <w:div w:id="26878467">
                  <w:marLeft w:val="0"/>
                  <w:marRight w:val="0"/>
                  <w:marTop w:val="0"/>
                  <w:marBottom w:val="0"/>
                  <w:divBdr>
                    <w:top w:val="none" w:sz="0" w:space="0" w:color="auto"/>
                    <w:left w:val="none" w:sz="0" w:space="0" w:color="auto"/>
                    <w:bottom w:val="none" w:sz="0" w:space="0" w:color="auto"/>
                    <w:right w:val="none" w:sz="0" w:space="0" w:color="auto"/>
                  </w:divBdr>
                </w:div>
              </w:divsChild>
            </w:div>
            <w:div w:id="1372539676">
              <w:marLeft w:val="0"/>
              <w:marRight w:val="0"/>
              <w:marTop w:val="0"/>
              <w:marBottom w:val="0"/>
              <w:divBdr>
                <w:top w:val="none" w:sz="0" w:space="0" w:color="auto"/>
                <w:left w:val="none" w:sz="0" w:space="0" w:color="auto"/>
                <w:bottom w:val="none" w:sz="0" w:space="0" w:color="auto"/>
                <w:right w:val="none" w:sz="0" w:space="0" w:color="auto"/>
              </w:divBdr>
              <w:divsChild>
                <w:div w:id="1872450711">
                  <w:marLeft w:val="0"/>
                  <w:marRight w:val="0"/>
                  <w:marTop w:val="0"/>
                  <w:marBottom w:val="0"/>
                  <w:divBdr>
                    <w:top w:val="none" w:sz="0" w:space="0" w:color="auto"/>
                    <w:left w:val="none" w:sz="0" w:space="0" w:color="auto"/>
                    <w:bottom w:val="none" w:sz="0" w:space="0" w:color="auto"/>
                    <w:right w:val="none" w:sz="0" w:space="0" w:color="auto"/>
                  </w:divBdr>
                </w:div>
              </w:divsChild>
            </w:div>
            <w:div w:id="1456018337">
              <w:marLeft w:val="0"/>
              <w:marRight w:val="0"/>
              <w:marTop w:val="0"/>
              <w:marBottom w:val="0"/>
              <w:divBdr>
                <w:top w:val="none" w:sz="0" w:space="0" w:color="auto"/>
                <w:left w:val="none" w:sz="0" w:space="0" w:color="auto"/>
                <w:bottom w:val="none" w:sz="0" w:space="0" w:color="auto"/>
                <w:right w:val="none" w:sz="0" w:space="0" w:color="auto"/>
              </w:divBdr>
              <w:divsChild>
                <w:div w:id="651638753">
                  <w:marLeft w:val="0"/>
                  <w:marRight w:val="0"/>
                  <w:marTop w:val="0"/>
                  <w:marBottom w:val="0"/>
                  <w:divBdr>
                    <w:top w:val="none" w:sz="0" w:space="0" w:color="auto"/>
                    <w:left w:val="none" w:sz="0" w:space="0" w:color="auto"/>
                    <w:bottom w:val="none" w:sz="0" w:space="0" w:color="auto"/>
                    <w:right w:val="none" w:sz="0" w:space="0" w:color="auto"/>
                  </w:divBdr>
                </w:div>
              </w:divsChild>
            </w:div>
            <w:div w:id="1587029949">
              <w:marLeft w:val="0"/>
              <w:marRight w:val="0"/>
              <w:marTop w:val="0"/>
              <w:marBottom w:val="0"/>
              <w:divBdr>
                <w:top w:val="none" w:sz="0" w:space="0" w:color="auto"/>
                <w:left w:val="none" w:sz="0" w:space="0" w:color="auto"/>
                <w:bottom w:val="none" w:sz="0" w:space="0" w:color="auto"/>
                <w:right w:val="none" w:sz="0" w:space="0" w:color="auto"/>
              </w:divBdr>
              <w:divsChild>
                <w:div w:id="317467970">
                  <w:marLeft w:val="0"/>
                  <w:marRight w:val="0"/>
                  <w:marTop w:val="0"/>
                  <w:marBottom w:val="0"/>
                  <w:divBdr>
                    <w:top w:val="none" w:sz="0" w:space="0" w:color="auto"/>
                    <w:left w:val="none" w:sz="0" w:space="0" w:color="auto"/>
                    <w:bottom w:val="none" w:sz="0" w:space="0" w:color="auto"/>
                    <w:right w:val="none" w:sz="0" w:space="0" w:color="auto"/>
                  </w:divBdr>
                </w:div>
              </w:divsChild>
            </w:div>
            <w:div w:id="1588229573">
              <w:marLeft w:val="0"/>
              <w:marRight w:val="0"/>
              <w:marTop w:val="0"/>
              <w:marBottom w:val="0"/>
              <w:divBdr>
                <w:top w:val="none" w:sz="0" w:space="0" w:color="auto"/>
                <w:left w:val="none" w:sz="0" w:space="0" w:color="auto"/>
                <w:bottom w:val="none" w:sz="0" w:space="0" w:color="auto"/>
                <w:right w:val="none" w:sz="0" w:space="0" w:color="auto"/>
              </w:divBdr>
              <w:divsChild>
                <w:div w:id="1068377547">
                  <w:marLeft w:val="0"/>
                  <w:marRight w:val="0"/>
                  <w:marTop w:val="0"/>
                  <w:marBottom w:val="0"/>
                  <w:divBdr>
                    <w:top w:val="none" w:sz="0" w:space="0" w:color="auto"/>
                    <w:left w:val="none" w:sz="0" w:space="0" w:color="auto"/>
                    <w:bottom w:val="none" w:sz="0" w:space="0" w:color="auto"/>
                    <w:right w:val="none" w:sz="0" w:space="0" w:color="auto"/>
                  </w:divBdr>
                </w:div>
              </w:divsChild>
            </w:div>
            <w:div w:id="1593775541">
              <w:marLeft w:val="0"/>
              <w:marRight w:val="0"/>
              <w:marTop w:val="0"/>
              <w:marBottom w:val="0"/>
              <w:divBdr>
                <w:top w:val="none" w:sz="0" w:space="0" w:color="auto"/>
                <w:left w:val="none" w:sz="0" w:space="0" w:color="auto"/>
                <w:bottom w:val="none" w:sz="0" w:space="0" w:color="auto"/>
                <w:right w:val="none" w:sz="0" w:space="0" w:color="auto"/>
              </w:divBdr>
              <w:divsChild>
                <w:div w:id="425925246">
                  <w:marLeft w:val="0"/>
                  <w:marRight w:val="0"/>
                  <w:marTop w:val="0"/>
                  <w:marBottom w:val="0"/>
                  <w:divBdr>
                    <w:top w:val="none" w:sz="0" w:space="0" w:color="auto"/>
                    <w:left w:val="none" w:sz="0" w:space="0" w:color="auto"/>
                    <w:bottom w:val="none" w:sz="0" w:space="0" w:color="auto"/>
                    <w:right w:val="none" w:sz="0" w:space="0" w:color="auto"/>
                  </w:divBdr>
                </w:div>
              </w:divsChild>
            </w:div>
            <w:div w:id="1750426033">
              <w:marLeft w:val="0"/>
              <w:marRight w:val="0"/>
              <w:marTop w:val="0"/>
              <w:marBottom w:val="0"/>
              <w:divBdr>
                <w:top w:val="none" w:sz="0" w:space="0" w:color="auto"/>
                <w:left w:val="none" w:sz="0" w:space="0" w:color="auto"/>
                <w:bottom w:val="none" w:sz="0" w:space="0" w:color="auto"/>
                <w:right w:val="none" w:sz="0" w:space="0" w:color="auto"/>
              </w:divBdr>
              <w:divsChild>
                <w:div w:id="487793816">
                  <w:marLeft w:val="0"/>
                  <w:marRight w:val="0"/>
                  <w:marTop w:val="0"/>
                  <w:marBottom w:val="0"/>
                  <w:divBdr>
                    <w:top w:val="none" w:sz="0" w:space="0" w:color="auto"/>
                    <w:left w:val="none" w:sz="0" w:space="0" w:color="auto"/>
                    <w:bottom w:val="none" w:sz="0" w:space="0" w:color="auto"/>
                    <w:right w:val="none" w:sz="0" w:space="0" w:color="auto"/>
                  </w:divBdr>
                </w:div>
              </w:divsChild>
            </w:div>
            <w:div w:id="1966499298">
              <w:marLeft w:val="0"/>
              <w:marRight w:val="0"/>
              <w:marTop w:val="0"/>
              <w:marBottom w:val="0"/>
              <w:divBdr>
                <w:top w:val="none" w:sz="0" w:space="0" w:color="auto"/>
                <w:left w:val="none" w:sz="0" w:space="0" w:color="auto"/>
                <w:bottom w:val="none" w:sz="0" w:space="0" w:color="auto"/>
                <w:right w:val="none" w:sz="0" w:space="0" w:color="auto"/>
              </w:divBdr>
              <w:divsChild>
                <w:div w:id="1616670491">
                  <w:marLeft w:val="0"/>
                  <w:marRight w:val="0"/>
                  <w:marTop w:val="0"/>
                  <w:marBottom w:val="0"/>
                  <w:divBdr>
                    <w:top w:val="none" w:sz="0" w:space="0" w:color="auto"/>
                    <w:left w:val="none" w:sz="0" w:space="0" w:color="auto"/>
                    <w:bottom w:val="none" w:sz="0" w:space="0" w:color="auto"/>
                    <w:right w:val="none" w:sz="0" w:space="0" w:color="auto"/>
                  </w:divBdr>
                </w:div>
              </w:divsChild>
            </w:div>
            <w:div w:id="2035183070">
              <w:marLeft w:val="0"/>
              <w:marRight w:val="0"/>
              <w:marTop w:val="0"/>
              <w:marBottom w:val="0"/>
              <w:divBdr>
                <w:top w:val="none" w:sz="0" w:space="0" w:color="auto"/>
                <w:left w:val="none" w:sz="0" w:space="0" w:color="auto"/>
                <w:bottom w:val="none" w:sz="0" w:space="0" w:color="auto"/>
                <w:right w:val="none" w:sz="0" w:space="0" w:color="auto"/>
              </w:divBdr>
              <w:divsChild>
                <w:div w:id="1664628710">
                  <w:marLeft w:val="0"/>
                  <w:marRight w:val="0"/>
                  <w:marTop w:val="0"/>
                  <w:marBottom w:val="0"/>
                  <w:divBdr>
                    <w:top w:val="none" w:sz="0" w:space="0" w:color="auto"/>
                    <w:left w:val="none" w:sz="0" w:space="0" w:color="auto"/>
                    <w:bottom w:val="none" w:sz="0" w:space="0" w:color="auto"/>
                    <w:right w:val="none" w:sz="0" w:space="0" w:color="auto"/>
                  </w:divBdr>
                </w:div>
              </w:divsChild>
            </w:div>
            <w:div w:id="2043479114">
              <w:marLeft w:val="0"/>
              <w:marRight w:val="0"/>
              <w:marTop w:val="0"/>
              <w:marBottom w:val="0"/>
              <w:divBdr>
                <w:top w:val="none" w:sz="0" w:space="0" w:color="auto"/>
                <w:left w:val="none" w:sz="0" w:space="0" w:color="auto"/>
                <w:bottom w:val="none" w:sz="0" w:space="0" w:color="auto"/>
                <w:right w:val="none" w:sz="0" w:space="0" w:color="auto"/>
              </w:divBdr>
              <w:divsChild>
                <w:div w:id="1157186581">
                  <w:marLeft w:val="0"/>
                  <w:marRight w:val="0"/>
                  <w:marTop w:val="0"/>
                  <w:marBottom w:val="0"/>
                  <w:divBdr>
                    <w:top w:val="none" w:sz="0" w:space="0" w:color="auto"/>
                    <w:left w:val="none" w:sz="0" w:space="0" w:color="auto"/>
                    <w:bottom w:val="none" w:sz="0" w:space="0" w:color="auto"/>
                    <w:right w:val="none" w:sz="0" w:space="0" w:color="auto"/>
                  </w:divBdr>
                </w:div>
              </w:divsChild>
            </w:div>
            <w:div w:id="2088763727">
              <w:marLeft w:val="0"/>
              <w:marRight w:val="0"/>
              <w:marTop w:val="0"/>
              <w:marBottom w:val="0"/>
              <w:divBdr>
                <w:top w:val="none" w:sz="0" w:space="0" w:color="auto"/>
                <w:left w:val="none" w:sz="0" w:space="0" w:color="auto"/>
                <w:bottom w:val="none" w:sz="0" w:space="0" w:color="auto"/>
                <w:right w:val="none" w:sz="0" w:space="0" w:color="auto"/>
              </w:divBdr>
              <w:divsChild>
                <w:div w:id="204756818">
                  <w:marLeft w:val="0"/>
                  <w:marRight w:val="0"/>
                  <w:marTop w:val="0"/>
                  <w:marBottom w:val="0"/>
                  <w:divBdr>
                    <w:top w:val="none" w:sz="0" w:space="0" w:color="auto"/>
                    <w:left w:val="none" w:sz="0" w:space="0" w:color="auto"/>
                    <w:bottom w:val="none" w:sz="0" w:space="0" w:color="auto"/>
                    <w:right w:val="none" w:sz="0" w:space="0" w:color="auto"/>
                  </w:divBdr>
                </w:div>
              </w:divsChild>
            </w:div>
            <w:div w:id="2093964464">
              <w:marLeft w:val="0"/>
              <w:marRight w:val="0"/>
              <w:marTop w:val="0"/>
              <w:marBottom w:val="0"/>
              <w:divBdr>
                <w:top w:val="none" w:sz="0" w:space="0" w:color="auto"/>
                <w:left w:val="none" w:sz="0" w:space="0" w:color="auto"/>
                <w:bottom w:val="none" w:sz="0" w:space="0" w:color="auto"/>
                <w:right w:val="none" w:sz="0" w:space="0" w:color="auto"/>
              </w:divBdr>
              <w:divsChild>
                <w:div w:id="13163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7731">
          <w:marLeft w:val="0"/>
          <w:marRight w:val="0"/>
          <w:marTop w:val="0"/>
          <w:marBottom w:val="0"/>
          <w:divBdr>
            <w:top w:val="none" w:sz="0" w:space="0" w:color="auto"/>
            <w:left w:val="none" w:sz="0" w:space="0" w:color="auto"/>
            <w:bottom w:val="none" w:sz="0" w:space="0" w:color="auto"/>
            <w:right w:val="none" w:sz="0" w:space="0" w:color="auto"/>
          </w:divBdr>
        </w:div>
        <w:div w:id="698357728">
          <w:marLeft w:val="0"/>
          <w:marRight w:val="0"/>
          <w:marTop w:val="0"/>
          <w:marBottom w:val="0"/>
          <w:divBdr>
            <w:top w:val="none" w:sz="0" w:space="0" w:color="auto"/>
            <w:left w:val="none" w:sz="0" w:space="0" w:color="auto"/>
            <w:bottom w:val="none" w:sz="0" w:space="0" w:color="auto"/>
            <w:right w:val="none" w:sz="0" w:space="0" w:color="auto"/>
          </w:divBdr>
        </w:div>
        <w:div w:id="700597142">
          <w:marLeft w:val="-75"/>
          <w:marRight w:val="0"/>
          <w:marTop w:val="30"/>
          <w:marBottom w:val="30"/>
          <w:divBdr>
            <w:top w:val="none" w:sz="0" w:space="0" w:color="auto"/>
            <w:left w:val="none" w:sz="0" w:space="0" w:color="auto"/>
            <w:bottom w:val="none" w:sz="0" w:space="0" w:color="auto"/>
            <w:right w:val="none" w:sz="0" w:space="0" w:color="auto"/>
          </w:divBdr>
          <w:divsChild>
            <w:div w:id="9456996">
              <w:marLeft w:val="0"/>
              <w:marRight w:val="0"/>
              <w:marTop w:val="0"/>
              <w:marBottom w:val="0"/>
              <w:divBdr>
                <w:top w:val="none" w:sz="0" w:space="0" w:color="auto"/>
                <w:left w:val="none" w:sz="0" w:space="0" w:color="auto"/>
                <w:bottom w:val="none" w:sz="0" w:space="0" w:color="auto"/>
                <w:right w:val="none" w:sz="0" w:space="0" w:color="auto"/>
              </w:divBdr>
              <w:divsChild>
                <w:div w:id="1897159159">
                  <w:marLeft w:val="0"/>
                  <w:marRight w:val="0"/>
                  <w:marTop w:val="0"/>
                  <w:marBottom w:val="0"/>
                  <w:divBdr>
                    <w:top w:val="none" w:sz="0" w:space="0" w:color="auto"/>
                    <w:left w:val="none" w:sz="0" w:space="0" w:color="auto"/>
                    <w:bottom w:val="none" w:sz="0" w:space="0" w:color="auto"/>
                    <w:right w:val="none" w:sz="0" w:space="0" w:color="auto"/>
                  </w:divBdr>
                </w:div>
              </w:divsChild>
            </w:div>
            <w:div w:id="25256445">
              <w:marLeft w:val="0"/>
              <w:marRight w:val="0"/>
              <w:marTop w:val="0"/>
              <w:marBottom w:val="0"/>
              <w:divBdr>
                <w:top w:val="none" w:sz="0" w:space="0" w:color="auto"/>
                <w:left w:val="none" w:sz="0" w:space="0" w:color="auto"/>
                <w:bottom w:val="none" w:sz="0" w:space="0" w:color="auto"/>
                <w:right w:val="none" w:sz="0" w:space="0" w:color="auto"/>
              </w:divBdr>
              <w:divsChild>
                <w:div w:id="752122024">
                  <w:marLeft w:val="0"/>
                  <w:marRight w:val="0"/>
                  <w:marTop w:val="0"/>
                  <w:marBottom w:val="0"/>
                  <w:divBdr>
                    <w:top w:val="none" w:sz="0" w:space="0" w:color="auto"/>
                    <w:left w:val="none" w:sz="0" w:space="0" w:color="auto"/>
                    <w:bottom w:val="none" w:sz="0" w:space="0" w:color="auto"/>
                    <w:right w:val="none" w:sz="0" w:space="0" w:color="auto"/>
                  </w:divBdr>
                </w:div>
              </w:divsChild>
            </w:div>
            <w:div w:id="109596705">
              <w:marLeft w:val="0"/>
              <w:marRight w:val="0"/>
              <w:marTop w:val="0"/>
              <w:marBottom w:val="0"/>
              <w:divBdr>
                <w:top w:val="none" w:sz="0" w:space="0" w:color="auto"/>
                <w:left w:val="none" w:sz="0" w:space="0" w:color="auto"/>
                <w:bottom w:val="none" w:sz="0" w:space="0" w:color="auto"/>
                <w:right w:val="none" w:sz="0" w:space="0" w:color="auto"/>
              </w:divBdr>
              <w:divsChild>
                <w:div w:id="1329017019">
                  <w:marLeft w:val="0"/>
                  <w:marRight w:val="0"/>
                  <w:marTop w:val="0"/>
                  <w:marBottom w:val="0"/>
                  <w:divBdr>
                    <w:top w:val="none" w:sz="0" w:space="0" w:color="auto"/>
                    <w:left w:val="none" w:sz="0" w:space="0" w:color="auto"/>
                    <w:bottom w:val="none" w:sz="0" w:space="0" w:color="auto"/>
                    <w:right w:val="none" w:sz="0" w:space="0" w:color="auto"/>
                  </w:divBdr>
                </w:div>
              </w:divsChild>
            </w:div>
            <w:div w:id="137040344">
              <w:marLeft w:val="0"/>
              <w:marRight w:val="0"/>
              <w:marTop w:val="0"/>
              <w:marBottom w:val="0"/>
              <w:divBdr>
                <w:top w:val="none" w:sz="0" w:space="0" w:color="auto"/>
                <w:left w:val="none" w:sz="0" w:space="0" w:color="auto"/>
                <w:bottom w:val="none" w:sz="0" w:space="0" w:color="auto"/>
                <w:right w:val="none" w:sz="0" w:space="0" w:color="auto"/>
              </w:divBdr>
              <w:divsChild>
                <w:div w:id="1953434208">
                  <w:marLeft w:val="0"/>
                  <w:marRight w:val="0"/>
                  <w:marTop w:val="0"/>
                  <w:marBottom w:val="0"/>
                  <w:divBdr>
                    <w:top w:val="none" w:sz="0" w:space="0" w:color="auto"/>
                    <w:left w:val="none" w:sz="0" w:space="0" w:color="auto"/>
                    <w:bottom w:val="none" w:sz="0" w:space="0" w:color="auto"/>
                    <w:right w:val="none" w:sz="0" w:space="0" w:color="auto"/>
                  </w:divBdr>
                </w:div>
              </w:divsChild>
            </w:div>
            <w:div w:id="180900926">
              <w:marLeft w:val="0"/>
              <w:marRight w:val="0"/>
              <w:marTop w:val="0"/>
              <w:marBottom w:val="0"/>
              <w:divBdr>
                <w:top w:val="none" w:sz="0" w:space="0" w:color="auto"/>
                <w:left w:val="none" w:sz="0" w:space="0" w:color="auto"/>
                <w:bottom w:val="none" w:sz="0" w:space="0" w:color="auto"/>
                <w:right w:val="none" w:sz="0" w:space="0" w:color="auto"/>
              </w:divBdr>
              <w:divsChild>
                <w:div w:id="321931129">
                  <w:marLeft w:val="0"/>
                  <w:marRight w:val="0"/>
                  <w:marTop w:val="0"/>
                  <w:marBottom w:val="0"/>
                  <w:divBdr>
                    <w:top w:val="none" w:sz="0" w:space="0" w:color="auto"/>
                    <w:left w:val="none" w:sz="0" w:space="0" w:color="auto"/>
                    <w:bottom w:val="none" w:sz="0" w:space="0" w:color="auto"/>
                    <w:right w:val="none" w:sz="0" w:space="0" w:color="auto"/>
                  </w:divBdr>
                </w:div>
              </w:divsChild>
            </w:div>
            <w:div w:id="290862894">
              <w:marLeft w:val="0"/>
              <w:marRight w:val="0"/>
              <w:marTop w:val="0"/>
              <w:marBottom w:val="0"/>
              <w:divBdr>
                <w:top w:val="none" w:sz="0" w:space="0" w:color="auto"/>
                <w:left w:val="none" w:sz="0" w:space="0" w:color="auto"/>
                <w:bottom w:val="none" w:sz="0" w:space="0" w:color="auto"/>
                <w:right w:val="none" w:sz="0" w:space="0" w:color="auto"/>
              </w:divBdr>
              <w:divsChild>
                <w:div w:id="1428698850">
                  <w:marLeft w:val="0"/>
                  <w:marRight w:val="0"/>
                  <w:marTop w:val="0"/>
                  <w:marBottom w:val="0"/>
                  <w:divBdr>
                    <w:top w:val="none" w:sz="0" w:space="0" w:color="auto"/>
                    <w:left w:val="none" w:sz="0" w:space="0" w:color="auto"/>
                    <w:bottom w:val="none" w:sz="0" w:space="0" w:color="auto"/>
                    <w:right w:val="none" w:sz="0" w:space="0" w:color="auto"/>
                  </w:divBdr>
                </w:div>
              </w:divsChild>
            </w:div>
            <w:div w:id="305936851">
              <w:marLeft w:val="0"/>
              <w:marRight w:val="0"/>
              <w:marTop w:val="0"/>
              <w:marBottom w:val="0"/>
              <w:divBdr>
                <w:top w:val="none" w:sz="0" w:space="0" w:color="auto"/>
                <w:left w:val="none" w:sz="0" w:space="0" w:color="auto"/>
                <w:bottom w:val="none" w:sz="0" w:space="0" w:color="auto"/>
                <w:right w:val="none" w:sz="0" w:space="0" w:color="auto"/>
              </w:divBdr>
              <w:divsChild>
                <w:div w:id="1427191786">
                  <w:marLeft w:val="0"/>
                  <w:marRight w:val="0"/>
                  <w:marTop w:val="0"/>
                  <w:marBottom w:val="0"/>
                  <w:divBdr>
                    <w:top w:val="none" w:sz="0" w:space="0" w:color="auto"/>
                    <w:left w:val="none" w:sz="0" w:space="0" w:color="auto"/>
                    <w:bottom w:val="none" w:sz="0" w:space="0" w:color="auto"/>
                    <w:right w:val="none" w:sz="0" w:space="0" w:color="auto"/>
                  </w:divBdr>
                </w:div>
              </w:divsChild>
            </w:div>
            <w:div w:id="320812101">
              <w:marLeft w:val="0"/>
              <w:marRight w:val="0"/>
              <w:marTop w:val="0"/>
              <w:marBottom w:val="0"/>
              <w:divBdr>
                <w:top w:val="none" w:sz="0" w:space="0" w:color="auto"/>
                <w:left w:val="none" w:sz="0" w:space="0" w:color="auto"/>
                <w:bottom w:val="none" w:sz="0" w:space="0" w:color="auto"/>
                <w:right w:val="none" w:sz="0" w:space="0" w:color="auto"/>
              </w:divBdr>
              <w:divsChild>
                <w:div w:id="845747185">
                  <w:marLeft w:val="0"/>
                  <w:marRight w:val="0"/>
                  <w:marTop w:val="0"/>
                  <w:marBottom w:val="0"/>
                  <w:divBdr>
                    <w:top w:val="none" w:sz="0" w:space="0" w:color="auto"/>
                    <w:left w:val="none" w:sz="0" w:space="0" w:color="auto"/>
                    <w:bottom w:val="none" w:sz="0" w:space="0" w:color="auto"/>
                    <w:right w:val="none" w:sz="0" w:space="0" w:color="auto"/>
                  </w:divBdr>
                </w:div>
              </w:divsChild>
            </w:div>
            <w:div w:id="320894971">
              <w:marLeft w:val="0"/>
              <w:marRight w:val="0"/>
              <w:marTop w:val="0"/>
              <w:marBottom w:val="0"/>
              <w:divBdr>
                <w:top w:val="none" w:sz="0" w:space="0" w:color="auto"/>
                <w:left w:val="none" w:sz="0" w:space="0" w:color="auto"/>
                <w:bottom w:val="none" w:sz="0" w:space="0" w:color="auto"/>
                <w:right w:val="none" w:sz="0" w:space="0" w:color="auto"/>
              </w:divBdr>
              <w:divsChild>
                <w:div w:id="764807963">
                  <w:marLeft w:val="0"/>
                  <w:marRight w:val="0"/>
                  <w:marTop w:val="0"/>
                  <w:marBottom w:val="0"/>
                  <w:divBdr>
                    <w:top w:val="none" w:sz="0" w:space="0" w:color="auto"/>
                    <w:left w:val="none" w:sz="0" w:space="0" w:color="auto"/>
                    <w:bottom w:val="none" w:sz="0" w:space="0" w:color="auto"/>
                    <w:right w:val="none" w:sz="0" w:space="0" w:color="auto"/>
                  </w:divBdr>
                </w:div>
              </w:divsChild>
            </w:div>
            <w:div w:id="406079211">
              <w:marLeft w:val="0"/>
              <w:marRight w:val="0"/>
              <w:marTop w:val="0"/>
              <w:marBottom w:val="0"/>
              <w:divBdr>
                <w:top w:val="none" w:sz="0" w:space="0" w:color="auto"/>
                <w:left w:val="none" w:sz="0" w:space="0" w:color="auto"/>
                <w:bottom w:val="none" w:sz="0" w:space="0" w:color="auto"/>
                <w:right w:val="none" w:sz="0" w:space="0" w:color="auto"/>
              </w:divBdr>
              <w:divsChild>
                <w:div w:id="1534683674">
                  <w:marLeft w:val="0"/>
                  <w:marRight w:val="0"/>
                  <w:marTop w:val="0"/>
                  <w:marBottom w:val="0"/>
                  <w:divBdr>
                    <w:top w:val="none" w:sz="0" w:space="0" w:color="auto"/>
                    <w:left w:val="none" w:sz="0" w:space="0" w:color="auto"/>
                    <w:bottom w:val="none" w:sz="0" w:space="0" w:color="auto"/>
                    <w:right w:val="none" w:sz="0" w:space="0" w:color="auto"/>
                  </w:divBdr>
                </w:div>
              </w:divsChild>
            </w:div>
            <w:div w:id="426318344">
              <w:marLeft w:val="0"/>
              <w:marRight w:val="0"/>
              <w:marTop w:val="0"/>
              <w:marBottom w:val="0"/>
              <w:divBdr>
                <w:top w:val="none" w:sz="0" w:space="0" w:color="auto"/>
                <w:left w:val="none" w:sz="0" w:space="0" w:color="auto"/>
                <w:bottom w:val="none" w:sz="0" w:space="0" w:color="auto"/>
                <w:right w:val="none" w:sz="0" w:space="0" w:color="auto"/>
              </w:divBdr>
              <w:divsChild>
                <w:div w:id="510266092">
                  <w:marLeft w:val="0"/>
                  <w:marRight w:val="0"/>
                  <w:marTop w:val="0"/>
                  <w:marBottom w:val="0"/>
                  <w:divBdr>
                    <w:top w:val="none" w:sz="0" w:space="0" w:color="auto"/>
                    <w:left w:val="none" w:sz="0" w:space="0" w:color="auto"/>
                    <w:bottom w:val="none" w:sz="0" w:space="0" w:color="auto"/>
                    <w:right w:val="none" w:sz="0" w:space="0" w:color="auto"/>
                  </w:divBdr>
                </w:div>
              </w:divsChild>
            </w:div>
            <w:div w:id="479687436">
              <w:marLeft w:val="0"/>
              <w:marRight w:val="0"/>
              <w:marTop w:val="0"/>
              <w:marBottom w:val="0"/>
              <w:divBdr>
                <w:top w:val="none" w:sz="0" w:space="0" w:color="auto"/>
                <w:left w:val="none" w:sz="0" w:space="0" w:color="auto"/>
                <w:bottom w:val="none" w:sz="0" w:space="0" w:color="auto"/>
                <w:right w:val="none" w:sz="0" w:space="0" w:color="auto"/>
              </w:divBdr>
              <w:divsChild>
                <w:div w:id="344480952">
                  <w:marLeft w:val="0"/>
                  <w:marRight w:val="0"/>
                  <w:marTop w:val="0"/>
                  <w:marBottom w:val="0"/>
                  <w:divBdr>
                    <w:top w:val="none" w:sz="0" w:space="0" w:color="auto"/>
                    <w:left w:val="none" w:sz="0" w:space="0" w:color="auto"/>
                    <w:bottom w:val="none" w:sz="0" w:space="0" w:color="auto"/>
                    <w:right w:val="none" w:sz="0" w:space="0" w:color="auto"/>
                  </w:divBdr>
                </w:div>
              </w:divsChild>
            </w:div>
            <w:div w:id="482963548">
              <w:marLeft w:val="0"/>
              <w:marRight w:val="0"/>
              <w:marTop w:val="0"/>
              <w:marBottom w:val="0"/>
              <w:divBdr>
                <w:top w:val="none" w:sz="0" w:space="0" w:color="auto"/>
                <w:left w:val="none" w:sz="0" w:space="0" w:color="auto"/>
                <w:bottom w:val="none" w:sz="0" w:space="0" w:color="auto"/>
                <w:right w:val="none" w:sz="0" w:space="0" w:color="auto"/>
              </w:divBdr>
              <w:divsChild>
                <w:div w:id="471213479">
                  <w:marLeft w:val="0"/>
                  <w:marRight w:val="0"/>
                  <w:marTop w:val="0"/>
                  <w:marBottom w:val="0"/>
                  <w:divBdr>
                    <w:top w:val="none" w:sz="0" w:space="0" w:color="auto"/>
                    <w:left w:val="none" w:sz="0" w:space="0" w:color="auto"/>
                    <w:bottom w:val="none" w:sz="0" w:space="0" w:color="auto"/>
                    <w:right w:val="none" w:sz="0" w:space="0" w:color="auto"/>
                  </w:divBdr>
                </w:div>
              </w:divsChild>
            </w:div>
            <w:div w:id="568081517">
              <w:marLeft w:val="0"/>
              <w:marRight w:val="0"/>
              <w:marTop w:val="0"/>
              <w:marBottom w:val="0"/>
              <w:divBdr>
                <w:top w:val="none" w:sz="0" w:space="0" w:color="auto"/>
                <w:left w:val="none" w:sz="0" w:space="0" w:color="auto"/>
                <w:bottom w:val="none" w:sz="0" w:space="0" w:color="auto"/>
                <w:right w:val="none" w:sz="0" w:space="0" w:color="auto"/>
              </w:divBdr>
              <w:divsChild>
                <w:div w:id="1212884989">
                  <w:marLeft w:val="0"/>
                  <w:marRight w:val="0"/>
                  <w:marTop w:val="0"/>
                  <w:marBottom w:val="0"/>
                  <w:divBdr>
                    <w:top w:val="none" w:sz="0" w:space="0" w:color="auto"/>
                    <w:left w:val="none" w:sz="0" w:space="0" w:color="auto"/>
                    <w:bottom w:val="none" w:sz="0" w:space="0" w:color="auto"/>
                    <w:right w:val="none" w:sz="0" w:space="0" w:color="auto"/>
                  </w:divBdr>
                </w:div>
              </w:divsChild>
            </w:div>
            <w:div w:id="600376923">
              <w:marLeft w:val="0"/>
              <w:marRight w:val="0"/>
              <w:marTop w:val="0"/>
              <w:marBottom w:val="0"/>
              <w:divBdr>
                <w:top w:val="none" w:sz="0" w:space="0" w:color="auto"/>
                <w:left w:val="none" w:sz="0" w:space="0" w:color="auto"/>
                <w:bottom w:val="none" w:sz="0" w:space="0" w:color="auto"/>
                <w:right w:val="none" w:sz="0" w:space="0" w:color="auto"/>
              </w:divBdr>
              <w:divsChild>
                <w:div w:id="293486380">
                  <w:marLeft w:val="0"/>
                  <w:marRight w:val="0"/>
                  <w:marTop w:val="0"/>
                  <w:marBottom w:val="0"/>
                  <w:divBdr>
                    <w:top w:val="none" w:sz="0" w:space="0" w:color="auto"/>
                    <w:left w:val="none" w:sz="0" w:space="0" w:color="auto"/>
                    <w:bottom w:val="none" w:sz="0" w:space="0" w:color="auto"/>
                    <w:right w:val="none" w:sz="0" w:space="0" w:color="auto"/>
                  </w:divBdr>
                </w:div>
              </w:divsChild>
            </w:div>
            <w:div w:id="631403687">
              <w:marLeft w:val="0"/>
              <w:marRight w:val="0"/>
              <w:marTop w:val="0"/>
              <w:marBottom w:val="0"/>
              <w:divBdr>
                <w:top w:val="none" w:sz="0" w:space="0" w:color="auto"/>
                <w:left w:val="none" w:sz="0" w:space="0" w:color="auto"/>
                <w:bottom w:val="none" w:sz="0" w:space="0" w:color="auto"/>
                <w:right w:val="none" w:sz="0" w:space="0" w:color="auto"/>
              </w:divBdr>
              <w:divsChild>
                <w:div w:id="1711606799">
                  <w:marLeft w:val="0"/>
                  <w:marRight w:val="0"/>
                  <w:marTop w:val="0"/>
                  <w:marBottom w:val="0"/>
                  <w:divBdr>
                    <w:top w:val="none" w:sz="0" w:space="0" w:color="auto"/>
                    <w:left w:val="none" w:sz="0" w:space="0" w:color="auto"/>
                    <w:bottom w:val="none" w:sz="0" w:space="0" w:color="auto"/>
                    <w:right w:val="none" w:sz="0" w:space="0" w:color="auto"/>
                  </w:divBdr>
                </w:div>
              </w:divsChild>
            </w:div>
            <w:div w:id="957490039">
              <w:marLeft w:val="0"/>
              <w:marRight w:val="0"/>
              <w:marTop w:val="0"/>
              <w:marBottom w:val="0"/>
              <w:divBdr>
                <w:top w:val="none" w:sz="0" w:space="0" w:color="auto"/>
                <w:left w:val="none" w:sz="0" w:space="0" w:color="auto"/>
                <w:bottom w:val="none" w:sz="0" w:space="0" w:color="auto"/>
                <w:right w:val="none" w:sz="0" w:space="0" w:color="auto"/>
              </w:divBdr>
              <w:divsChild>
                <w:div w:id="1540585191">
                  <w:marLeft w:val="0"/>
                  <w:marRight w:val="0"/>
                  <w:marTop w:val="0"/>
                  <w:marBottom w:val="0"/>
                  <w:divBdr>
                    <w:top w:val="none" w:sz="0" w:space="0" w:color="auto"/>
                    <w:left w:val="none" w:sz="0" w:space="0" w:color="auto"/>
                    <w:bottom w:val="none" w:sz="0" w:space="0" w:color="auto"/>
                    <w:right w:val="none" w:sz="0" w:space="0" w:color="auto"/>
                  </w:divBdr>
                </w:div>
              </w:divsChild>
            </w:div>
            <w:div w:id="1084186775">
              <w:marLeft w:val="0"/>
              <w:marRight w:val="0"/>
              <w:marTop w:val="0"/>
              <w:marBottom w:val="0"/>
              <w:divBdr>
                <w:top w:val="none" w:sz="0" w:space="0" w:color="auto"/>
                <w:left w:val="none" w:sz="0" w:space="0" w:color="auto"/>
                <w:bottom w:val="none" w:sz="0" w:space="0" w:color="auto"/>
                <w:right w:val="none" w:sz="0" w:space="0" w:color="auto"/>
              </w:divBdr>
              <w:divsChild>
                <w:div w:id="412288672">
                  <w:marLeft w:val="0"/>
                  <w:marRight w:val="0"/>
                  <w:marTop w:val="0"/>
                  <w:marBottom w:val="0"/>
                  <w:divBdr>
                    <w:top w:val="none" w:sz="0" w:space="0" w:color="auto"/>
                    <w:left w:val="none" w:sz="0" w:space="0" w:color="auto"/>
                    <w:bottom w:val="none" w:sz="0" w:space="0" w:color="auto"/>
                    <w:right w:val="none" w:sz="0" w:space="0" w:color="auto"/>
                  </w:divBdr>
                </w:div>
              </w:divsChild>
            </w:div>
            <w:div w:id="1357803230">
              <w:marLeft w:val="0"/>
              <w:marRight w:val="0"/>
              <w:marTop w:val="0"/>
              <w:marBottom w:val="0"/>
              <w:divBdr>
                <w:top w:val="none" w:sz="0" w:space="0" w:color="auto"/>
                <w:left w:val="none" w:sz="0" w:space="0" w:color="auto"/>
                <w:bottom w:val="none" w:sz="0" w:space="0" w:color="auto"/>
                <w:right w:val="none" w:sz="0" w:space="0" w:color="auto"/>
              </w:divBdr>
              <w:divsChild>
                <w:div w:id="741214978">
                  <w:marLeft w:val="0"/>
                  <w:marRight w:val="0"/>
                  <w:marTop w:val="0"/>
                  <w:marBottom w:val="0"/>
                  <w:divBdr>
                    <w:top w:val="none" w:sz="0" w:space="0" w:color="auto"/>
                    <w:left w:val="none" w:sz="0" w:space="0" w:color="auto"/>
                    <w:bottom w:val="none" w:sz="0" w:space="0" w:color="auto"/>
                    <w:right w:val="none" w:sz="0" w:space="0" w:color="auto"/>
                  </w:divBdr>
                </w:div>
              </w:divsChild>
            </w:div>
            <w:div w:id="1363242232">
              <w:marLeft w:val="0"/>
              <w:marRight w:val="0"/>
              <w:marTop w:val="0"/>
              <w:marBottom w:val="0"/>
              <w:divBdr>
                <w:top w:val="none" w:sz="0" w:space="0" w:color="auto"/>
                <w:left w:val="none" w:sz="0" w:space="0" w:color="auto"/>
                <w:bottom w:val="none" w:sz="0" w:space="0" w:color="auto"/>
                <w:right w:val="none" w:sz="0" w:space="0" w:color="auto"/>
              </w:divBdr>
              <w:divsChild>
                <w:div w:id="908728954">
                  <w:marLeft w:val="0"/>
                  <w:marRight w:val="0"/>
                  <w:marTop w:val="0"/>
                  <w:marBottom w:val="0"/>
                  <w:divBdr>
                    <w:top w:val="none" w:sz="0" w:space="0" w:color="auto"/>
                    <w:left w:val="none" w:sz="0" w:space="0" w:color="auto"/>
                    <w:bottom w:val="none" w:sz="0" w:space="0" w:color="auto"/>
                    <w:right w:val="none" w:sz="0" w:space="0" w:color="auto"/>
                  </w:divBdr>
                </w:div>
              </w:divsChild>
            </w:div>
            <w:div w:id="1387294855">
              <w:marLeft w:val="0"/>
              <w:marRight w:val="0"/>
              <w:marTop w:val="0"/>
              <w:marBottom w:val="0"/>
              <w:divBdr>
                <w:top w:val="none" w:sz="0" w:space="0" w:color="auto"/>
                <w:left w:val="none" w:sz="0" w:space="0" w:color="auto"/>
                <w:bottom w:val="none" w:sz="0" w:space="0" w:color="auto"/>
                <w:right w:val="none" w:sz="0" w:space="0" w:color="auto"/>
              </w:divBdr>
              <w:divsChild>
                <w:div w:id="247813865">
                  <w:marLeft w:val="0"/>
                  <w:marRight w:val="0"/>
                  <w:marTop w:val="0"/>
                  <w:marBottom w:val="0"/>
                  <w:divBdr>
                    <w:top w:val="none" w:sz="0" w:space="0" w:color="auto"/>
                    <w:left w:val="none" w:sz="0" w:space="0" w:color="auto"/>
                    <w:bottom w:val="none" w:sz="0" w:space="0" w:color="auto"/>
                    <w:right w:val="none" w:sz="0" w:space="0" w:color="auto"/>
                  </w:divBdr>
                </w:div>
              </w:divsChild>
            </w:div>
            <w:div w:id="1475371364">
              <w:marLeft w:val="0"/>
              <w:marRight w:val="0"/>
              <w:marTop w:val="0"/>
              <w:marBottom w:val="0"/>
              <w:divBdr>
                <w:top w:val="none" w:sz="0" w:space="0" w:color="auto"/>
                <w:left w:val="none" w:sz="0" w:space="0" w:color="auto"/>
                <w:bottom w:val="none" w:sz="0" w:space="0" w:color="auto"/>
                <w:right w:val="none" w:sz="0" w:space="0" w:color="auto"/>
              </w:divBdr>
              <w:divsChild>
                <w:div w:id="663706549">
                  <w:marLeft w:val="0"/>
                  <w:marRight w:val="0"/>
                  <w:marTop w:val="0"/>
                  <w:marBottom w:val="0"/>
                  <w:divBdr>
                    <w:top w:val="none" w:sz="0" w:space="0" w:color="auto"/>
                    <w:left w:val="none" w:sz="0" w:space="0" w:color="auto"/>
                    <w:bottom w:val="none" w:sz="0" w:space="0" w:color="auto"/>
                    <w:right w:val="none" w:sz="0" w:space="0" w:color="auto"/>
                  </w:divBdr>
                </w:div>
              </w:divsChild>
            </w:div>
            <w:div w:id="1540703634">
              <w:marLeft w:val="0"/>
              <w:marRight w:val="0"/>
              <w:marTop w:val="0"/>
              <w:marBottom w:val="0"/>
              <w:divBdr>
                <w:top w:val="none" w:sz="0" w:space="0" w:color="auto"/>
                <w:left w:val="none" w:sz="0" w:space="0" w:color="auto"/>
                <w:bottom w:val="none" w:sz="0" w:space="0" w:color="auto"/>
                <w:right w:val="none" w:sz="0" w:space="0" w:color="auto"/>
              </w:divBdr>
              <w:divsChild>
                <w:div w:id="1607730429">
                  <w:marLeft w:val="0"/>
                  <w:marRight w:val="0"/>
                  <w:marTop w:val="0"/>
                  <w:marBottom w:val="0"/>
                  <w:divBdr>
                    <w:top w:val="none" w:sz="0" w:space="0" w:color="auto"/>
                    <w:left w:val="none" w:sz="0" w:space="0" w:color="auto"/>
                    <w:bottom w:val="none" w:sz="0" w:space="0" w:color="auto"/>
                    <w:right w:val="none" w:sz="0" w:space="0" w:color="auto"/>
                  </w:divBdr>
                </w:div>
              </w:divsChild>
            </w:div>
            <w:div w:id="1666930167">
              <w:marLeft w:val="0"/>
              <w:marRight w:val="0"/>
              <w:marTop w:val="0"/>
              <w:marBottom w:val="0"/>
              <w:divBdr>
                <w:top w:val="none" w:sz="0" w:space="0" w:color="auto"/>
                <w:left w:val="none" w:sz="0" w:space="0" w:color="auto"/>
                <w:bottom w:val="none" w:sz="0" w:space="0" w:color="auto"/>
                <w:right w:val="none" w:sz="0" w:space="0" w:color="auto"/>
              </w:divBdr>
              <w:divsChild>
                <w:div w:id="301884806">
                  <w:marLeft w:val="0"/>
                  <w:marRight w:val="0"/>
                  <w:marTop w:val="0"/>
                  <w:marBottom w:val="0"/>
                  <w:divBdr>
                    <w:top w:val="none" w:sz="0" w:space="0" w:color="auto"/>
                    <w:left w:val="none" w:sz="0" w:space="0" w:color="auto"/>
                    <w:bottom w:val="none" w:sz="0" w:space="0" w:color="auto"/>
                    <w:right w:val="none" w:sz="0" w:space="0" w:color="auto"/>
                  </w:divBdr>
                </w:div>
              </w:divsChild>
            </w:div>
            <w:div w:id="1844853728">
              <w:marLeft w:val="0"/>
              <w:marRight w:val="0"/>
              <w:marTop w:val="0"/>
              <w:marBottom w:val="0"/>
              <w:divBdr>
                <w:top w:val="none" w:sz="0" w:space="0" w:color="auto"/>
                <w:left w:val="none" w:sz="0" w:space="0" w:color="auto"/>
                <w:bottom w:val="none" w:sz="0" w:space="0" w:color="auto"/>
                <w:right w:val="none" w:sz="0" w:space="0" w:color="auto"/>
              </w:divBdr>
              <w:divsChild>
                <w:div w:id="1525940740">
                  <w:marLeft w:val="0"/>
                  <w:marRight w:val="0"/>
                  <w:marTop w:val="0"/>
                  <w:marBottom w:val="0"/>
                  <w:divBdr>
                    <w:top w:val="none" w:sz="0" w:space="0" w:color="auto"/>
                    <w:left w:val="none" w:sz="0" w:space="0" w:color="auto"/>
                    <w:bottom w:val="none" w:sz="0" w:space="0" w:color="auto"/>
                    <w:right w:val="none" w:sz="0" w:space="0" w:color="auto"/>
                  </w:divBdr>
                </w:div>
              </w:divsChild>
            </w:div>
            <w:div w:id="1878928129">
              <w:marLeft w:val="0"/>
              <w:marRight w:val="0"/>
              <w:marTop w:val="0"/>
              <w:marBottom w:val="0"/>
              <w:divBdr>
                <w:top w:val="none" w:sz="0" w:space="0" w:color="auto"/>
                <w:left w:val="none" w:sz="0" w:space="0" w:color="auto"/>
                <w:bottom w:val="none" w:sz="0" w:space="0" w:color="auto"/>
                <w:right w:val="none" w:sz="0" w:space="0" w:color="auto"/>
              </w:divBdr>
              <w:divsChild>
                <w:div w:id="1097217925">
                  <w:marLeft w:val="0"/>
                  <w:marRight w:val="0"/>
                  <w:marTop w:val="0"/>
                  <w:marBottom w:val="0"/>
                  <w:divBdr>
                    <w:top w:val="none" w:sz="0" w:space="0" w:color="auto"/>
                    <w:left w:val="none" w:sz="0" w:space="0" w:color="auto"/>
                    <w:bottom w:val="none" w:sz="0" w:space="0" w:color="auto"/>
                    <w:right w:val="none" w:sz="0" w:space="0" w:color="auto"/>
                  </w:divBdr>
                </w:div>
              </w:divsChild>
            </w:div>
            <w:div w:id="1886257967">
              <w:marLeft w:val="0"/>
              <w:marRight w:val="0"/>
              <w:marTop w:val="0"/>
              <w:marBottom w:val="0"/>
              <w:divBdr>
                <w:top w:val="none" w:sz="0" w:space="0" w:color="auto"/>
                <w:left w:val="none" w:sz="0" w:space="0" w:color="auto"/>
                <w:bottom w:val="none" w:sz="0" w:space="0" w:color="auto"/>
                <w:right w:val="none" w:sz="0" w:space="0" w:color="auto"/>
              </w:divBdr>
              <w:divsChild>
                <w:div w:id="2114207518">
                  <w:marLeft w:val="0"/>
                  <w:marRight w:val="0"/>
                  <w:marTop w:val="0"/>
                  <w:marBottom w:val="0"/>
                  <w:divBdr>
                    <w:top w:val="none" w:sz="0" w:space="0" w:color="auto"/>
                    <w:left w:val="none" w:sz="0" w:space="0" w:color="auto"/>
                    <w:bottom w:val="none" w:sz="0" w:space="0" w:color="auto"/>
                    <w:right w:val="none" w:sz="0" w:space="0" w:color="auto"/>
                  </w:divBdr>
                </w:div>
              </w:divsChild>
            </w:div>
            <w:div w:id="1929539774">
              <w:marLeft w:val="0"/>
              <w:marRight w:val="0"/>
              <w:marTop w:val="0"/>
              <w:marBottom w:val="0"/>
              <w:divBdr>
                <w:top w:val="none" w:sz="0" w:space="0" w:color="auto"/>
                <w:left w:val="none" w:sz="0" w:space="0" w:color="auto"/>
                <w:bottom w:val="none" w:sz="0" w:space="0" w:color="auto"/>
                <w:right w:val="none" w:sz="0" w:space="0" w:color="auto"/>
              </w:divBdr>
              <w:divsChild>
                <w:div w:id="520050697">
                  <w:marLeft w:val="0"/>
                  <w:marRight w:val="0"/>
                  <w:marTop w:val="0"/>
                  <w:marBottom w:val="0"/>
                  <w:divBdr>
                    <w:top w:val="none" w:sz="0" w:space="0" w:color="auto"/>
                    <w:left w:val="none" w:sz="0" w:space="0" w:color="auto"/>
                    <w:bottom w:val="none" w:sz="0" w:space="0" w:color="auto"/>
                    <w:right w:val="none" w:sz="0" w:space="0" w:color="auto"/>
                  </w:divBdr>
                </w:div>
              </w:divsChild>
            </w:div>
            <w:div w:id="1957905527">
              <w:marLeft w:val="0"/>
              <w:marRight w:val="0"/>
              <w:marTop w:val="0"/>
              <w:marBottom w:val="0"/>
              <w:divBdr>
                <w:top w:val="none" w:sz="0" w:space="0" w:color="auto"/>
                <w:left w:val="none" w:sz="0" w:space="0" w:color="auto"/>
                <w:bottom w:val="none" w:sz="0" w:space="0" w:color="auto"/>
                <w:right w:val="none" w:sz="0" w:space="0" w:color="auto"/>
              </w:divBdr>
              <w:divsChild>
                <w:div w:id="816261282">
                  <w:marLeft w:val="0"/>
                  <w:marRight w:val="0"/>
                  <w:marTop w:val="0"/>
                  <w:marBottom w:val="0"/>
                  <w:divBdr>
                    <w:top w:val="none" w:sz="0" w:space="0" w:color="auto"/>
                    <w:left w:val="none" w:sz="0" w:space="0" w:color="auto"/>
                    <w:bottom w:val="none" w:sz="0" w:space="0" w:color="auto"/>
                    <w:right w:val="none" w:sz="0" w:space="0" w:color="auto"/>
                  </w:divBdr>
                </w:div>
              </w:divsChild>
            </w:div>
            <w:div w:id="2022314053">
              <w:marLeft w:val="0"/>
              <w:marRight w:val="0"/>
              <w:marTop w:val="0"/>
              <w:marBottom w:val="0"/>
              <w:divBdr>
                <w:top w:val="none" w:sz="0" w:space="0" w:color="auto"/>
                <w:left w:val="none" w:sz="0" w:space="0" w:color="auto"/>
                <w:bottom w:val="none" w:sz="0" w:space="0" w:color="auto"/>
                <w:right w:val="none" w:sz="0" w:space="0" w:color="auto"/>
              </w:divBdr>
              <w:divsChild>
                <w:div w:id="1469014142">
                  <w:marLeft w:val="0"/>
                  <w:marRight w:val="0"/>
                  <w:marTop w:val="0"/>
                  <w:marBottom w:val="0"/>
                  <w:divBdr>
                    <w:top w:val="none" w:sz="0" w:space="0" w:color="auto"/>
                    <w:left w:val="none" w:sz="0" w:space="0" w:color="auto"/>
                    <w:bottom w:val="none" w:sz="0" w:space="0" w:color="auto"/>
                    <w:right w:val="none" w:sz="0" w:space="0" w:color="auto"/>
                  </w:divBdr>
                </w:div>
              </w:divsChild>
            </w:div>
            <w:div w:id="2120756106">
              <w:marLeft w:val="0"/>
              <w:marRight w:val="0"/>
              <w:marTop w:val="0"/>
              <w:marBottom w:val="0"/>
              <w:divBdr>
                <w:top w:val="none" w:sz="0" w:space="0" w:color="auto"/>
                <w:left w:val="none" w:sz="0" w:space="0" w:color="auto"/>
                <w:bottom w:val="none" w:sz="0" w:space="0" w:color="auto"/>
                <w:right w:val="none" w:sz="0" w:space="0" w:color="auto"/>
              </w:divBdr>
              <w:divsChild>
                <w:div w:id="436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3992">
          <w:marLeft w:val="0"/>
          <w:marRight w:val="0"/>
          <w:marTop w:val="0"/>
          <w:marBottom w:val="0"/>
          <w:divBdr>
            <w:top w:val="none" w:sz="0" w:space="0" w:color="auto"/>
            <w:left w:val="none" w:sz="0" w:space="0" w:color="auto"/>
            <w:bottom w:val="none" w:sz="0" w:space="0" w:color="auto"/>
            <w:right w:val="none" w:sz="0" w:space="0" w:color="auto"/>
          </w:divBdr>
        </w:div>
        <w:div w:id="702219254">
          <w:marLeft w:val="0"/>
          <w:marRight w:val="0"/>
          <w:marTop w:val="0"/>
          <w:marBottom w:val="0"/>
          <w:divBdr>
            <w:top w:val="none" w:sz="0" w:space="0" w:color="auto"/>
            <w:left w:val="none" w:sz="0" w:space="0" w:color="auto"/>
            <w:bottom w:val="none" w:sz="0" w:space="0" w:color="auto"/>
            <w:right w:val="none" w:sz="0" w:space="0" w:color="auto"/>
          </w:divBdr>
        </w:div>
        <w:div w:id="704795651">
          <w:marLeft w:val="0"/>
          <w:marRight w:val="0"/>
          <w:marTop w:val="0"/>
          <w:marBottom w:val="0"/>
          <w:divBdr>
            <w:top w:val="none" w:sz="0" w:space="0" w:color="auto"/>
            <w:left w:val="none" w:sz="0" w:space="0" w:color="auto"/>
            <w:bottom w:val="none" w:sz="0" w:space="0" w:color="auto"/>
            <w:right w:val="none" w:sz="0" w:space="0" w:color="auto"/>
          </w:divBdr>
        </w:div>
        <w:div w:id="705057251">
          <w:marLeft w:val="0"/>
          <w:marRight w:val="0"/>
          <w:marTop w:val="0"/>
          <w:marBottom w:val="0"/>
          <w:divBdr>
            <w:top w:val="none" w:sz="0" w:space="0" w:color="auto"/>
            <w:left w:val="none" w:sz="0" w:space="0" w:color="auto"/>
            <w:bottom w:val="none" w:sz="0" w:space="0" w:color="auto"/>
            <w:right w:val="none" w:sz="0" w:space="0" w:color="auto"/>
          </w:divBdr>
        </w:div>
        <w:div w:id="706223172">
          <w:marLeft w:val="0"/>
          <w:marRight w:val="0"/>
          <w:marTop w:val="0"/>
          <w:marBottom w:val="0"/>
          <w:divBdr>
            <w:top w:val="none" w:sz="0" w:space="0" w:color="auto"/>
            <w:left w:val="none" w:sz="0" w:space="0" w:color="auto"/>
            <w:bottom w:val="none" w:sz="0" w:space="0" w:color="auto"/>
            <w:right w:val="none" w:sz="0" w:space="0" w:color="auto"/>
          </w:divBdr>
        </w:div>
        <w:div w:id="711340838">
          <w:marLeft w:val="0"/>
          <w:marRight w:val="0"/>
          <w:marTop w:val="0"/>
          <w:marBottom w:val="0"/>
          <w:divBdr>
            <w:top w:val="none" w:sz="0" w:space="0" w:color="auto"/>
            <w:left w:val="none" w:sz="0" w:space="0" w:color="auto"/>
            <w:bottom w:val="none" w:sz="0" w:space="0" w:color="auto"/>
            <w:right w:val="none" w:sz="0" w:space="0" w:color="auto"/>
          </w:divBdr>
        </w:div>
        <w:div w:id="715929395">
          <w:marLeft w:val="0"/>
          <w:marRight w:val="0"/>
          <w:marTop w:val="0"/>
          <w:marBottom w:val="0"/>
          <w:divBdr>
            <w:top w:val="none" w:sz="0" w:space="0" w:color="auto"/>
            <w:left w:val="none" w:sz="0" w:space="0" w:color="auto"/>
            <w:bottom w:val="none" w:sz="0" w:space="0" w:color="auto"/>
            <w:right w:val="none" w:sz="0" w:space="0" w:color="auto"/>
          </w:divBdr>
        </w:div>
        <w:div w:id="716586366">
          <w:marLeft w:val="0"/>
          <w:marRight w:val="0"/>
          <w:marTop w:val="0"/>
          <w:marBottom w:val="0"/>
          <w:divBdr>
            <w:top w:val="none" w:sz="0" w:space="0" w:color="auto"/>
            <w:left w:val="none" w:sz="0" w:space="0" w:color="auto"/>
            <w:bottom w:val="none" w:sz="0" w:space="0" w:color="auto"/>
            <w:right w:val="none" w:sz="0" w:space="0" w:color="auto"/>
          </w:divBdr>
        </w:div>
        <w:div w:id="717358333">
          <w:marLeft w:val="0"/>
          <w:marRight w:val="0"/>
          <w:marTop w:val="0"/>
          <w:marBottom w:val="0"/>
          <w:divBdr>
            <w:top w:val="none" w:sz="0" w:space="0" w:color="auto"/>
            <w:left w:val="none" w:sz="0" w:space="0" w:color="auto"/>
            <w:bottom w:val="none" w:sz="0" w:space="0" w:color="auto"/>
            <w:right w:val="none" w:sz="0" w:space="0" w:color="auto"/>
          </w:divBdr>
        </w:div>
        <w:div w:id="725376822">
          <w:marLeft w:val="0"/>
          <w:marRight w:val="0"/>
          <w:marTop w:val="0"/>
          <w:marBottom w:val="0"/>
          <w:divBdr>
            <w:top w:val="none" w:sz="0" w:space="0" w:color="auto"/>
            <w:left w:val="none" w:sz="0" w:space="0" w:color="auto"/>
            <w:bottom w:val="none" w:sz="0" w:space="0" w:color="auto"/>
            <w:right w:val="none" w:sz="0" w:space="0" w:color="auto"/>
          </w:divBdr>
        </w:div>
        <w:div w:id="731584455">
          <w:marLeft w:val="-75"/>
          <w:marRight w:val="0"/>
          <w:marTop w:val="30"/>
          <w:marBottom w:val="30"/>
          <w:divBdr>
            <w:top w:val="none" w:sz="0" w:space="0" w:color="auto"/>
            <w:left w:val="none" w:sz="0" w:space="0" w:color="auto"/>
            <w:bottom w:val="none" w:sz="0" w:space="0" w:color="auto"/>
            <w:right w:val="none" w:sz="0" w:space="0" w:color="auto"/>
          </w:divBdr>
          <w:divsChild>
            <w:div w:id="12221885">
              <w:marLeft w:val="0"/>
              <w:marRight w:val="0"/>
              <w:marTop w:val="0"/>
              <w:marBottom w:val="0"/>
              <w:divBdr>
                <w:top w:val="none" w:sz="0" w:space="0" w:color="auto"/>
                <w:left w:val="none" w:sz="0" w:space="0" w:color="auto"/>
                <w:bottom w:val="none" w:sz="0" w:space="0" w:color="auto"/>
                <w:right w:val="none" w:sz="0" w:space="0" w:color="auto"/>
              </w:divBdr>
              <w:divsChild>
                <w:div w:id="1068115140">
                  <w:marLeft w:val="0"/>
                  <w:marRight w:val="0"/>
                  <w:marTop w:val="0"/>
                  <w:marBottom w:val="0"/>
                  <w:divBdr>
                    <w:top w:val="none" w:sz="0" w:space="0" w:color="auto"/>
                    <w:left w:val="none" w:sz="0" w:space="0" w:color="auto"/>
                    <w:bottom w:val="none" w:sz="0" w:space="0" w:color="auto"/>
                    <w:right w:val="none" w:sz="0" w:space="0" w:color="auto"/>
                  </w:divBdr>
                </w:div>
              </w:divsChild>
            </w:div>
            <w:div w:id="40372184">
              <w:marLeft w:val="0"/>
              <w:marRight w:val="0"/>
              <w:marTop w:val="0"/>
              <w:marBottom w:val="0"/>
              <w:divBdr>
                <w:top w:val="none" w:sz="0" w:space="0" w:color="auto"/>
                <w:left w:val="none" w:sz="0" w:space="0" w:color="auto"/>
                <w:bottom w:val="none" w:sz="0" w:space="0" w:color="auto"/>
                <w:right w:val="none" w:sz="0" w:space="0" w:color="auto"/>
              </w:divBdr>
              <w:divsChild>
                <w:div w:id="232160278">
                  <w:marLeft w:val="0"/>
                  <w:marRight w:val="0"/>
                  <w:marTop w:val="0"/>
                  <w:marBottom w:val="0"/>
                  <w:divBdr>
                    <w:top w:val="none" w:sz="0" w:space="0" w:color="auto"/>
                    <w:left w:val="none" w:sz="0" w:space="0" w:color="auto"/>
                    <w:bottom w:val="none" w:sz="0" w:space="0" w:color="auto"/>
                    <w:right w:val="none" w:sz="0" w:space="0" w:color="auto"/>
                  </w:divBdr>
                </w:div>
              </w:divsChild>
            </w:div>
            <w:div w:id="83886889">
              <w:marLeft w:val="0"/>
              <w:marRight w:val="0"/>
              <w:marTop w:val="0"/>
              <w:marBottom w:val="0"/>
              <w:divBdr>
                <w:top w:val="none" w:sz="0" w:space="0" w:color="auto"/>
                <w:left w:val="none" w:sz="0" w:space="0" w:color="auto"/>
                <w:bottom w:val="none" w:sz="0" w:space="0" w:color="auto"/>
                <w:right w:val="none" w:sz="0" w:space="0" w:color="auto"/>
              </w:divBdr>
              <w:divsChild>
                <w:div w:id="790905727">
                  <w:marLeft w:val="0"/>
                  <w:marRight w:val="0"/>
                  <w:marTop w:val="0"/>
                  <w:marBottom w:val="0"/>
                  <w:divBdr>
                    <w:top w:val="none" w:sz="0" w:space="0" w:color="auto"/>
                    <w:left w:val="none" w:sz="0" w:space="0" w:color="auto"/>
                    <w:bottom w:val="none" w:sz="0" w:space="0" w:color="auto"/>
                    <w:right w:val="none" w:sz="0" w:space="0" w:color="auto"/>
                  </w:divBdr>
                </w:div>
              </w:divsChild>
            </w:div>
            <w:div w:id="184564383">
              <w:marLeft w:val="0"/>
              <w:marRight w:val="0"/>
              <w:marTop w:val="0"/>
              <w:marBottom w:val="0"/>
              <w:divBdr>
                <w:top w:val="none" w:sz="0" w:space="0" w:color="auto"/>
                <w:left w:val="none" w:sz="0" w:space="0" w:color="auto"/>
                <w:bottom w:val="none" w:sz="0" w:space="0" w:color="auto"/>
                <w:right w:val="none" w:sz="0" w:space="0" w:color="auto"/>
              </w:divBdr>
              <w:divsChild>
                <w:div w:id="1515459272">
                  <w:marLeft w:val="0"/>
                  <w:marRight w:val="0"/>
                  <w:marTop w:val="0"/>
                  <w:marBottom w:val="0"/>
                  <w:divBdr>
                    <w:top w:val="none" w:sz="0" w:space="0" w:color="auto"/>
                    <w:left w:val="none" w:sz="0" w:space="0" w:color="auto"/>
                    <w:bottom w:val="none" w:sz="0" w:space="0" w:color="auto"/>
                    <w:right w:val="none" w:sz="0" w:space="0" w:color="auto"/>
                  </w:divBdr>
                </w:div>
              </w:divsChild>
            </w:div>
            <w:div w:id="243535961">
              <w:marLeft w:val="0"/>
              <w:marRight w:val="0"/>
              <w:marTop w:val="0"/>
              <w:marBottom w:val="0"/>
              <w:divBdr>
                <w:top w:val="none" w:sz="0" w:space="0" w:color="auto"/>
                <w:left w:val="none" w:sz="0" w:space="0" w:color="auto"/>
                <w:bottom w:val="none" w:sz="0" w:space="0" w:color="auto"/>
                <w:right w:val="none" w:sz="0" w:space="0" w:color="auto"/>
              </w:divBdr>
              <w:divsChild>
                <w:div w:id="1487436399">
                  <w:marLeft w:val="0"/>
                  <w:marRight w:val="0"/>
                  <w:marTop w:val="0"/>
                  <w:marBottom w:val="0"/>
                  <w:divBdr>
                    <w:top w:val="none" w:sz="0" w:space="0" w:color="auto"/>
                    <w:left w:val="none" w:sz="0" w:space="0" w:color="auto"/>
                    <w:bottom w:val="none" w:sz="0" w:space="0" w:color="auto"/>
                    <w:right w:val="none" w:sz="0" w:space="0" w:color="auto"/>
                  </w:divBdr>
                </w:div>
              </w:divsChild>
            </w:div>
            <w:div w:id="433982269">
              <w:marLeft w:val="0"/>
              <w:marRight w:val="0"/>
              <w:marTop w:val="0"/>
              <w:marBottom w:val="0"/>
              <w:divBdr>
                <w:top w:val="none" w:sz="0" w:space="0" w:color="auto"/>
                <w:left w:val="none" w:sz="0" w:space="0" w:color="auto"/>
                <w:bottom w:val="none" w:sz="0" w:space="0" w:color="auto"/>
                <w:right w:val="none" w:sz="0" w:space="0" w:color="auto"/>
              </w:divBdr>
              <w:divsChild>
                <w:div w:id="1605648883">
                  <w:marLeft w:val="0"/>
                  <w:marRight w:val="0"/>
                  <w:marTop w:val="0"/>
                  <w:marBottom w:val="0"/>
                  <w:divBdr>
                    <w:top w:val="none" w:sz="0" w:space="0" w:color="auto"/>
                    <w:left w:val="none" w:sz="0" w:space="0" w:color="auto"/>
                    <w:bottom w:val="none" w:sz="0" w:space="0" w:color="auto"/>
                    <w:right w:val="none" w:sz="0" w:space="0" w:color="auto"/>
                  </w:divBdr>
                </w:div>
              </w:divsChild>
            </w:div>
            <w:div w:id="441920919">
              <w:marLeft w:val="0"/>
              <w:marRight w:val="0"/>
              <w:marTop w:val="0"/>
              <w:marBottom w:val="0"/>
              <w:divBdr>
                <w:top w:val="none" w:sz="0" w:space="0" w:color="auto"/>
                <w:left w:val="none" w:sz="0" w:space="0" w:color="auto"/>
                <w:bottom w:val="none" w:sz="0" w:space="0" w:color="auto"/>
                <w:right w:val="none" w:sz="0" w:space="0" w:color="auto"/>
              </w:divBdr>
              <w:divsChild>
                <w:div w:id="161049828">
                  <w:marLeft w:val="0"/>
                  <w:marRight w:val="0"/>
                  <w:marTop w:val="0"/>
                  <w:marBottom w:val="0"/>
                  <w:divBdr>
                    <w:top w:val="none" w:sz="0" w:space="0" w:color="auto"/>
                    <w:left w:val="none" w:sz="0" w:space="0" w:color="auto"/>
                    <w:bottom w:val="none" w:sz="0" w:space="0" w:color="auto"/>
                    <w:right w:val="none" w:sz="0" w:space="0" w:color="auto"/>
                  </w:divBdr>
                </w:div>
              </w:divsChild>
            </w:div>
            <w:div w:id="488061864">
              <w:marLeft w:val="0"/>
              <w:marRight w:val="0"/>
              <w:marTop w:val="0"/>
              <w:marBottom w:val="0"/>
              <w:divBdr>
                <w:top w:val="none" w:sz="0" w:space="0" w:color="auto"/>
                <w:left w:val="none" w:sz="0" w:space="0" w:color="auto"/>
                <w:bottom w:val="none" w:sz="0" w:space="0" w:color="auto"/>
                <w:right w:val="none" w:sz="0" w:space="0" w:color="auto"/>
              </w:divBdr>
              <w:divsChild>
                <w:div w:id="23360734">
                  <w:marLeft w:val="0"/>
                  <w:marRight w:val="0"/>
                  <w:marTop w:val="0"/>
                  <w:marBottom w:val="0"/>
                  <w:divBdr>
                    <w:top w:val="none" w:sz="0" w:space="0" w:color="auto"/>
                    <w:left w:val="none" w:sz="0" w:space="0" w:color="auto"/>
                    <w:bottom w:val="none" w:sz="0" w:space="0" w:color="auto"/>
                    <w:right w:val="none" w:sz="0" w:space="0" w:color="auto"/>
                  </w:divBdr>
                </w:div>
              </w:divsChild>
            </w:div>
            <w:div w:id="546767365">
              <w:marLeft w:val="0"/>
              <w:marRight w:val="0"/>
              <w:marTop w:val="0"/>
              <w:marBottom w:val="0"/>
              <w:divBdr>
                <w:top w:val="none" w:sz="0" w:space="0" w:color="auto"/>
                <w:left w:val="none" w:sz="0" w:space="0" w:color="auto"/>
                <w:bottom w:val="none" w:sz="0" w:space="0" w:color="auto"/>
                <w:right w:val="none" w:sz="0" w:space="0" w:color="auto"/>
              </w:divBdr>
              <w:divsChild>
                <w:div w:id="2080012421">
                  <w:marLeft w:val="0"/>
                  <w:marRight w:val="0"/>
                  <w:marTop w:val="0"/>
                  <w:marBottom w:val="0"/>
                  <w:divBdr>
                    <w:top w:val="none" w:sz="0" w:space="0" w:color="auto"/>
                    <w:left w:val="none" w:sz="0" w:space="0" w:color="auto"/>
                    <w:bottom w:val="none" w:sz="0" w:space="0" w:color="auto"/>
                    <w:right w:val="none" w:sz="0" w:space="0" w:color="auto"/>
                  </w:divBdr>
                </w:div>
              </w:divsChild>
            </w:div>
            <w:div w:id="549457035">
              <w:marLeft w:val="0"/>
              <w:marRight w:val="0"/>
              <w:marTop w:val="0"/>
              <w:marBottom w:val="0"/>
              <w:divBdr>
                <w:top w:val="none" w:sz="0" w:space="0" w:color="auto"/>
                <w:left w:val="none" w:sz="0" w:space="0" w:color="auto"/>
                <w:bottom w:val="none" w:sz="0" w:space="0" w:color="auto"/>
                <w:right w:val="none" w:sz="0" w:space="0" w:color="auto"/>
              </w:divBdr>
              <w:divsChild>
                <w:div w:id="2093044452">
                  <w:marLeft w:val="0"/>
                  <w:marRight w:val="0"/>
                  <w:marTop w:val="0"/>
                  <w:marBottom w:val="0"/>
                  <w:divBdr>
                    <w:top w:val="none" w:sz="0" w:space="0" w:color="auto"/>
                    <w:left w:val="none" w:sz="0" w:space="0" w:color="auto"/>
                    <w:bottom w:val="none" w:sz="0" w:space="0" w:color="auto"/>
                    <w:right w:val="none" w:sz="0" w:space="0" w:color="auto"/>
                  </w:divBdr>
                </w:div>
              </w:divsChild>
            </w:div>
            <w:div w:id="809975576">
              <w:marLeft w:val="0"/>
              <w:marRight w:val="0"/>
              <w:marTop w:val="0"/>
              <w:marBottom w:val="0"/>
              <w:divBdr>
                <w:top w:val="none" w:sz="0" w:space="0" w:color="auto"/>
                <w:left w:val="none" w:sz="0" w:space="0" w:color="auto"/>
                <w:bottom w:val="none" w:sz="0" w:space="0" w:color="auto"/>
                <w:right w:val="none" w:sz="0" w:space="0" w:color="auto"/>
              </w:divBdr>
              <w:divsChild>
                <w:div w:id="1284731349">
                  <w:marLeft w:val="0"/>
                  <w:marRight w:val="0"/>
                  <w:marTop w:val="0"/>
                  <w:marBottom w:val="0"/>
                  <w:divBdr>
                    <w:top w:val="none" w:sz="0" w:space="0" w:color="auto"/>
                    <w:left w:val="none" w:sz="0" w:space="0" w:color="auto"/>
                    <w:bottom w:val="none" w:sz="0" w:space="0" w:color="auto"/>
                    <w:right w:val="none" w:sz="0" w:space="0" w:color="auto"/>
                  </w:divBdr>
                </w:div>
              </w:divsChild>
            </w:div>
            <w:div w:id="948004526">
              <w:marLeft w:val="0"/>
              <w:marRight w:val="0"/>
              <w:marTop w:val="0"/>
              <w:marBottom w:val="0"/>
              <w:divBdr>
                <w:top w:val="none" w:sz="0" w:space="0" w:color="auto"/>
                <w:left w:val="none" w:sz="0" w:space="0" w:color="auto"/>
                <w:bottom w:val="none" w:sz="0" w:space="0" w:color="auto"/>
                <w:right w:val="none" w:sz="0" w:space="0" w:color="auto"/>
              </w:divBdr>
              <w:divsChild>
                <w:div w:id="467553537">
                  <w:marLeft w:val="0"/>
                  <w:marRight w:val="0"/>
                  <w:marTop w:val="0"/>
                  <w:marBottom w:val="0"/>
                  <w:divBdr>
                    <w:top w:val="none" w:sz="0" w:space="0" w:color="auto"/>
                    <w:left w:val="none" w:sz="0" w:space="0" w:color="auto"/>
                    <w:bottom w:val="none" w:sz="0" w:space="0" w:color="auto"/>
                    <w:right w:val="none" w:sz="0" w:space="0" w:color="auto"/>
                  </w:divBdr>
                </w:div>
              </w:divsChild>
            </w:div>
            <w:div w:id="1201824711">
              <w:marLeft w:val="0"/>
              <w:marRight w:val="0"/>
              <w:marTop w:val="0"/>
              <w:marBottom w:val="0"/>
              <w:divBdr>
                <w:top w:val="none" w:sz="0" w:space="0" w:color="auto"/>
                <w:left w:val="none" w:sz="0" w:space="0" w:color="auto"/>
                <w:bottom w:val="none" w:sz="0" w:space="0" w:color="auto"/>
                <w:right w:val="none" w:sz="0" w:space="0" w:color="auto"/>
              </w:divBdr>
              <w:divsChild>
                <w:div w:id="851719710">
                  <w:marLeft w:val="0"/>
                  <w:marRight w:val="0"/>
                  <w:marTop w:val="0"/>
                  <w:marBottom w:val="0"/>
                  <w:divBdr>
                    <w:top w:val="none" w:sz="0" w:space="0" w:color="auto"/>
                    <w:left w:val="none" w:sz="0" w:space="0" w:color="auto"/>
                    <w:bottom w:val="none" w:sz="0" w:space="0" w:color="auto"/>
                    <w:right w:val="none" w:sz="0" w:space="0" w:color="auto"/>
                  </w:divBdr>
                </w:div>
              </w:divsChild>
            </w:div>
            <w:div w:id="1228145221">
              <w:marLeft w:val="0"/>
              <w:marRight w:val="0"/>
              <w:marTop w:val="0"/>
              <w:marBottom w:val="0"/>
              <w:divBdr>
                <w:top w:val="none" w:sz="0" w:space="0" w:color="auto"/>
                <w:left w:val="none" w:sz="0" w:space="0" w:color="auto"/>
                <w:bottom w:val="none" w:sz="0" w:space="0" w:color="auto"/>
                <w:right w:val="none" w:sz="0" w:space="0" w:color="auto"/>
              </w:divBdr>
              <w:divsChild>
                <w:div w:id="1022627616">
                  <w:marLeft w:val="0"/>
                  <w:marRight w:val="0"/>
                  <w:marTop w:val="0"/>
                  <w:marBottom w:val="0"/>
                  <w:divBdr>
                    <w:top w:val="none" w:sz="0" w:space="0" w:color="auto"/>
                    <w:left w:val="none" w:sz="0" w:space="0" w:color="auto"/>
                    <w:bottom w:val="none" w:sz="0" w:space="0" w:color="auto"/>
                    <w:right w:val="none" w:sz="0" w:space="0" w:color="auto"/>
                  </w:divBdr>
                </w:div>
              </w:divsChild>
            </w:div>
            <w:div w:id="1266156547">
              <w:marLeft w:val="0"/>
              <w:marRight w:val="0"/>
              <w:marTop w:val="0"/>
              <w:marBottom w:val="0"/>
              <w:divBdr>
                <w:top w:val="none" w:sz="0" w:space="0" w:color="auto"/>
                <w:left w:val="none" w:sz="0" w:space="0" w:color="auto"/>
                <w:bottom w:val="none" w:sz="0" w:space="0" w:color="auto"/>
                <w:right w:val="none" w:sz="0" w:space="0" w:color="auto"/>
              </w:divBdr>
              <w:divsChild>
                <w:div w:id="788400581">
                  <w:marLeft w:val="0"/>
                  <w:marRight w:val="0"/>
                  <w:marTop w:val="0"/>
                  <w:marBottom w:val="0"/>
                  <w:divBdr>
                    <w:top w:val="none" w:sz="0" w:space="0" w:color="auto"/>
                    <w:left w:val="none" w:sz="0" w:space="0" w:color="auto"/>
                    <w:bottom w:val="none" w:sz="0" w:space="0" w:color="auto"/>
                    <w:right w:val="none" w:sz="0" w:space="0" w:color="auto"/>
                  </w:divBdr>
                </w:div>
              </w:divsChild>
            </w:div>
            <w:div w:id="1296519687">
              <w:marLeft w:val="0"/>
              <w:marRight w:val="0"/>
              <w:marTop w:val="0"/>
              <w:marBottom w:val="0"/>
              <w:divBdr>
                <w:top w:val="none" w:sz="0" w:space="0" w:color="auto"/>
                <w:left w:val="none" w:sz="0" w:space="0" w:color="auto"/>
                <w:bottom w:val="none" w:sz="0" w:space="0" w:color="auto"/>
                <w:right w:val="none" w:sz="0" w:space="0" w:color="auto"/>
              </w:divBdr>
              <w:divsChild>
                <w:div w:id="161822212">
                  <w:marLeft w:val="0"/>
                  <w:marRight w:val="0"/>
                  <w:marTop w:val="0"/>
                  <w:marBottom w:val="0"/>
                  <w:divBdr>
                    <w:top w:val="none" w:sz="0" w:space="0" w:color="auto"/>
                    <w:left w:val="none" w:sz="0" w:space="0" w:color="auto"/>
                    <w:bottom w:val="none" w:sz="0" w:space="0" w:color="auto"/>
                    <w:right w:val="none" w:sz="0" w:space="0" w:color="auto"/>
                  </w:divBdr>
                </w:div>
              </w:divsChild>
            </w:div>
            <w:div w:id="1302689069">
              <w:marLeft w:val="0"/>
              <w:marRight w:val="0"/>
              <w:marTop w:val="0"/>
              <w:marBottom w:val="0"/>
              <w:divBdr>
                <w:top w:val="none" w:sz="0" w:space="0" w:color="auto"/>
                <w:left w:val="none" w:sz="0" w:space="0" w:color="auto"/>
                <w:bottom w:val="none" w:sz="0" w:space="0" w:color="auto"/>
                <w:right w:val="none" w:sz="0" w:space="0" w:color="auto"/>
              </w:divBdr>
              <w:divsChild>
                <w:div w:id="1676152234">
                  <w:marLeft w:val="0"/>
                  <w:marRight w:val="0"/>
                  <w:marTop w:val="0"/>
                  <w:marBottom w:val="0"/>
                  <w:divBdr>
                    <w:top w:val="none" w:sz="0" w:space="0" w:color="auto"/>
                    <w:left w:val="none" w:sz="0" w:space="0" w:color="auto"/>
                    <w:bottom w:val="none" w:sz="0" w:space="0" w:color="auto"/>
                    <w:right w:val="none" w:sz="0" w:space="0" w:color="auto"/>
                  </w:divBdr>
                </w:div>
              </w:divsChild>
            </w:div>
            <w:div w:id="1417750513">
              <w:marLeft w:val="0"/>
              <w:marRight w:val="0"/>
              <w:marTop w:val="0"/>
              <w:marBottom w:val="0"/>
              <w:divBdr>
                <w:top w:val="none" w:sz="0" w:space="0" w:color="auto"/>
                <w:left w:val="none" w:sz="0" w:space="0" w:color="auto"/>
                <w:bottom w:val="none" w:sz="0" w:space="0" w:color="auto"/>
                <w:right w:val="none" w:sz="0" w:space="0" w:color="auto"/>
              </w:divBdr>
              <w:divsChild>
                <w:div w:id="1025643337">
                  <w:marLeft w:val="0"/>
                  <w:marRight w:val="0"/>
                  <w:marTop w:val="0"/>
                  <w:marBottom w:val="0"/>
                  <w:divBdr>
                    <w:top w:val="none" w:sz="0" w:space="0" w:color="auto"/>
                    <w:left w:val="none" w:sz="0" w:space="0" w:color="auto"/>
                    <w:bottom w:val="none" w:sz="0" w:space="0" w:color="auto"/>
                    <w:right w:val="none" w:sz="0" w:space="0" w:color="auto"/>
                  </w:divBdr>
                </w:div>
              </w:divsChild>
            </w:div>
            <w:div w:id="1435395994">
              <w:marLeft w:val="0"/>
              <w:marRight w:val="0"/>
              <w:marTop w:val="0"/>
              <w:marBottom w:val="0"/>
              <w:divBdr>
                <w:top w:val="none" w:sz="0" w:space="0" w:color="auto"/>
                <w:left w:val="none" w:sz="0" w:space="0" w:color="auto"/>
                <w:bottom w:val="none" w:sz="0" w:space="0" w:color="auto"/>
                <w:right w:val="none" w:sz="0" w:space="0" w:color="auto"/>
              </w:divBdr>
              <w:divsChild>
                <w:div w:id="1897424749">
                  <w:marLeft w:val="0"/>
                  <w:marRight w:val="0"/>
                  <w:marTop w:val="0"/>
                  <w:marBottom w:val="0"/>
                  <w:divBdr>
                    <w:top w:val="none" w:sz="0" w:space="0" w:color="auto"/>
                    <w:left w:val="none" w:sz="0" w:space="0" w:color="auto"/>
                    <w:bottom w:val="none" w:sz="0" w:space="0" w:color="auto"/>
                    <w:right w:val="none" w:sz="0" w:space="0" w:color="auto"/>
                  </w:divBdr>
                </w:div>
              </w:divsChild>
            </w:div>
            <w:div w:id="1477795411">
              <w:marLeft w:val="0"/>
              <w:marRight w:val="0"/>
              <w:marTop w:val="0"/>
              <w:marBottom w:val="0"/>
              <w:divBdr>
                <w:top w:val="none" w:sz="0" w:space="0" w:color="auto"/>
                <w:left w:val="none" w:sz="0" w:space="0" w:color="auto"/>
                <w:bottom w:val="none" w:sz="0" w:space="0" w:color="auto"/>
                <w:right w:val="none" w:sz="0" w:space="0" w:color="auto"/>
              </w:divBdr>
              <w:divsChild>
                <w:div w:id="1720208738">
                  <w:marLeft w:val="0"/>
                  <w:marRight w:val="0"/>
                  <w:marTop w:val="0"/>
                  <w:marBottom w:val="0"/>
                  <w:divBdr>
                    <w:top w:val="none" w:sz="0" w:space="0" w:color="auto"/>
                    <w:left w:val="none" w:sz="0" w:space="0" w:color="auto"/>
                    <w:bottom w:val="none" w:sz="0" w:space="0" w:color="auto"/>
                    <w:right w:val="none" w:sz="0" w:space="0" w:color="auto"/>
                  </w:divBdr>
                </w:div>
              </w:divsChild>
            </w:div>
            <w:div w:id="1569222435">
              <w:marLeft w:val="0"/>
              <w:marRight w:val="0"/>
              <w:marTop w:val="0"/>
              <w:marBottom w:val="0"/>
              <w:divBdr>
                <w:top w:val="none" w:sz="0" w:space="0" w:color="auto"/>
                <w:left w:val="none" w:sz="0" w:space="0" w:color="auto"/>
                <w:bottom w:val="none" w:sz="0" w:space="0" w:color="auto"/>
                <w:right w:val="none" w:sz="0" w:space="0" w:color="auto"/>
              </w:divBdr>
              <w:divsChild>
                <w:div w:id="1649820422">
                  <w:marLeft w:val="0"/>
                  <w:marRight w:val="0"/>
                  <w:marTop w:val="0"/>
                  <w:marBottom w:val="0"/>
                  <w:divBdr>
                    <w:top w:val="none" w:sz="0" w:space="0" w:color="auto"/>
                    <w:left w:val="none" w:sz="0" w:space="0" w:color="auto"/>
                    <w:bottom w:val="none" w:sz="0" w:space="0" w:color="auto"/>
                    <w:right w:val="none" w:sz="0" w:space="0" w:color="auto"/>
                  </w:divBdr>
                </w:div>
              </w:divsChild>
            </w:div>
            <w:div w:id="1622418367">
              <w:marLeft w:val="0"/>
              <w:marRight w:val="0"/>
              <w:marTop w:val="0"/>
              <w:marBottom w:val="0"/>
              <w:divBdr>
                <w:top w:val="none" w:sz="0" w:space="0" w:color="auto"/>
                <w:left w:val="none" w:sz="0" w:space="0" w:color="auto"/>
                <w:bottom w:val="none" w:sz="0" w:space="0" w:color="auto"/>
                <w:right w:val="none" w:sz="0" w:space="0" w:color="auto"/>
              </w:divBdr>
              <w:divsChild>
                <w:div w:id="1274365412">
                  <w:marLeft w:val="0"/>
                  <w:marRight w:val="0"/>
                  <w:marTop w:val="0"/>
                  <w:marBottom w:val="0"/>
                  <w:divBdr>
                    <w:top w:val="none" w:sz="0" w:space="0" w:color="auto"/>
                    <w:left w:val="none" w:sz="0" w:space="0" w:color="auto"/>
                    <w:bottom w:val="none" w:sz="0" w:space="0" w:color="auto"/>
                    <w:right w:val="none" w:sz="0" w:space="0" w:color="auto"/>
                  </w:divBdr>
                </w:div>
              </w:divsChild>
            </w:div>
            <w:div w:id="1774745460">
              <w:marLeft w:val="0"/>
              <w:marRight w:val="0"/>
              <w:marTop w:val="0"/>
              <w:marBottom w:val="0"/>
              <w:divBdr>
                <w:top w:val="none" w:sz="0" w:space="0" w:color="auto"/>
                <w:left w:val="none" w:sz="0" w:space="0" w:color="auto"/>
                <w:bottom w:val="none" w:sz="0" w:space="0" w:color="auto"/>
                <w:right w:val="none" w:sz="0" w:space="0" w:color="auto"/>
              </w:divBdr>
              <w:divsChild>
                <w:div w:id="1364984748">
                  <w:marLeft w:val="0"/>
                  <w:marRight w:val="0"/>
                  <w:marTop w:val="0"/>
                  <w:marBottom w:val="0"/>
                  <w:divBdr>
                    <w:top w:val="none" w:sz="0" w:space="0" w:color="auto"/>
                    <w:left w:val="none" w:sz="0" w:space="0" w:color="auto"/>
                    <w:bottom w:val="none" w:sz="0" w:space="0" w:color="auto"/>
                    <w:right w:val="none" w:sz="0" w:space="0" w:color="auto"/>
                  </w:divBdr>
                </w:div>
              </w:divsChild>
            </w:div>
            <w:div w:id="1839225564">
              <w:marLeft w:val="0"/>
              <w:marRight w:val="0"/>
              <w:marTop w:val="0"/>
              <w:marBottom w:val="0"/>
              <w:divBdr>
                <w:top w:val="none" w:sz="0" w:space="0" w:color="auto"/>
                <w:left w:val="none" w:sz="0" w:space="0" w:color="auto"/>
                <w:bottom w:val="none" w:sz="0" w:space="0" w:color="auto"/>
                <w:right w:val="none" w:sz="0" w:space="0" w:color="auto"/>
              </w:divBdr>
              <w:divsChild>
                <w:div w:id="1939408159">
                  <w:marLeft w:val="0"/>
                  <w:marRight w:val="0"/>
                  <w:marTop w:val="0"/>
                  <w:marBottom w:val="0"/>
                  <w:divBdr>
                    <w:top w:val="none" w:sz="0" w:space="0" w:color="auto"/>
                    <w:left w:val="none" w:sz="0" w:space="0" w:color="auto"/>
                    <w:bottom w:val="none" w:sz="0" w:space="0" w:color="auto"/>
                    <w:right w:val="none" w:sz="0" w:space="0" w:color="auto"/>
                  </w:divBdr>
                </w:div>
              </w:divsChild>
            </w:div>
            <w:div w:id="1865706380">
              <w:marLeft w:val="0"/>
              <w:marRight w:val="0"/>
              <w:marTop w:val="0"/>
              <w:marBottom w:val="0"/>
              <w:divBdr>
                <w:top w:val="none" w:sz="0" w:space="0" w:color="auto"/>
                <w:left w:val="none" w:sz="0" w:space="0" w:color="auto"/>
                <w:bottom w:val="none" w:sz="0" w:space="0" w:color="auto"/>
                <w:right w:val="none" w:sz="0" w:space="0" w:color="auto"/>
              </w:divBdr>
              <w:divsChild>
                <w:div w:id="44448204">
                  <w:marLeft w:val="0"/>
                  <w:marRight w:val="0"/>
                  <w:marTop w:val="0"/>
                  <w:marBottom w:val="0"/>
                  <w:divBdr>
                    <w:top w:val="none" w:sz="0" w:space="0" w:color="auto"/>
                    <w:left w:val="none" w:sz="0" w:space="0" w:color="auto"/>
                    <w:bottom w:val="none" w:sz="0" w:space="0" w:color="auto"/>
                    <w:right w:val="none" w:sz="0" w:space="0" w:color="auto"/>
                  </w:divBdr>
                </w:div>
              </w:divsChild>
            </w:div>
            <w:div w:id="1950314717">
              <w:marLeft w:val="0"/>
              <w:marRight w:val="0"/>
              <w:marTop w:val="0"/>
              <w:marBottom w:val="0"/>
              <w:divBdr>
                <w:top w:val="none" w:sz="0" w:space="0" w:color="auto"/>
                <w:left w:val="none" w:sz="0" w:space="0" w:color="auto"/>
                <w:bottom w:val="none" w:sz="0" w:space="0" w:color="auto"/>
                <w:right w:val="none" w:sz="0" w:space="0" w:color="auto"/>
              </w:divBdr>
              <w:divsChild>
                <w:div w:id="266080210">
                  <w:marLeft w:val="0"/>
                  <w:marRight w:val="0"/>
                  <w:marTop w:val="0"/>
                  <w:marBottom w:val="0"/>
                  <w:divBdr>
                    <w:top w:val="none" w:sz="0" w:space="0" w:color="auto"/>
                    <w:left w:val="none" w:sz="0" w:space="0" w:color="auto"/>
                    <w:bottom w:val="none" w:sz="0" w:space="0" w:color="auto"/>
                    <w:right w:val="none" w:sz="0" w:space="0" w:color="auto"/>
                  </w:divBdr>
                </w:div>
              </w:divsChild>
            </w:div>
            <w:div w:id="2035037435">
              <w:marLeft w:val="0"/>
              <w:marRight w:val="0"/>
              <w:marTop w:val="0"/>
              <w:marBottom w:val="0"/>
              <w:divBdr>
                <w:top w:val="none" w:sz="0" w:space="0" w:color="auto"/>
                <w:left w:val="none" w:sz="0" w:space="0" w:color="auto"/>
                <w:bottom w:val="none" w:sz="0" w:space="0" w:color="auto"/>
                <w:right w:val="none" w:sz="0" w:space="0" w:color="auto"/>
              </w:divBdr>
              <w:divsChild>
                <w:div w:id="54859927">
                  <w:marLeft w:val="0"/>
                  <w:marRight w:val="0"/>
                  <w:marTop w:val="0"/>
                  <w:marBottom w:val="0"/>
                  <w:divBdr>
                    <w:top w:val="none" w:sz="0" w:space="0" w:color="auto"/>
                    <w:left w:val="none" w:sz="0" w:space="0" w:color="auto"/>
                    <w:bottom w:val="none" w:sz="0" w:space="0" w:color="auto"/>
                    <w:right w:val="none" w:sz="0" w:space="0" w:color="auto"/>
                  </w:divBdr>
                </w:div>
              </w:divsChild>
            </w:div>
            <w:div w:id="2101679851">
              <w:marLeft w:val="0"/>
              <w:marRight w:val="0"/>
              <w:marTop w:val="0"/>
              <w:marBottom w:val="0"/>
              <w:divBdr>
                <w:top w:val="none" w:sz="0" w:space="0" w:color="auto"/>
                <w:left w:val="none" w:sz="0" w:space="0" w:color="auto"/>
                <w:bottom w:val="none" w:sz="0" w:space="0" w:color="auto"/>
                <w:right w:val="none" w:sz="0" w:space="0" w:color="auto"/>
              </w:divBdr>
              <w:divsChild>
                <w:div w:id="6347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2611">
          <w:marLeft w:val="0"/>
          <w:marRight w:val="0"/>
          <w:marTop w:val="0"/>
          <w:marBottom w:val="0"/>
          <w:divBdr>
            <w:top w:val="none" w:sz="0" w:space="0" w:color="auto"/>
            <w:left w:val="none" w:sz="0" w:space="0" w:color="auto"/>
            <w:bottom w:val="none" w:sz="0" w:space="0" w:color="auto"/>
            <w:right w:val="none" w:sz="0" w:space="0" w:color="auto"/>
          </w:divBdr>
        </w:div>
        <w:div w:id="734205951">
          <w:marLeft w:val="0"/>
          <w:marRight w:val="0"/>
          <w:marTop w:val="0"/>
          <w:marBottom w:val="0"/>
          <w:divBdr>
            <w:top w:val="none" w:sz="0" w:space="0" w:color="auto"/>
            <w:left w:val="none" w:sz="0" w:space="0" w:color="auto"/>
            <w:bottom w:val="none" w:sz="0" w:space="0" w:color="auto"/>
            <w:right w:val="none" w:sz="0" w:space="0" w:color="auto"/>
          </w:divBdr>
        </w:div>
        <w:div w:id="735084200">
          <w:marLeft w:val="0"/>
          <w:marRight w:val="0"/>
          <w:marTop w:val="0"/>
          <w:marBottom w:val="0"/>
          <w:divBdr>
            <w:top w:val="none" w:sz="0" w:space="0" w:color="auto"/>
            <w:left w:val="none" w:sz="0" w:space="0" w:color="auto"/>
            <w:bottom w:val="none" w:sz="0" w:space="0" w:color="auto"/>
            <w:right w:val="none" w:sz="0" w:space="0" w:color="auto"/>
          </w:divBdr>
        </w:div>
        <w:div w:id="735274875">
          <w:marLeft w:val="0"/>
          <w:marRight w:val="0"/>
          <w:marTop w:val="0"/>
          <w:marBottom w:val="0"/>
          <w:divBdr>
            <w:top w:val="none" w:sz="0" w:space="0" w:color="auto"/>
            <w:left w:val="none" w:sz="0" w:space="0" w:color="auto"/>
            <w:bottom w:val="none" w:sz="0" w:space="0" w:color="auto"/>
            <w:right w:val="none" w:sz="0" w:space="0" w:color="auto"/>
          </w:divBdr>
        </w:div>
        <w:div w:id="743576508">
          <w:marLeft w:val="0"/>
          <w:marRight w:val="0"/>
          <w:marTop w:val="0"/>
          <w:marBottom w:val="0"/>
          <w:divBdr>
            <w:top w:val="none" w:sz="0" w:space="0" w:color="auto"/>
            <w:left w:val="none" w:sz="0" w:space="0" w:color="auto"/>
            <w:bottom w:val="none" w:sz="0" w:space="0" w:color="auto"/>
            <w:right w:val="none" w:sz="0" w:space="0" w:color="auto"/>
          </w:divBdr>
        </w:div>
        <w:div w:id="744647095">
          <w:marLeft w:val="-75"/>
          <w:marRight w:val="0"/>
          <w:marTop w:val="30"/>
          <w:marBottom w:val="30"/>
          <w:divBdr>
            <w:top w:val="none" w:sz="0" w:space="0" w:color="auto"/>
            <w:left w:val="none" w:sz="0" w:space="0" w:color="auto"/>
            <w:bottom w:val="none" w:sz="0" w:space="0" w:color="auto"/>
            <w:right w:val="none" w:sz="0" w:space="0" w:color="auto"/>
          </w:divBdr>
          <w:divsChild>
            <w:div w:id="199706063">
              <w:marLeft w:val="0"/>
              <w:marRight w:val="0"/>
              <w:marTop w:val="0"/>
              <w:marBottom w:val="0"/>
              <w:divBdr>
                <w:top w:val="none" w:sz="0" w:space="0" w:color="auto"/>
                <w:left w:val="none" w:sz="0" w:space="0" w:color="auto"/>
                <w:bottom w:val="none" w:sz="0" w:space="0" w:color="auto"/>
                <w:right w:val="none" w:sz="0" w:space="0" w:color="auto"/>
              </w:divBdr>
              <w:divsChild>
                <w:div w:id="1731489820">
                  <w:marLeft w:val="0"/>
                  <w:marRight w:val="0"/>
                  <w:marTop w:val="0"/>
                  <w:marBottom w:val="0"/>
                  <w:divBdr>
                    <w:top w:val="none" w:sz="0" w:space="0" w:color="auto"/>
                    <w:left w:val="none" w:sz="0" w:space="0" w:color="auto"/>
                    <w:bottom w:val="none" w:sz="0" w:space="0" w:color="auto"/>
                    <w:right w:val="none" w:sz="0" w:space="0" w:color="auto"/>
                  </w:divBdr>
                </w:div>
              </w:divsChild>
            </w:div>
            <w:div w:id="346717928">
              <w:marLeft w:val="0"/>
              <w:marRight w:val="0"/>
              <w:marTop w:val="0"/>
              <w:marBottom w:val="0"/>
              <w:divBdr>
                <w:top w:val="none" w:sz="0" w:space="0" w:color="auto"/>
                <w:left w:val="none" w:sz="0" w:space="0" w:color="auto"/>
                <w:bottom w:val="none" w:sz="0" w:space="0" w:color="auto"/>
                <w:right w:val="none" w:sz="0" w:space="0" w:color="auto"/>
              </w:divBdr>
              <w:divsChild>
                <w:div w:id="34080992">
                  <w:marLeft w:val="0"/>
                  <w:marRight w:val="0"/>
                  <w:marTop w:val="0"/>
                  <w:marBottom w:val="0"/>
                  <w:divBdr>
                    <w:top w:val="none" w:sz="0" w:space="0" w:color="auto"/>
                    <w:left w:val="none" w:sz="0" w:space="0" w:color="auto"/>
                    <w:bottom w:val="none" w:sz="0" w:space="0" w:color="auto"/>
                    <w:right w:val="none" w:sz="0" w:space="0" w:color="auto"/>
                  </w:divBdr>
                </w:div>
              </w:divsChild>
            </w:div>
            <w:div w:id="376861425">
              <w:marLeft w:val="0"/>
              <w:marRight w:val="0"/>
              <w:marTop w:val="0"/>
              <w:marBottom w:val="0"/>
              <w:divBdr>
                <w:top w:val="none" w:sz="0" w:space="0" w:color="auto"/>
                <w:left w:val="none" w:sz="0" w:space="0" w:color="auto"/>
                <w:bottom w:val="none" w:sz="0" w:space="0" w:color="auto"/>
                <w:right w:val="none" w:sz="0" w:space="0" w:color="auto"/>
              </w:divBdr>
              <w:divsChild>
                <w:div w:id="1747216775">
                  <w:marLeft w:val="0"/>
                  <w:marRight w:val="0"/>
                  <w:marTop w:val="0"/>
                  <w:marBottom w:val="0"/>
                  <w:divBdr>
                    <w:top w:val="none" w:sz="0" w:space="0" w:color="auto"/>
                    <w:left w:val="none" w:sz="0" w:space="0" w:color="auto"/>
                    <w:bottom w:val="none" w:sz="0" w:space="0" w:color="auto"/>
                    <w:right w:val="none" w:sz="0" w:space="0" w:color="auto"/>
                  </w:divBdr>
                </w:div>
              </w:divsChild>
            </w:div>
            <w:div w:id="410469565">
              <w:marLeft w:val="0"/>
              <w:marRight w:val="0"/>
              <w:marTop w:val="0"/>
              <w:marBottom w:val="0"/>
              <w:divBdr>
                <w:top w:val="none" w:sz="0" w:space="0" w:color="auto"/>
                <w:left w:val="none" w:sz="0" w:space="0" w:color="auto"/>
                <w:bottom w:val="none" w:sz="0" w:space="0" w:color="auto"/>
                <w:right w:val="none" w:sz="0" w:space="0" w:color="auto"/>
              </w:divBdr>
              <w:divsChild>
                <w:div w:id="1335376247">
                  <w:marLeft w:val="0"/>
                  <w:marRight w:val="0"/>
                  <w:marTop w:val="0"/>
                  <w:marBottom w:val="0"/>
                  <w:divBdr>
                    <w:top w:val="none" w:sz="0" w:space="0" w:color="auto"/>
                    <w:left w:val="none" w:sz="0" w:space="0" w:color="auto"/>
                    <w:bottom w:val="none" w:sz="0" w:space="0" w:color="auto"/>
                    <w:right w:val="none" w:sz="0" w:space="0" w:color="auto"/>
                  </w:divBdr>
                </w:div>
              </w:divsChild>
            </w:div>
            <w:div w:id="513616045">
              <w:marLeft w:val="0"/>
              <w:marRight w:val="0"/>
              <w:marTop w:val="0"/>
              <w:marBottom w:val="0"/>
              <w:divBdr>
                <w:top w:val="none" w:sz="0" w:space="0" w:color="auto"/>
                <w:left w:val="none" w:sz="0" w:space="0" w:color="auto"/>
                <w:bottom w:val="none" w:sz="0" w:space="0" w:color="auto"/>
                <w:right w:val="none" w:sz="0" w:space="0" w:color="auto"/>
              </w:divBdr>
              <w:divsChild>
                <w:div w:id="612637905">
                  <w:marLeft w:val="0"/>
                  <w:marRight w:val="0"/>
                  <w:marTop w:val="0"/>
                  <w:marBottom w:val="0"/>
                  <w:divBdr>
                    <w:top w:val="none" w:sz="0" w:space="0" w:color="auto"/>
                    <w:left w:val="none" w:sz="0" w:space="0" w:color="auto"/>
                    <w:bottom w:val="none" w:sz="0" w:space="0" w:color="auto"/>
                    <w:right w:val="none" w:sz="0" w:space="0" w:color="auto"/>
                  </w:divBdr>
                </w:div>
              </w:divsChild>
            </w:div>
            <w:div w:id="621888579">
              <w:marLeft w:val="0"/>
              <w:marRight w:val="0"/>
              <w:marTop w:val="0"/>
              <w:marBottom w:val="0"/>
              <w:divBdr>
                <w:top w:val="none" w:sz="0" w:space="0" w:color="auto"/>
                <w:left w:val="none" w:sz="0" w:space="0" w:color="auto"/>
                <w:bottom w:val="none" w:sz="0" w:space="0" w:color="auto"/>
                <w:right w:val="none" w:sz="0" w:space="0" w:color="auto"/>
              </w:divBdr>
              <w:divsChild>
                <w:div w:id="541753240">
                  <w:marLeft w:val="0"/>
                  <w:marRight w:val="0"/>
                  <w:marTop w:val="0"/>
                  <w:marBottom w:val="0"/>
                  <w:divBdr>
                    <w:top w:val="none" w:sz="0" w:space="0" w:color="auto"/>
                    <w:left w:val="none" w:sz="0" w:space="0" w:color="auto"/>
                    <w:bottom w:val="none" w:sz="0" w:space="0" w:color="auto"/>
                    <w:right w:val="none" w:sz="0" w:space="0" w:color="auto"/>
                  </w:divBdr>
                </w:div>
              </w:divsChild>
            </w:div>
            <w:div w:id="645471960">
              <w:marLeft w:val="0"/>
              <w:marRight w:val="0"/>
              <w:marTop w:val="0"/>
              <w:marBottom w:val="0"/>
              <w:divBdr>
                <w:top w:val="none" w:sz="0" w:space="0" w:color="auto"/>
                <w:left w:val="none" w:sz="0" w:space="0" w:color="auto"/>
                <w:bottom w:val="none" w:sz="0" w:space="0" w:color="auto"/>
                <w:right w:val="none" w:sz="0" w:space="0" w:color="auto"/>
              </w:divBdr>
              <w:divsChild>
                <w:div w:id="1464613329">
                  <w:marLeft w:val="0"/>
                  <w:marRight w:val="0"/>
                  <w:marTop w:val="0"/>
                  <w:marBottom w:val="0"/>
                  <w:divBdr>
                    <w:top w:val="none" w:sz="0" w:space="0" w:color="auto"/>
                    <w:left w:val="none" w:sz="0" w:space="0" w:color="auto"/>
                    <w:bottom w:val="none" w:sz="0" w:space="0" w:color="auto"/>
                    <w:right w:val="none" w:sz="0" w:space="0" w:color="auto"/>
                  </w:divBdr>
                </w:div>
              </w:divsChild>
            </w:div>
            <w:div w:id="708140505">
              <w:marLeft w:val="0"/>
              <w:marRight w:val="0"/>
              <w:marTop w:val="0"/>
              <w:marBottom w:val="0"/>
              <w:divBdr>
                <w:top w:val="none" w:sz="0" w:space="0" w:color="auto"/>
                <w:left w:val="none" w:sz="0" w:space="0" w:color="auto"/>
                <w:bottom w:val="none" w:sz="0" w:space="0" w:color="auto"/>
                <w:right w:val="none" w:sz="0" w:space="0" w:color="auto"/>
              </w:divBdr>
              <w:divsChild>
                <w:div w:id="274142991">
                  <w:marLeft w:val="0"/>
                  <w:marRight w:val="0"/>
                  <w:marTop w:val="0"/>
                  <w:marBottom w:val="0"/>
                  <w:divBdr>
                    <w:top w:val="none" w:sz="0" w:space="0" w:color="auto"/>
                    <w:left w:val="none" w:sz="0" w:space="0" w:color="auto"/>
                    <w:bottom w:val="none" w:sz="0" w:space="0" w:color="auto"/>
                    <w:right w:val="none" w:sz="0" w:space="0" w:color="auto"/>
                  </w:divBdr>
                </w:div>
              </w:divsChild>
            </w:div>
            <w:div w:id="731461483">
              <w:marLeft w:val="0"/>
              <w:marRight w:val="0"/>
              <w:marTop w:val="0"/>
              <w:marBottom w:val="0"/>
              <w:divBdr>
                <w:top w:val="none" w:sz="0" w:space="0" w:color="auto"/>
                <w:left w:val="none" w:sz="0" w:space="0" w:color="auto"/>
                <w:bottom w:val="none" w:sz="0" w:space="0" w:color="auto"/>
                <w:right w:val="none" w:sz="0" w:space="0" w:color="auto"/>
              </w:divBdr>
              <w:divsChild>
                <w:div w:id="42945355">
                  <w:marLeft w:val="0"/>
                  <w:marRight w:val="0"/>
                  <w:marTop w:val="0"/>
                  <w:marBottom w:val="0"/>
                  <w:divBdr>
                    <w:top w:val="none" w:sz="0" w:space="0" w:color="auto"/>
                    <w:left w:val="none" w:sz="0" w:space="0" w:color="auto"/>
                    <w:bottom w:val="none" w:sz="0" w:space="0" w:color="auto"/>
                    <w:right w:val="none" w:sz="0" w:space="0" w:color="auto"/>
                  </w:divBdr>
                </w:div>
              </w:divsChild>
            </w:div>
            <w:div w:id="758865335">
              <w:marLeft w:val="0"/>
              <w:marRight w:val="0"/>
              <w:marTop w:val="0"/>
              <w:marBottom w:val="0"/>
              <w:divBdr>
                <w:top w:val="none" w:sz="0" w:space="0" w:color="auto"/>
                <w:left w:val="none" w:sz="0" w:space="0" w:color="auto"/>
                <w:bottom w:val="none" w:sz="0" w:space="0" w:color="auto"/>
                <w:right w:val="none" w:sz="0" w:space="0" w:color="auto"/>
              </w:divBdr>
              <w:divsChild>
                <w:div w:id="711342832">
                  <w:marLeft w:val="0"/>
                  <w:marRight w:val="0"/>
                  <w:marTop w:val="0"/>
                  <w:marBottom w:val="0"/>
                  <w:divBdr>
                    <w:top w:val="none" w:sz="0" w:space="0" w:color="auto"/>
                    <w:left w:val="none" w:sz="0" w:space="0" w:color="auto"/>
                    <w:bottom w:val="none" w:sz="0" w:space="0" w:color="auto"/>
                    <w:right w:val="none" w:sz="0" w:space="0" w:color="auto"/>
                  </w:divBdr>
                </w:div>
              </w:divsChild>
            </w:div>
            <w:div w:id="820776215">
              <w:marLeft w:val="0"/>
              <w:marRight w:val="0"/>
              <w:marTop w:val="0"/>
              <w:marBottom w:val="0"/>
              <w:divBdr>
                <w:top w:val="none" w:sz="0" w:space="0" w:color="auto"/>
                <w:left w:val="none" w:sz="0" w:space="0" w:color="auto"/>
                <w:bottom w:val="none" w:sz="0" w:space="0" w:color="auto"/>
                <w:right w:val="none" w:sz="0" w:space="0" w:color="auto"/>
              </w:divBdr>
              <w:divsChild>
                <w:div w:id="1769890814">
                  <w:marLeft w:val="0"/>
                  <w:marRight w:val="0"/>
                  <w:marTop w:val="0"/>
                  <w:marBottom w:val="0"/>
                  <w:divBdr>
                    <w:top w:val="none" w:sz="0" w:space="0" w:color="auto"/>
                    <w:left w:val="none" w:sz="0" w:space="0" w:color="auto"/>
                    <w:bottom w:val="none" w:sz="0" w:space="0" w:color="auto"/>
                    <w:right w:val="none" w:sz="0" w:space="0" w:color="auto"/>
                  </w:divBdr>
                </w:div>
              </w:divsChild>
            </w:div>
            <w:div w:id="890766702">
              <w:marLeft w:val="0"/>
              <w:marRight w:val="0"/>
              <w:marTop w:val="0"/>
              <w:marBottom w:val="0"/>
              <w:divBdr>
                <w:top w:val="none" w:sz="0" w:space="0" w:color="auto"/>
                <w:left w:val="none" w:sz="0" w:space="0" w:color="auto"/>
                <w:bottom w:val="none" w:sz="0" w:space="0" w:color="auto"/>
                <w:right w:val="none" w:sz="0" w:space="0" w:color="auto"/>
              </w:divBdr>
              <w:divsChild>
                <w:div w:id="978461243">
                  <w:marLeft w:val="0"/>
                  <w:marRight w:val="0"/>
                  <w:marTop w:val="0"/>
                  <w:marBottom w:val="0"/>
                  <w:divBdr>
                    <w:top w:val="none" w:sz="0" w:space="0" w:color="auto"/>
                    <w:left w:val="none" w:sz="0" w:space="0" w:color="auto"/>
                    <w:bottom w:val="none" w:sz="0" w:space="0" w:color="auto"/>
                    <w:right w:val="none" w:sz="0" w:space="0" w:color="auto"/>
                  </w:divBdr>
                </w:div>
              </w:divsChild>
            </w:div>
            <w:div w:id="1007362674">
              <w:marLeft w:val="0"/>
              <w:marRight w:val="0"/>
              <w:marTop w:val="0"/>
              <w:marBottom w:val="0"/>
              <w:divBdr>
                <w:top w:val="none" w:sz="0" w:space="0" w:color="auto"/>
                <w:left w:val="none" w:sz="0" w:space="0" w:color="auto"/>
                <w:bottom w:val="none" w:sz="0" w:space="0" w:color="auto"/>
                <w:right w:val="none" w:sz="0" w:space="0" w:color="auto"/>
              </w:divBdr>
              <w:divsChild>
                <w:div w:id="1679893394">
                  <w:marLeft w:val="0"/>
                  <w:marRight w:val="0"/>
                  <w:marTop w:val="0"/>
                  <w:marBottom w:val="0"/>
                  <w:divBdr>
                    <w:top w:val="none" w:sz="0" w:space="0" w:color="auto"/>
                    <w:left w:val="none" w:sz="0" w:space="0" w:color="auto"/>
                    <w:bottom w:val="none" w:sz="0" w:space="0" w:color="auto"/>
                    <w:right w:val="none" w:sz="0" w:space="0" w:color="auto"/>
                  </w:divBdr>
                </w:div>
              </w:divsChild>
            </w:div>
            <w:div w:id="1081368128">
              <w:marLeft w:val="0"/>
              <w:marRight w:val="0"/>
              <w:marTop w:val="0"/>
              <w:marBottom w:val="0"/>
              <w:divBdr>
                <w:top w:val="none" w:sz="0" w:space="0" w:color="auto"/>
                <w:left w:val="none" w:sz="0" w:space="0" w:color="auto"/>
                <w:bottom w:val="none" w:sz="0" w:space="0" w:color="auto"/>
                <w:right w:val="none" w:sz="0" w:space="0" w:color="auto"/>
              </w:divBdr>
              <w:divsChild>
                <w:div w:id="1195654804">
                  <w:marLeft w:val="0"/>
                  <w:marRight w:val="0"/>
                  <w:marTop w:val="0"/>
                  <w:marBottom w:val="0"/>
                  <w:divBdr>
                    <w:top w:val="none" w:sz="0" w:space="0" w:color="auto"/>
                    <w:left w:val="none" w:sz="0" w:space="0" w:color="auto"/>
                    <w:bottom w:val="none" w:sz="0" w:space="0" w:color="auto"/>
                    <w:right w:val="none" w:sz="0" w:space="0" w:color="auto"/>
                  </w:divBdr>
                </w:div>
              </w:divsChild>
            </w:div>
            <w:div w:id="1303730651">
              <w:marLeft w:val="0"/>
              <w:marRight w:val="0"/>
              <w:marTop w:val="0"/>
              <w:marBottom w:val="0"/>
              <w:divBdr>
                <w:top w:val="none" w:sz="0" w:space="0" w:color="auto"/>
                <w:left w:val="none" w:sz="0" w:space="0" w:color="auto"/>
                <w:bottom w:val="none" w:sz="0" w:space="0" w:color="auto"/>
                <w:right w:val="none" w:sz="0" w:space="0" w:color="auto"/>
              </w:divBdr>
              <w:divsChild>
                <w:div w:id="837378867">
                  <w:marLeft w:val="0"/>
                  <w:marRight w:val="0"/>
                  <w:marTop w:val="0"/>
                  <w:marBottom w:val="0"/>
                  <w:divBdr>
                    <w:top w:val="none" w:sz="0" w:space="0" w:color="auto"/>
                    <w:left w:val="none" w:sz="0" w:space="0" w:color="auto"/>
                    <w:bottom w:val="none" w:sz="0" w:space="0" w:color="auto"/>
                    <w:right w:val="none" w:sz="0" w:space="0" w:color="auto"/>
                  </w:divBdr>
                </w:div>
              </w:divsChild>
            </w:div>
            <w:div w:id="1550651533">
              <w:marLeft w:val="0"/>
              <w:marRight w:val="0"/>
              <w:marTop w:val="0"/>
              <w:marBottom w:val="0"/>
              <w:divBdr>
                <w:top w:val="none" w:sz="0" w:space="0" w:color="auto"/>
                <w:left w:val="none" w:sz="0" w:space="0" w:color="auto"/>
                <w:bottom w:val="none" w:sz="0" w:space="0" w:color="auto"/>
                <w:right w:val="none" w:sz="0" w:space="0" w:color="auto"/>
              </w:divBdr>
              <w:divsChild>
                <w:div w:id="567031080">
                  <w:marLeft w:val="0"/>
                  <w:marRight w:val="0"/>
                  <w:marTop w:val="0"/>
                  <w:marBottom w:val="0"/>
                  <w:divBdr>
                    <w:top w:val="none" w:sz="0" w:space="0" w:color="auto"/>
                    <w:left w:val="none" w:sz="0" w:space="0" w:color="auto"/>
                    <w:bottom w:val="none" w:sz="0" w:space="0" w:color="auto"/>
                    <w:right w:val="none" w:sz="0" w:space="0" w:color="auto"/>
                  </w:divBdr>
                </w:div>
              </w:divsChild>
            </w:div>
            <w:div w:id="1569808616">
              <w:marLeft w:val="0"/>
              <w:marRight w:val="0"/>
              <w:marTop w:val="0"/>
              <w:marBottom w:val="0"/>
              <w:divBdr>
                <w:top w:val="none" w:sz="0" w:space="0" w:color="auto"/>
                <w:left w:val="none" w:sz="0" w:space="0" w:color="auto"/>
                <w:bottom w:val="none" w:sz="0" w:space="0" w:color="auto"/>
                <w:right w:val="none" w:sz="0" w:space="0" w:color="auto"/>
              </w:divBdr>
              <w:divsChild>
                <w:div w:id="649796752">
                  <w:marLeft w:val="0"/>
                  <w:marRight w:val="0"/>
                  <w:marTop w:val="0"/>
                  <w:marBottom w:val="0"/>
                  <w:divBdr>
                    <w:top w:val="none" w:sz="0" w:space="0" w:color="auto"/>
                    <w:left w:val="none" w:sz="0" w:space="0" w:color="auto"/>
                    <w:bottom w:val="none" w:sz="0" w:space="0" w:color="auto"/>
                    <w:right w:val="none" w:sz="0" w:space="0" w:color="auto"/>
                  </w:divBdr>
                </w:div>
              </w:divsChild>
            </w:div>
            <w:div w:id="1574899817">
              <w:marLeft w:val="0"/>
              <w:marRight w:val="0"/>
              <w:marTop w:val="0"/>
              <w:marBottom w:val="0"/>
              <w:divBdr>
                <w:top w:val="none" w:sz="0" w:space="0" w:color="auto"/>
                <w:left w:val="none" w:sz="0" w:space="0" w:color="auto"/>
                <w:bottom w:val="none" w:sz="0" w:space="0" w:color="auto"/>
                <w:right w:val="none" w:sz="0" w:space="0" w:color="auto"/>
              </w:divBdr>
              <w:divsChild>
                <w:div w:id="794106571">
                  <w:marLeft w:val="0"/>
                  <w:marRight w:val="0"/>
                  <w:marTop w:val="0"/>
                  <w:marBottom w:val="0"/>
                  <w:divBdr>
                    <w:top w:val="none" w:sz="0" w:space="0" w:color="auto"/>
                    <w:left w:val="none" w:sz="0" w:space="0" w:color="auto"/>
                    <w:bottom w:val="none" w:sz="0" w:space="0" w:color="auto"/>
                    <w:right w:val="none" w:sz="0" w:space="0" w:color="auto"/>
                  </w:divBdr>
                </w:div>
              </w:divsChild>
            </w:div>
            <w:div w:id="1580676266">
              <w:marLeft w:val="0"/>
              <w:marRight w:val="0"/>
              <w:marTop w:val="0"/>
              <w:marBottom w:val="0"/>
              <w:divBdr>
                <w:top w:val="none" w:sz="0" w:space="0" w:color="auto"/>
                <w:left w:val="none" w:sz="0" w:space="0" w:color="auto"/>
                <w:bottom w:val="none" w:sz="0" w:space="0" w:color="auto"/>
                <w:right w:val="none" w:sz="0" w:space="0" w:color="auto"/>
              </w:divBdr>
              <w:divsChild>
                <w:div w:id="1523933440">
                  <w:marLeft w:val="0"/>
                  <w:marRight w:val="0"/>
                  <w:marTop w:val="0"/>
                  <w:marBottom w:val="0"/>
                  <w:divBdr>
                    <w:top w:val="none" w:sz="0" w:space="0" w:color="auto"/>
                    <w:left w:val="none" w:sz="0" w:space="0" w:color="auto"/>
                    <w:bottom w:val="none" w:sz="0" w:space="0" w:color="auto"/>
                    <w:right w:val="none" w:sz="0" w:space="0" w:color="auto"/>
                  </w:divBdr>
                </w:div>
              </w:divsChild>
            </w:div>
            <w:div w:id="1630093283">
              <w:marLeft w:val="0"/>
              <w:marRight w:val="0"/>
              <w:marTop w:val="0"/>
              <w:marBottom w:val="0"/>
              <w:divBdr>
                <w:top w:val="none" w:sz="0" w:space="0" w:color="auto"/>
                <w:left w:val="none" w:sz="0" w:space="0" w:color="auto"/>
                <w:bottom w:val="none" w:sz="0" w:space="0" w:color="auto"/>
                <w:right w:val="none" w:sz="0" w:space="0" w:color="auto"/>
              </w:divBdr>
              <w:divsChild>
                <w:div w:id="1678994736">
                  <w:marLeft w:val="0"/>
                  <w:marRight w:val="0"/>
                  <w:marTop w:val="0"/>
                  <w:marBottom w:val="0"/>
                  <w:divBdr>
                    <w:top w:val="none" w:sz="0" w:space="0" w:color="auto"/>
                    <w:left w:val="none" w:sz="0" w:space="0" w:color="auto"/>
                    <w:bottom w:val="none" w:sz="0" w:space="0" w:color="auto"/>
                    <w:right w:val="none" w:sz="0" w:space="0" w:color="auto"/>
                  </w:divBdr>
                </w:div>
              </w:divsChild>
            </w:div>
            <w:div w:id="1664897138">
              <w:marLeft w:val="0"/>
              <w:marRight w:val="0"/>
              <w:marTop w:val="0"/>
              <w:marBottom w:val="0"/>
              <w:divBdr>
                <w:top w:val="none" w:sz="0" w:space="0" w:color="auto"/>
                <w:left w:val="none" w:sz="0" w:space="0" w:color="auto"/>
                <w:bottom w:val="none" w:sz="0" w:space="0" w:color="auto"/>
                <w:right w:val="none" w:sz="0" w:space="0" w:color="auto"/>
              </w:divBdr>
              <w:divsChild>
                <w:div w:id="70390524">
                  <w:marLeft w:val="0"/>
                  <w:marRight w:val="0"/>
                  <w:marTop w:val="0"/>
                  <w:marBottom w:val="0"/>
                  <w:divBdr>
                    <w:top w:val="none" w:sz="0" w:space="0" w:color="auto"/>
                    <w:left w:val="none" w:sz="0" w:space="0" w:color="auto"/>
                    <w:bottom w:val="none" w:sz="0" w:space="0" w:color="auto"/>
                    <w:right w:val="none" w:sz="0" w:space="0" w:color="auto"/>
                  </w:divBdr>
                </w:div>
              </w:divsChild>
            </w:div>
            <w:div w:id="1762792305">
              <w:marLeft w:val="0"/>
              <w:marRight w:val="0"/>
              <w:marTop w:val="0"/>
              <w:marBottom w:val="0"/>
              <w:divBdr>
                <w:top w:val="none" w:sz="0" w:space="0" w:color="auto"/>
                <w:left w:val="none" w:sz="0" w:space="0" w:color="auto"/>
                <w:bottom w:val="none" w:sz="0" w:space="0" w:color="auto"/>
                <w:right w:val="none" w:sz="0" w:space="0" w:color="auto"/>
              </w:divBdr>
              <w:divsChild>
                <w:div w:id="1391467211">
                  <w:marLeft w:val="0"/>
                  <w:marRight w:val="0"/>
                  <w:marTop w:val="0"/>
                  <w:marBottom w:val="0"/>
                  <w:divBdr>
                    <w:top w:val="none" w:sz="0" w:space="0" w:color="auto"/>
                    <w:left w:val="none" w:sz="0" w:space="0" w:color="auto"/>
                    <w:bottom w:val="none" w:sz="0" w:space="0" w:color="auto"/>
                    <w:right w:val="none" w:sz="0" w:space="0" w:color="auto"/>
                  </w:divBdr>
                </w:div>
              </w:divsChild>
            </w:div>
            <w:div w:id="1766001203">
              <w:marLeft w:val="0"/>
              <w:marRight w:val="0"/>
              <w:marTop w:val="0"/>
              <w:marBottom w:val="0"/>
              <w:divBdr>
                <w:top w:val="none" w:sz="0" w:space="0" w:color="auto"/>
                <w:left w:val="none" w:sz="0" w:space="0" w:color="auto"/>
                <w:bottom w:val="none" w:sz="0" w:space="0" w:color="auto"/>
                <w:right w:val="none" w:sz="0" w:space="0" w:color="auto"/>
              </w:divBdr>
              <w:divsChild>
                <w:div w:id="1341662760">
                  <w:marLeft w:val="0"/>
                  <w:marRight w:val="0"/>
                  <w:marTop w:val="0"/>
                  <w:marBottom w:val="0"/>
                  <w:divBdr>
                    <w:top w:val="none" w:sz="0" w:space="0" w:color="auto"/>
                    <w:left w:val="none" w:sz="0" w:space="0" w:color="auto"/>
                    <w:bottom w:val="none" w:sz="0" w:space="0" w:color="auto"/>
                    <w:right w:val="none" w:sz="0" w:space="0" w:color="auto"/>
                  </w:divBdr>
                </w:div>
              </w:divsChild>
            </w:div>
            <w:div w:id="2031833654">
              <w:marLeft w:val="0"/>
              <w:marRight w:val="0"/>
              <w:marTop w:val="0"/>
              <w:marBottom w:val="0"/>
              <w:divBdr>
                <w:top w:val="none" w:sz="0" w:space="0" w:color="auto"/>
                <w:left w:val="none" w:sz="0" w:space="0" w:color="auto"/>
                <w:bottom w:val="none" w:sz="0" w:space="0" w:color="auto"/>
                <w:right w:val="none" w:sz="0" w:space="0" w:color="auto"/>
              </w:divBdr>
              <w:divsChild>
                <w:div w:id="128598410">
                  <w:marLeft w:val="0"/>
                  <w:marRight w:val="0"/>
                  <w:marTop w:val="0"/>
                  <w:marBottom w:val="0"/>
                  <w:divBdr>
                    <w:top w:val="none" w:sz="0" w:space="0" w:color="auto"/>
                    <w:left w:val="none" w:sz="0" w:space="0" w:color="auto"/>
                    <w:bottom w:val="none" w:sz="0" w:space="0" w:color="auto"/>
                    <w:right w:val="none" w:sz="0" w:space="0" w:color="auto"/>
                  </w:divBdr>
                </w:div>
              </w:divsChild>
            </w:div>
            <w:div w:id="2048605596">
              <w:marLeft w:val="0"/>
              <w:marRight w:val="0"/>
              <w:marTop w:val="0"/>
              <w:marBottom w:val="0"/>
              <w:divBdr>
                <w:top w:val="none" w:sz="0" w:space="0" w:color="auto"/>
                <w:left w:val="none" w:sz="0" w:space="0" w:color="auto"/>
                <w:bottom w:val="none" w:sz="0" w:space="0" w:color="auto"/>
                <w:right w:val="none" w:sz="0" w:space="0" w:color="auto"/>
              </w:divBdr>
              <w:divsChild>
                <w:div w:id="205798544">
                  <w:marLeft w:val="0"/>
                  <w:marRight w:val="0"/>
                  <w:marTop w:val="0"/>
                  <w:marBottom w:val="0"/>
                  <w:divBdr>
                    <w:top w:val="none" w:sz="0" w:space="0" w:color="auto"/>
                    <w:left w:val="none" w:sz="0" w:space="0" w:color="auto"/>
                    <w:bottom w:val="none" w:sz="0" w:space="0" w:color="auto"/>
                    <w:right w:val="none" w:sz="0" w:space="0" w:color="auto"/>
                  </w:divBdr>
                </w:div>
              </w:divsChild>
            </w:div>
            <w:div w:id="2050496451">
              <w:marLeft w:val="0"/>
              <w:marRight w:val="0"/>
              <w:marTop w:val="0"/>
              <w:marBottom w:val="0"/>
              <w:divBdr>
                <w:top w:val="none" w:sz="0" w:space="0" w:color="auto"/>
                <w:left w:val="none" w:sz="0" w:space="0" w:color="auto"/>
                <w:bottom w:val="none" w:sz="0" w:space="0" w:color="auto"/>
                <w:right w:val="none" w:sz="0" w:space="0" w:color="auto"/>
              </w:divBdr>
              <w:divsChild>
                <w:div w:id="883324796">
                  <w:marLeft w:val="0"/>
                  <w:marRight w:val="0"/>
                  <w:marTop w:val="0"/>
                  <w:marBottom w:val="0"/>
                  <w:divBdr>
                    <w:top w:val="none" w:sz="0" w:space="0" w:color="auto"/>
                    <w:left w:val="none" w:sz="0" w:space="0" w:color="auto"/>
                    <w:bottom w:val="none" w:sz="0" w:space="0" w:color="auto"/>
                    <w:right w:val="none" w:sz="0" w:space="0" w:color="auto"/>
                  </w:divBdr>
                </w:div>
              </w:divsChild>
            </w:div>
            <w:div w:id="2140688172">
              <w:marLeft w:val="0"/>
              <w:marRight w:val="0"/>
              <w:marTop w:val="0"/>
              <w:marBottom w:val="0"/>
              <w:divBdr>
                <w:top w:val="none" w:sz="0" w:space="0" w:color="auto"/>
                <w:left w:val="none" w:sz="0" w:space="0" w:color="auto"/>
                <w:bottom w:val="none" w:sz="0" w:space="0" w:color="auto"/>
                <w:right w:val="none" w:sz="0" w:space="0" w:color="auto"/>
              </w:divBdr>
              <w:divsChild>
                <w:div w:id="9194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7796">
          <w:marLeft w:val="0"/>
          <w:marRight w:val="0"/>
          <w:marTop w:val="0"/>
          <w:marBottom w:val="0"/>
          <w:divBdr>
            <w:top w:val="none" w:sz="0" w:space="0" w:color="auto"/>
            <w:left w:val="none" w:sz="0" w:space="0" w:color="auto"/>
            <w:bottom w:val="none" w:sz="0" w:space="0" w:color="auto"/>
            <w:right w:val="none" w:sz="0" w:space="0" w:color="auto"/>
          </w:divBdr>
        </w:div>
        <w:div w:id="755059110">
          <w:marLeft w:val="0"/>
          <w:marRight w:val="0"/>
          <w:marTop w:val="0"/>
          <w:marBottom w:val="0"/>
          <w:divBdr>
            <w:top w:val="none" w:sz="0" w:space="0" w:color="auto"/>
            <w:left w:val="none" w:sz="0" w:space="0" w:color="auto"/>
            <w:bottom w:val="none" w:sz="0" w:space="0" w:color="auto"/>
            <w:right w:val="none" w:sz="0" w:space="0" w:color="auto"/>
          </w:divBdr>
        </w:div>
        <w:div w:id="762144369">
          <w:marLeft w:val="0"/>
          <w:marRight w:val="0"/>
          <w:marTop w:val="0"/>
          <w:marBottom w:val="0"/>
          <w:divBdr>
            <w:top w:val="none" w:sz="0" w:space="0" w:color="auto"/>
            <w:left w:val="none" w:sz="0" w:space="0" w:color="auto"/>
            <w:bottom w:val="none" w:sz="0" w:space="0" w:color="auto"/>
            <w:right w:val="none" w:sz="0" w:space="0" w:color="auto"/>
          </w:divBdr>
        </w:div>
        <w:div w:id="766270904">
          <w:marLeft w:val="0"/>
          <w:marRight w:val="0"/>
          <w:marTop w:val="0"/>
          <w:marBottom w:val="0"/>
          <w:divBdr>
            <w:top w:val="none" w:sz="0" w:space="0" w:color="auto"/>
            <w:left w:val="none" w:sz="0" w:space="0" w:color="auto"/>
            <w:bottom w:val="none" w:sz="0" w:space="0" w:color="auto"/>
            <w:right w:val="none" w:sz="0" w:space="0" w:color="auto"/>
          </w:divBdr>
        </w:div>
        <w:div w:id="768046197">
          <w:marLeft w:val="-75"/>
          <w:marRight w:val="0"/>
          <w:marTop w:val="30"/>
          <w:marBottom w:val="30"/>
          <w:divBdr>
            <w:top w:val="none" w:sz="0" w:space="0" w:color="auto"/>
            <w:left w:val="none" w:sz="0" w:space="0" w:color="auto"/>
            <w:bottom w:val="none" w:sz="0" w:space="0" w:color="auto"/>
            <w:right w:val="none" w:sz="0" w:space="0" w:color="auto"/>
          </w:divBdr>
          <w:divsChild>
            <w:div w:id="65273892">
              <w:marLeft w:val="0"/>
              <w:marRight w:val="0"/>
              <w:marTop w:val="0"/>
              <w:marBottom w:val="0"/>
              <w:divBdr>
                <w:top w:val="none" w:sz="0" w:space="0" w:color="auto"/>
                <w:left w:val="none" w:sz="0" w:space="0" w:color="auto"/>
                <w:bottom w:val="none" w:sz="0" w:space="0" w:color="auto"/>
                <w:right w:val="none" w:sz="0" w:space="0" w:color="auto"/>
              </w:divBdr>
              <w:divsChild>
                <w:div w:id="1354841045">
                  <w:marLeft w:val="0"/>
                  <w:marRight w:val="0"/>
                  <w:marTop w:val="0"/>
                  <w:marBottom w:val="0"/>
                  <w:divBdr>
                    <w:top w:val="none" w:sz="0" w:space="0" w:color="auto"/>
                    <w:left w:val="none" w:sz="0" w:space="0" w:color="auto"/>
                    <w:bottom w:val="none" w:sz="0" w:space="0" w:color="auto"/>
                    <w:right w:val="none" w:sz="0" w:space="0" w:color="auto"/>
                  </w:divBdr>
                </w:div>
              </w:divsChild>
            </w:div>
            <w:div w:id="432823409">
              <w:marLeft w:val="0"/>
              <w:marRight w:val="0"/>
              <w:marTop w:val="0"/>
              <w:marBottom w:val="0"/>
              <w:divBdr>
                <w:top w:val="none" w:sz="0" w:space="0" w:color="auto"/>
                <w:left w:val="none" w:sz="0" w:space="0" w:color="auto"/>
                <w:bottom w:val="none" w:sz="0" w:space="0" w:color="auto"/>
                <w:right w:val="none" w:sz="0" w:space="0" w:color="auto"/>
              </w:divBdr>
              <w:divsChild>
                <w:div w:id="1337928567">
                  <w:marLeft w:val="0"/>
                  <w:marRight w:val="0"/>
                  <w:marTop w:val="0"/>
                  <w:marBottom w:val="0"/>
                  <w:divBdr>
                    <w:top w:val="none" w:sz="0" w:space="0" w:color="auto"/>
                    <w:left w:val="none" w:sz="0" w:space="0" w:color="auto"/>
                    <w:bottom w:val="none" w:sz="0" w:space="0" w:color="auto"/>
                    <w:right w:val="none" w:sz="0" w:space="0" w:color="auto"/>
                  </w:divBdr>
                </w:div>
              </w:divsChild>
            </w:div>
            <w:div w:id="450174342">
              <w:marLeft w:val="0"/>
              <w:marRight w:val="0"/>
              <w:marTop w:val="0"/>
              <w:marBottom w:val="0"/>
              <w:divBdr>
                <w:top w:val="none" w:sz="0" w:space="0" w:color="auto"/>
                <w:left w:val="none" w:sz="0" w:space="0" w:color="auto"/>
                <w:bottom w:val="none" w:sz="0" w:space="0" w:color="auto"/>
                <w:right w:val="none" w:sz="0" w:space="0" w:color="auto"/>
              </w:divBdr>
              <w:divsChild>
                <w:div w:id="1947233422">
                  <w:marLeft w:val="0"/>
                  <w:marRight w:val="0"/>
                  <w:marTop w:val="0"/>
                  <w:marBottom w:val="0"/>
                  <w:divBdr>
                    <w:top w:val="none" w:sz="0" w:space="0" w:color="auto"/>
                    <w:left w:val="none" w:sz="0" w:space="0" w:color="auto"/>
                    <w:bottom w:val="none" w:sz="0" w:space="0" w:color="auto"/>
                    <w:right w:val="none" w:sz="0" w:space="0" w:color="auto"/>
                  </w:divBdr>
                </w:div>
              </w:divsChild>
            </w:div>
            <w:div w:id="453906025">
              <w:marLeft w:val="0"/>
              <w:marRight w:val="0"/>
              <w:marTop w:val="0"/>
              <w:marBottom w:val="0"/>
              <w:divBdr>
                <w:top w:val="none" w:sz="0" w:space="0" w:color="auto"/>
                <w:left w:val="none" w:sz="0" w:space="0" w:color="auto"/>
                <w:bottom w:val="none" w:sz="0" w:space="0" w:color="auto"/>
                <w:right w:val="none" w:sz="0" w:space="0" w:color="auto"/>
              </w:divBdr>
              <w:divsChild>
                <w:div w:id="1853303978">
                  <w:marLeft w:val="0"/>
                  <w:marRight w:val="0"/>
                  <w:marTop w:val="0"/>
                  <w:marBottom w:val="0"/>
                  <w:divBdr>
                    <w:top w:val="none" w:sz="0" w:space="0" w:color="auto"/>
                    <w:left w:val="none" w:sz="0" w:space="0" w:color="auto"/>
                    <w:bottom w:val="none" w:sz="0" w:space="0" w:color="auto"/>
                    <w:right w:val="none" w:sz="0" w:space="0" w:color="auto"/>
                  </w:divBdr>
                </w:div>
              </w:divsChild>
            </w:div>
            <w:div w:id="785389472">
              <w:marLeft w:val="0"/>
              <w:marRight w:val="0"/>
              <w:marTop w:val="0"/>
              <w:marBottom w:val="0"/>
              <w:divBdr>
                <w:top w:val="none" w:sz="0" w:space="0" w:color="auto"/>
                <w:left w:val="none" w:sz="0" w:space="0" w:color="auto"/>
                <w:bottom w:val="none" w:sz="0" w:space="0" w:color="auto"/>
                <w:right w:val="none" w:sz="0" w:space="0" w:color="auto"/>
              </w:divBdr>
              <w:divsChild>
                <w:div w:id="248857893">
                  <w:marLeft w:val="0"/>
                  <w:marRight w:val="0"/>
                  <w:marTop w:val="0"/>
                  <w:marBottom w:val="0"/>
                  <w:divBdr>
                    <w:top w:val="none" w:sz="0" w:space="0" w:color="auto"/>
                    <w:left w:val="none" w:sz="0" w:space="0" w:color="auto"/>
                    <w:bottom w:val="none" w:sz="0" w:space="0" w:color="auto"/>
                    <w:right w:val="none" w:sz="0" w:space="0" w:color="auto"/>
                  </w:divBdr>
                </w:div>
              </w:divsChild>
            </w:div>
            <w:div w:id="870800376">
              <w:marLeft w:val="0"/>
              <w:marRight w:val="0"/>
              <w:marTop w:val="0"/>
              <w:marBottom w:val="0"/>
              <w:divBdr>
                <w:top w:val="none" w:sz="0" w:space="0" w:color="auto"/>
                <w:left w:val="none" w:sz="0" w:space="0" w:color="auto"/>
                <w:bottom w:val="none" w:sz="0" w:space="0" w:color="auto"/>
                <w:right w:val="none" w:sz="0" w:space="0" w:color="auto"/>
              </w:divBdr>
              <w:divsChild>
                <w:div w:id="1716079729">
                  <w:marLeft w:val="0"/>
                  <w:marRight w:val="0"/>
                  <w:marTop w:val="0"/>
                  <w:marBottom w:val="0"/>
                  <w:divBdr>
                    <w:top w:val="none" w:sz="0" w:space="0" w:color="auto"/>
                    <w:left w:val="none" w:sz="0" w:space="0" w:color="auto"/>
                    <w:bottom w:val="none" w:sz="0" w:space="0" w:color="auto"/>
                    <w:right w:val="none" w:sz="0" w:space="0" w:color="auto"/>
                  </w:divBdr>
                </w:div>
              </w:divsChild>
            </w:div>
            <w:div w:id="1193613314">
              <w:marLeft w:val="0"/>
              <w:marRight w:val="0"/>
              <w:marTop w:val="0"/>
              <w:marBottom w:val="0"/>
              <w:divBdr>
                <w:top w:val="none" w:sz="0" w:space="0" w:color="auto"/>
                <w:left w:val="none" w:sz="0" w:space="0" w:color="auto"/>
                <w:bottom w:val="none" w:sz="0" w:space="0" w:color="auto"/>
                <w:right w:val="none" w:sz="0" w:space="0" w:color="auto"/>
              </w:divBdr>
              <w:divsChild>
                <w:div w:id="117604166">
                  <w:marLeft w:val="0"/>
                  <w:marRight w:val="0"/>
                  <w:marTop w:val="0"/>
                  <w:marBottom w:val="0"/>
                  <w:divBdr>
                    <w:top w:val="none" w:sz="0" w:space="0" w:color="auto"/>
                    <w:left w:val="none" w:sz="0" w:space="0" w:color="auto"/>
                    <w:bottom w:val="none" w:sz="0" w:space="0" w:color="auto"/>
                    <w:right w:val="none" w:sz="0" w:space="0" w:color="auto"/>
                  </w:divBdr>
                </w:div>
              </w:divsChild>
            </w:div>
            <w:div w:id="1233658948">
              <w:marLeft w:val="0"/>
              <w:marRight w:val="0"/>
              <w:marTop w:val="0"/>
              <w:marBottom w:val="0"/>
              <w:divBdr>
                <w:top w:val="none" w:sz="0" w:space="0" w:color="auto"/>
                <w:left w:val="none" w:sz="0" w:space="0" w:color="auto"/>
                <w:bottom w:val="none" w:sz="0" w:space="0" w:color="auto"/>
                <w:right w:val="none" w:sz="0" w:space="0" w:color="auto"/>
              </w:divBdr>
              <w:divsChild>
                <w:div w:id="1956865880">
                  <w:marLeft w:val="0"/>
                  <w:marRight w:val="0"/>
                  <w:marTop w:val="0"/>
                  <w:marBottom w:val="0"/>
                  <w:divBdr>
                    <w:top w:val="none" w:sz="0" w:space="0" w:color="auto"/>
                    <w:left w:val="none" w:sz="0" w:space="0" w:color="auto"/>
                    <w:bottom w:val="none" w:sz="0" w:space="0" w:color="auto"/>
                    <w:right w:val="none" w:sz="0" w:space="0" w:color="auto"/>
                  </w:divBdr>
                </w:div>
              </w:divsChild>
            </w:div>
            <w:div w:id="1259634576">
              <w:marLeft w:val="0"/>
              <w:marRight w:val="0"/>
              <w:marTop w:val="0"/>
              <w:marBottom w:val="0"/>
              <w:divBdr>
                <w:top w:val="none" w:sz="0" w:space="0" w:color="auto"/>
                <w:left w:val="none" w:sz="0" w:space="0" w:color="auto"/>
                <w:bottom w:val="none" w:sz="0" w:space="0" w:color="auto"/>
                <w:right w:val="none" w:sz="0" w:space="0" w:color="auto"/>
              </w:divBdr>
              <w:divsChild>
                <w:div w:id="4023365">
                  <w:marLeft w:val="0"/>
                  <w:marRight w:val="0"/>
                  <w:marTop w:val="0"/>
                  <w:marBottom w:val="0"/>
                  <w:divBdr>
                    <w:top w:val="none" w:sz="0" w:space="0" w:color="auto"/>
                    <w:left w:val="none" w:sz="0" w:space="0" w:color="auto"/>
                    <w:bottom w:val="none" w:sz="0" w:space="0" w:color="auto"/>
                    <w:right w:val="none" w:sz="0" w:space="0" w:color="auto"/>
                  </w:divBdr>
                </w:div>
              </w:divsChild>
            </w:div>
            <w:div w:id="1503280843">
              <w:marLeft w:val="0"/>
              <w:marRight w:val="0"/>
              <w:marTop w:val="0"/>
              <w:marBottom w:val="0"/>
              <w:divBdr>
                <w:top w:val="none" w:sz="0" w:space="0" w:color="auto"/>
                <w:left w:val="none" w:sz="0" w:space="0" w:color="auto"/>
                <w:bottom w:val="none" w:sz="0" w:space="0" w:color="auto"/>
                <w:right w:val="none" w:sz="0" w:space="0" w:color="auto"/>
              </w:divBdr>
              <w:divsChild>
                <w:div w:id="1758138645">
                  <w:marLeft w:val="0"/>
                  <w:marRight w:val="0"/>
                  <w:marTop w:val="0"/>
                  <w:marBottom w:val="0"/>
                  <w:divBdr>
                    <w:top w:val="none" w:sz="0" w:space="0" w:color="auto"/>
                    <w:left w:val="none" w:sz="0" w:space="0" w:color="auto"/>
                    <w:bottom w:val="none" w:sz="0" w:space="0" w:color="auto"/>
                    <w:right w:val="none" w:sz="0" w:space="0" w:color="auto"/>
                  </w:divBdr>
                </w:div>
              </w:divsChild>
            </w:div>
            <w:div w:id="1516725842">
              <w:marLeft w:val="0"/>
              <w:marRight w:val="0"/>
              <w:marTop w:val="0"/>
              <w:marBottom w:val="0"/>
              <w:divBdr>
                <w:top w:val="none" w:sz="0" w:space="0" w:color="auto"/>
                <w:left w:val="none" w:sz="0" w:space="0" w:color="auto"/>
                <w:bottom w:val="none" w:sz="0" w:space="0" w:color="auto"/>
                <w:right w:val="none" w:sz="0" w:space="0" w:color="auto"/>
              </w:divBdr>
              <w:divsChild>
                <w:div w:id="268396463">
                  <w:marLeft w:val="0"/>
                  <w:marRight w:val="0"/>
                  <w:marTop w:val="0"/>
                  <w:marBottom w:val="0"/>
                  <w:divBdr>
                    <w:top w:val="none" w:sz="0" w:space="0" w:color="auto"/>
                    <w:left w:val="none" w:sz="0" w:space="0" w:color="auto"/>
                    <w:bottom w:val="none" w:sz="0" w:space="0" w:color="auto"/>
                    <w:right w:val="none" w:sz="0" w:space="0" w:color="auto"/>
                  </w:divBdr>
                </w:div>
              </w:divsChild>
            </w:div>
            <w:div w:id="1551307158">
              <w:marLeft w:val="0"/>
              <w:marRight w:val="0"/>
              <w:marTop w:val="0"/>
              <w:marBottom w:val="0"/>
              <w:divBdr>
                <w:top w:val="none" w:sz="0" w:space="0" w:color="auto"/>
                <w:left w:val="none" w:sz="0" w:space="0" w:color="auto"/>
                <w:bottom w:val="none" w:sz="0" w:space="0" w:color="auto"/>
                <w:right w:val="none" w:sz="0" w:space="0" w:color="auto"/>
              </w:divBdr>
              <w:divsChild>
                <w:div w:id="1839610246">
                  <w:marLeft w:val="0"/>
                  <w:marRight w:val="0"/>
                  <w:marTop w:val="0"/>
                  <w:marBottom w:val="0"/>
                  <w:divBdr>
                    <w:top w:val="none" w:sz="0" w:space="0" w:color="auto"/>
                    <w:left w:val="none" w:sz="0" w:space="0" w:color="auto"/>
                    <w:bottom w:val="none" w:sz="0" w:space="0" w:color="auto"/>
                    <w:right w:val="none" w:sz="0" w:space="0" w:color="auto"/>
                  </w:divBdr>
                </w:div>
              </w:divsChild>
            </w:div>
            <w:div w:id="1732078089">
              <w:marLeft w:val="0"/>
              <w:marRight w:val="0"/>
              <w:marTop w:val="0"/>
              <w:marBottom w:val="0"/>
              <w:divBdr>
                <w:top w:val="none" w:sz="0" w:space="0" w:color="auto"/>
                <w:left w:val="none" w:sz="0" w:space="0" w:color="auto"/>
                <w:bottom w:val="none" w:sz="0" w:space="0" w:color="auto"/>
                <w:right w:val="none" w:sz="0" w:space="0" w:color="auto"/>
              </w:divBdr>
              <w:divsChild>
                <w:div w:id="582759430">
                  <w:marLeft w:val="0"/>
                  <w:marRight w:val="0"/>
                  <w:marTop w:val="0"/>
                  <w:marBottom w:val="0"/>
                  <w:divBdr>
                    <w:top w:val="none" w:sz="0" w:space="0" w:color="auto"/>
                    <w:left w:val="none" w:sz="0" w:space="0" w:color="auto"/>
                    <w:bottom w:val="none" w:sz="0" w:space="0" w:color="auto"/>
                    <w:right w:val="none" w:sz="0" w:space="0" w:color="auto"/>
                  </w:divBdr>
                </w:div>
              </w:divsChild>
            </w:div>
            <w:div w:id="1923025899">
              <w:marLeft w:val="0"/>
              <w:marRight w:val="0"/>
              <w:marTop w:val="0"/>
              <w:marBottom w:val="0"/>
              <w:divBdr>
                <w:top w:val="none" w:sz="0" w:space="0" w:color="auto"/>
                <w:left w:val="none" w:sz="0" w:space="0" w:color="auto"/>
                <w:bottom w:val="none" w:sz="0" w:space="0" w:color="auto"/>
                <w:right w:val="none" w:sz="0" w:space="0" w:color="auto"/>
              </w:divBdr>
              <w:divsChild>
                <w:div w:id="1875464187">
                  <w:marLeft w:val="0"/>
                  <w:marRight w:val="0"/>
                  <w:marTop w:val="0"/>
                  <w:marBottom w:val="0"/>
                  <w:divBdr>
                    <w:top w:val="none" w:sz="0" w:space="0" w:color="auto"/>
                    <w:left w:val="none" w:sz="0" w:space="0" w:color="auto"/>
                    <w:bottom w:val="none" w:sz="0" w:space="0" w:color="auto"/>
                    <w:right w:val="none" w:sz="0" w:space="0" w:color="auto"/>
                  </w:divBdr>
                </w:div>
              </w:divsChild>
            </w:div>
            <w:div w:id="1928998935">
              <w:marLeft w:val="0"/>
              <w:marRight w:val="0"/>
              <w:marTop w:val="0"/>
              <w:marBottom w:val="0"/>
              <w:divBdr>
                <w:top w:val="none" w:sz="0" w:space="0" w:color="auto"/>
                <w:left w:val="none" w:sz="0" w:space="0" w:color="auto"/>
                <w:bottom w:val="none" w:sz="0" w:space="0" w:color="auto"/>
                <w:right w:val="none" w:sz="0" w:space="0" w:color="auto"/>
              </w:divBdr>
              <w:divsChild>
                <w:div w:id="1500385394">
                  <w:marLeft w:val="0"/>
                  <w:marRight w:val="0"/>
                  <w:marTop w:val="0"/>
                  <w:marBottom w:val="0"/>
                  <w:divBdr>
                    <w:top w:val="none" w:sz="0" w:space="0" w:color="auto"/>
                    <w:left w:val="none" w:sz="0" w:space="0" w:color="auto"/>
                    <w:bottom w:val="none" w:sz="0" w:space="0" w:color="auto"/>
                    <w:right w:val="none" w:sz="0" w:space="0" w:color="auto"/>
                  </w:divBdr>
                </w:div>
              </w:divsChild>
            </w:div>
            <w:div w:id="1991129518">
              <w:marLeft w:val="0"/>
              <w:marRight w:val="0"/>
              <w:marTop w:val="0"/>
              <w:marBottom w:val="0"/>
              <w:divBdr>
                <w:top w:val="none" w:sz="0" w:space="0" w:color="auto"/>
                <w:left w:val="none" w:sz="0" w:space="0" w:color="auto"/>
                <w:bottom w:val="none" w:sz="0" w:space="0" w:color="auto"/>
                <w:right w:val="none" w:sz="0" w:space="0" w:color="auto"/>
              </w:divBdr>
              <w:divsChild>
                <w:div w:id="671025342">
                  <w:marLeft w:val="0"/>
                  <w:marRight w:val="0"/>
                  <w:marTop w:val="0"/>
                  <w:marBottom w:val="0"/>
                  <w:divBdr>
                    <w:top w:val="none" w:sz="0" w:space="0" w:color="auto"/>
                    <w:left w:val="none" w:sz="0" w:space="0" w:color="auto"/>
                    <w:bottom w:val="none" w:sz="0" w:space="0" w:color="auto"/>
                    <w:right w:val="none" w:sz="0" w:space="0" w:color="auto"/>
                  </w:divBdr>
                </w:div>
              </w:divsChild>
            </w:div>
            <w:div w:id="2120833470">
              <w:marLeft w:val="0"/>
              <w:marRight w:val="0"/>
              <w:marTop w:val="0"/>
              <w:marBottom w:val="0"/>
              <w:divBdr>
                <w:top w:val="none" w:sz="0" w:space="0" w:color="auto"/>
                <w:left w:val="none" w:sz="0" w:space="0" w:color="auto"/>
                <w:bottom w:val="none" w:sz="0" w:space="0" w:color="auto"/>
                <w:right w:val="none" w:sz="0" w:space="0" w:color="auto"/>
              </w:divBdr>
              <w:divsChild>
                <w:div w:id="13718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59818">
          <w:marLeft w:val="0"/>
          <w:marRight w:val="0"/>
          <w:marTop w:val="0"/>
          <w:marBottom w:val="0"/>
          <w:divBdr>
            <w:top w:val="none" w:sz="0" w:space="0" w:color="auto"/>
            <w:left w:val="none" w:sz="0" w:space="0" w:color="auto"/>
            <w:bottom w:val="none" w:sz="0" w:space="0" w:color="auto"/>
            <w:right w:val="none" w:sz="0" w:space="0" w:color="auto"/>
          </w:divBdr>
        </w:div>
        <w:div w:id="770710309">
          <w:marLeft w:val="0"/>
          <w:marRight w:val="0"/>
          <w:marTop w:val="0"/>
          <w:marBottom w:val="0"/>
          <w:divBdr>
            <w:top w:val="none" w:sz="0" w:space="0" w:color="auto"/>
            <w:left w:val="none" w:sz="0" w:space="0" w:color="auto"/>
            <w:bottom w:val="none" w:sz="0" w:space="0" w:color="auto"/>
            <w:right w:val="none" w:sz="0" w:space="0" w:color="auto"/>
          </w:divBdr>
        </w:div>
        <w:div w:id="775562381">
          <w:marLeft w:val="0"/>
          <w:marRight w:val="0"/>
          <w:marTop w:val="0"/>
          <w:marBottom w:val="0"/>
          <w:divBdr>
            <w:top w:val="none" w:sz="0" w:space="0" w:color="auto"/>
            <w:left w:val="none" w:sz="0" w:space="0" w:color="auto"/>
            <w:bottom w:val="none" w:sz="0" w:space="0" w:color="auto"/>
            <w:right w:val="none" w:sz="0" w:space="0" w:color="auto"/>
          </w:divBdr>
        </w:div>
        <w:div w:id="781219704">
          <w:marLeft w:val="-75"/>
          <w:marRight w:val="0"/>
          <w:marTop w:val="30"/>
          <w:marBottom w:val="30"/>
          <w:divBdr>
            <w:top w:val="none" w:sz="0" w:space="0" w:color="auto"/>
            <w:left w:val="none" w:sz="0" w:space="0" w:color="auto"/>
            <w:bottom w:val="none" w:sz="0" w:space="0" w:color="auto"/>
            <w:right w:val="none" w:sz="0" w:space="0" w:color="auto"/>
          </w:divBdr>
          <w:divsChild>
            <w:div w:id="51777561">
              <w:marLeft w:val="0"/>
              <w:marRight w:val="0"/>
              <w:marTop w:val="0"/>
              <w:marBottom w:val="0"/>
              <w:divBdr>
                <w:top w:val="none" w:sz="0" w:space="0" w:color="auto"/>
                <w:left w:val="none" w:sz="0" w:space="0" w:color="auto"/>
                <w:bottom w:val="none" w:sz="0" w:space="0" w:color="auto"/>
                <w:right w:val="none" w:sz="0" w:space="0" w:color="auto"/>
              </w:divBdr>
              <w:divsChild>
                <w:div w:id="519122157">
                  <w:marLeft w:val="0"/>
                  <w:marRight w:val="0"/>
                  <w:marTop w:val="0"/>
                  <w:marBottom w:val="0"/>
                  <w:divBdr>
                    <w:top w:val="none" w:sz="0" w:space="0" w:color="auto"/>
                    <w:left w:val="none" w:sz="0" w:space="0" w:color="auto"/>
                    <w:bottom w:val="none" w:sz="0" w:space="0" w:color="auto"/>
                    <w:right w:val="none" w:sz="0" w:space="0" w:color="auto"/>
                  </w:divBdr>
                </w:div>
              </w:divsChild>
            </w:div>
            <w:div w:id="244144954">
              <w:marLeft w:val="0"/>
              <w:marRight w:val="0"/>
              <w:marTop w:val="0"/>
              <w:marBottom w:val="0"/>
              <w:divBdr>
                <w:top w:val="none" w:sz="0" w:space="0" w:color="auto"/>
                <w:left w:val="none" w:sz="0" w:space="0" w:color="auto"/>
                <w:bottom w:val="none" w:sz="0" w:space="0" w:color="auto"/>
                <w:right w:val="none" w:sz="0" w:space="0" w:color="auto"/>
              </w:divBdr>
              <w:divsChild>
                <w:div w:id="1124235373">
                  <w:marLeft w:val="0"/>
                  <w:marRight w:val="0"/>
                  <w:marTop w:val="0"/>
                  <w:marBottom w:val="0"/>
                  <w:divBdr>
                    <w:top w:val="none" w:sz="0" w:space="0" w:color="auto"/>
                    <w:left w:val="none" w:sz="0" w:space="0" w:color="auto"/>
                    <w:bottom w:val="none" w:sz="0" w:space="0" w:color="auto"/>
                    <w:right w:val="none" w:sz="0" w:space="0" w:color="auto"/>
                  </w:divBdr>
                </w:div>
              </w:divsChild>
            </w:div>
            <w:div w:id="254167507">
              <w:marLeft w:val="0"/>
              <w:marRight w:val="0"/>
              <w:marTop w:val="0"/>
              <w:marBottom w:val="0"/>
              <w:divBdr>
                <w:top w:val="none" w:sz="0" w:space="0" w:color="auto"/>
                <w:left w:val="none" w:sz="0" w:space="0" w:color="auto"/>
                <w:bottom w:val="none" w:sz="0" w:space="0" w:color="auto"/>
                <w:right w:val="none" w:sz="0" w:space="0" w:color="auto"/>
              </w:divBdr>
              <w:divsChild>
                <w:div w:id="597177918">
                  <w:marLeft w:val="0"/>
                  <w:marRight w:val="0"/>
                  <w:marTop w:val="0"/>
                  <w:marBottom w:val="0"/>
                  <w:divBdr>
                    <w:top w:val="none" w:sz="0" w:space="0" w:color="auto"/>
                    <w:left w:val="none" w:sz="0" w:space="0" w:color="auto"/>
                    <w:bottom w:val="none" w:sz="0" w:space="0" w:color="auto"/>
                    <w:right w:val="none" w:sz="0" w:space="0" w:color="auto"/>
                  </w:divBdr>
                </w:div>
              </w:divsChild>
            </w:div>
            <w:div w:id="276522515">
              <w:marLeft w:val="0"/>
              <w:marRight w:val="0"/>
              <w:marTop w:val="0"/>
              <w:marBottom w:val="0"/>
              <w:divBdr>
                <w:top w:val="none" w:sz="0" w:space="0" w:color="auto"/>
                <w:left w:val="none" w:sz="0" w:space="0" w:color="auto"/>
                <w:bottom w:val="none" w:sz="0" w:space="0" w:color="auto"/>
                <w:right w:val="none" w:sz="0" w:space="0" w:color="auto"/>
              </w:divBdr>
              <w:divsChild>
                <w:div w:id="800420098">
                  <w:marLeft w:val="0"/>
                  <w:marRight w:val="0"/>
                  <w:marTop w:val="0"/>
                  <w:marBottom w:val="0"/>
                  <w:divBdr>
                    <w:top w:val="none" w:sz="0" w:space="0" w:color="auto"/>
                    <w:left w:val="none" w:sz="0" w:space="0" w:color="auto"/>
                    <w:bottom w:val="none" w:sz="0" w:space="0" w:color="auto"/>
                    <w:right w:val="none" w:sz="0" w:space="0" w:color="auto"/>
                  </w:divBdr>
                </w:div>
              </w:divsChild>
            </w:div>
            <w:div w:id="279529596">
              <w:marLeft w:val="0"/>
              <w:marRight w:val="0"/>
              <w:marTop w:val="0"/>
              <w:marBottom w:val="0"/>
              <w:divBdr>
                <w:top w:val="none" w:sz="0" w:space="0" w:color="auto"/>
                <w:left w:val="none" w:sz="0" w:space="0" w:color="auto"/>
                <w:bottom w:val="none" w:sz="0" w:space="0" w:color="auto"/>
                <w:right w:val="none" w:sz="0" w:space="0" w:color="auto"/>
              </w:divBdr>
              <w:divsChild>
                <w:div w:id="942954059">
                  <w:marLeft w:val="0"/>
                  <w:marRight w:val="0"/>
                  <w:marTop w:val="0"/>
                  <w:marBottom w:val="0"/>
                  <w:divBdr>
                    <w:top w:val="none" w:sz="0" w:space="0" w:color="auto"/>
                    <w:left w:val="none" w:sz="0" w:space="0" w:color="auto"/>
                    <w:bottom w:val="none" w:sz="0" w:space="0" w:color="auto"/>
                    <w:right w:val="none" w:sz="0" w:space="0" w:color="auto"/>
                  </w:divBdr>
                </w:div>
              </w:divsChild>
            </w:div>
            <w:div w:id="299118420">
              <w:marLeft w:val="0"/>
              <w:marRight w:val="0"/>
              <w:marTop w:val="0"/>
              <w:marBottom w:val="0"/>
              <w:divBdr>
                <w:top w:val="none" w:sz="0" w:space="0" w:color="auto"/>
                <w:left w:val="none" w:sz="0" w:space="0" w:color="auto"/>
                <w:bottom w:val="none" w:sz="0" w:space="0" w:color="auto"/>
                <w:right w:val="none" w:sz="0" w:space="0" w:color="auto"/>
              </w:divBdr>
              <w:divsChild>
                <w:div w:id="940263222">
                  <w:marLeft w:val="0"/>
                  <w:marRight w:val="0"/>
                  <w:marTop w:val="0"/>
                  <w:marBottom w:val="0"/>
                  <w:divBdr>
                    <w:top w:val="none" w:sz="0" w:space="0" w:color="auto"/>
                    <w:left w:val="none" w:sz="0" w:space="0" w:color="auto"/>
                    <w:bottom w:val="none" w:sz="0" w:space="0" w:color="auto"/>
                    <w:right w:val="none" w:sz="0" w:space="0" w:color="auto"/>
                  </w:divBdr>
                </w:div>
              </w:divsChild>
            </w:div>
            <w:div w:id="357396195">
              <w:marLeft w:val="0"/>
              <w:marRight w:val="0"/>
              <w:marTop w:val="0"/>
              <w:marBottom w:val="0"/>
              <w:divBdr>
                <w:top w:val="none" w:sz="0" w:space="0" w:color="auto"/>
                <w:left w:val="none" w:sz="0" w:space="0" w:color="auto"/>
                <w:bottom w:val="none" w:sz="0" w:space="0" w:color="auto"/>
                <w:right w:val="none" w:sz="0" w:space="0" w:color="auto"/>
              </w:divBdr>
              <w:divsChild>
                <w:div w:id="2075470294">
                  <w:marLeft w:val="0"/>
                  <w:marRight w:val="0"/>
                  <w:marTop w:val="0"/>
                  <w:marBottom w:val="0"/>
                  <w:divBdr>
                    <w:top w:val="none" w:sz="0" w:space="0" w:color="auto"/>
                    <w:left w:val="none" w:sz="0" w:space="0" w:color="auto"/>
                    <w:bottom w:val="none" w:sz="0" w:space="0" w:color="auto"/>
                    <w:right w:val="none" w:sz="0" w:space="0" w:color="auto"/>
                  </w:divBdr>
                </w:div>
              </w:divsChild>
            </w:div>
            <w:div w:id="362246793">
              <w:marLeft w:val="0"/>
              <w:marRight w:val="0"/>
              <w:marTop w:val="0"/>
              <w:marBottom w:val="0"/>
              <w:divBdr>
                <w:top w:val="none" w:sz="0" w:space="0" w:color="auto"/>
                <w:left w:val="none" w:sz="0" w:space="0" w:color="auto"/>
                <w:bottom w:val="none" w:sz="0" w:space="0" w:color="auto"/>
                <w:right w:val="none" w:sz="0" w:space="0" w:color="auto"/>
              </w:divBdr>
              <w:divsChild>
                <w:div w:id="64452587">
                  <w:marLeft w:val="0"/>
                  <w:marRight w:val="0"/>
                  <w:marTop w:val="0"/>
                  <w:marBottom w:val="0"/>
                  <w:divBdr>
                    <w:top w:val="none" w:sz="0" w:space="0" w:color="auto"/>
                    <w:left w:val="none" w:sz="0" w:space="0" w:color="auto"/>
                    <w:bottom w:val="none" w:sz="0" w:space="0" w:color="auto"/>
                    <w:right w:val="none" w:sz="0" w:space="0" w:color="auto"/>
                  </w:divBdr>
                </w:div>
              </w:divsChild>
            </w:div>
            <w:div w:id="380135803">
              <w:marLeft w:val="0"/>
              <w:marRight w:val="0"/>
              <w:marTop w:val="0"/>
              <w:marBottom w:val="0"/>
              <w:divBdr>
                <w:top w:val="none" w:sz="0" w:space="0" w:color="auto"/>
                <w:left w:val="none" w:sz="0" w:space="0" w:color="auto"/>
                <w:bottom w:val="none" w:sz="0" w:space="0" w:color="auto"/>
                <w:right w:val="none" w:sz="0" w:space="0" w:color="auto"/>
              </w:divBdr>
              <w:divsChild>
                <w:div w:id="423956979">
                  <w:marLeft w:val="0"/>
                  <w:marRight w:val="0"/>
                  <w:marTop w:val="0"/>
                  <w:marBottom w:val="0"/>
                  <w:divBdr>
                    <w:top w:val="none" w:sz="0" w:space="0" w:color="auto"/>
                    <w:left w:val="none" w:sz="0" w:space="0" w:color="auto"/>
                    <w:bottom w:val="none" w:sz="0" w:space="0" w:color="auto"/>
                    <w:right w:val="none" w:sz="0" w:space="0" w:color="auto"/>
                  </w:divBdr>
                </w:div>
              </w:divsChild>
            </w:div>
            <w:div w:id="398555978">
              <w:marLeft w:val="0"/>
              <w:marRight w:val="0"/>
              <w:marTop w:val="0"/>
              <w:marBottom w:val="0"/>
              <w:divBdr>
                <w:top w:val="none" w:sz="0" w:space="0" w:color="auto"/>
                <w:left w:val="none" w:sz="0" w:space="0" w:color="auto"/>
                <w:bottom w:val="none" w:sz="0" w:space="0" w:color="auto"/>
                <w:right w:val="none" w:sz="0" w:space="0" w:color="auto"/>
              </w:divBdr>
              <w:divsChild>
                <w:div w:id="706947743">
                  <w:marLeft w:val="0"/>
                  <w:marRight w:val="0"/>
                  <w:marTop w:val="0"/>
                  <w:marBottom w:val="0"/>
                  <w:divBdr>
                    <w:top w:val="none" w:sz="0" w:space="0" w:color="auto"/>
                    <w:left w:val="none" w:sz="0" w:space="0" w:color="auto"/>
                    <w:bottom w:val="none" w:sz="0" w:space="0" w:color="auto"/>
                    <w:right w:val="none" w:sz="0" w:space="0" w:color="auto"/>
                  </w:divBdr>
                </w:div>
              </w:divsChild>
            </w:div>
            <w:div w:id="409163325">
              <w:marLeft w:val="0"/>
              <w:marRight w:val="0"/>
              <w:marTop w:val="0"/>
              <w:marBottom w:val="0"/>
              <w:divBdr>
                <w:top w:val="none" w:sz="0" w:space="0" w:color="auto"/>
                <w:left w:val="none" w:sz="0" w:space="0" w:color="auto"/>
                <w:bottom w:val="none" w:sz="0" w:space="0" w:color="auto"/>
                <w:right w:val="none" w:sz="0" w:space="0" w:color="auto"/>
              </w:divBdr>
              <w:divsChild>
                <w:div w:id="9574195">
                  <w:marLeft w:val="0"/>
                  <w:marRight w:val="0"/>
                  <w:marTop w:val="0"/>
                  <w:marBottom w:val="0"/>
                  <w:divBdr>
                    <w:top w:val="none" w:sz="0" w:space="0" w:color="auto"/>
                    <w:left w:val="none" w:sz="0" w:space="0" w:color="auto"/>
                    <w:bottom w:val="none" w:sz="0" w:space="0" w:color="auto"/>
                    <w:right w:val="none" w:sz="0" w:space="0" w:color="auto"/>
                  </w:divBdr>
                </w:div>
              </w:divsChild>
            </w:div>
            <w:div w:id="424765462">
              <w:marLeft w:val="0"/>
              <w:marRight w:val="0"/>
              <w:marTop w:val="0"/>
              <w:marBottom w:val="0"/>
              <w:divBdr>
                <w:top w:val="none" w:sz="0" w:space="0" w:color="auto"/>
                <w:left w:val="none" w:sz="0" w:space="0" w:color="auto"/>
                <w:bottom w:val="none" w:sz="0" w:space="0" w:color="auto"/>
                <w:right w:val="none" w:sz="0" w:space="0" w:color="auto"/>
              </w:divBdr>
              <w:divsChild>
                <w:div w:id="2037004983">
                  <w:marLeft w:val="0"/>
                  <w:marRight w:val="0"/>
                  <w:marTop w:val="0"/>
                  <w:marBottom w:val="0"/>
                  <w:divBdr>
                    <w:top w:val="none" w:sz="0" w:space="0" w:color="auto"/>
                    <w:left w:val="none" w:sz="0" w:space="0" w:color="auto"/>
                    <w:bottom w:val="none" w:sz="0" w:space="0" w:color="auto"/>
                    <w:right w:val="none" w:sz="0" w:space="0" w:color="auto"/>
                  </w:divBdr>
                </w:div>
              </w:divsChild>
            </w:div>
            <w:div w:id="473523274">
              <w:marLeft w:val="0"/>
              <w:marRight w:val="0"/>
              <w:marTop w:val="0"/>
              <w:marBottom w:val="0"/>
              <w:divBdr>
                <w:top w:val="none" w:sz="0" w:space="0" w:color="auto"/>
                <w:left w:val="none" w:sz="0" w:space="0" w:color="auto"/>
                <w:bottom w:val="none" w:sz="0" w:space="0" w:color="auto"/>
                <w:right w:val="none" w:sz="0" w:space="0" w:color="auto"/>
              </w:divBdr>
              <w:divsChild>
                <w:div w:id="684985072">
                  <w:marLeft w:val="0"/>
                  <w:marRight w:val="0"/>
                  <w:marTop w:val="0"/>
                  <w:marBottom w:val="0"/>
                  <w:divBdr>
                    <w:top w:val="none" w:sz="0" w:space="0" w:color="auto"/>
                    <w:left w:val="none" w:sz="0" w:space="0" w:color="auto"/>
                    <w:bottom w:val="none" w:sz="0" w:space="0" w:color="auto"/>
                    <w:right w:val="none" w:sz="0" w:space="0" w:color="auto"/>
                  </w:divBdr>
                </w:div>
              </w:divsChild>
            </w:div>
            <w:div w:id="535318683">
              <w:marLeft w:val="0"/>
              <w:marRight w:val="0"/>
              <w:marTop w:val="0"/>
              <w:marBottom w:val="0"/>
              <w:divBdr>
                <w:top w:val="none" w:sz="0" w:space="0" w:color="auto"/>
                <w:left w:val="none" w:sz="0" w:space="0" w:color="auto"/>
                <w:bottom w:val="none" w:sz="0" w:space="0" w:color="auto"/>
                <w:right w:val="none" w:sz="0" w:space="0" w:color="auto"/>
              </w:divBdr>
              <w:divsChild>
                <w:div w:id="970742401">
                  <w:marLeft w:val="0"/>
                  <w:marRight w:val="0"/>
                  <w:marTop w:val="0"/>
                  <w:marBottom w:val="0"/>
                  <w:divBdr>
                    <w:top w:val="none" w:sz="0" w:space="0" w:color="auto"/>
                    <w:left w:val="none" w:sz="0" w:space="0" w:color="auto"/>
                    <w:bottom w:val="none" w:sz="0" w:space="0" w:color="auto"/>
                    <w:right w:val="none" w:sz="0" w:space="0" w:color="auto"/>
                  </w:divBdr>
                </w:div>
              </w:divsChild>
            </w:div>
            <w:div w:id="591088138">
              <w:marLeft w:val="0"/>
              <w:marRight w:val="0"/>
              <w:marTop w:val="0"/>
              <w:marBottom w:val="0"/>
              <w:divBdr>
                <w:top w:val="none" w:sz="0" w:space="0" w:color="auto"/>
                <w:left w:val="none" w:sz="0" w:space="0" w:color="auto"/>
                <w:bottom w:val="none" w:sz="0" w:space="0" w:color="auto"/>
                <w:right w:val="none" w:sz="0" w:space="0" w:color="auto"/>
              </w:divBdr>
              <w:divsChild>
                <w:div w:id="895436122">
                  <w:marLeft w:val="0"/>
                  <w:marRight w:val="0"/>
                  <w:marTop w:val="0"/>
                  <w:marBottom w:val="0"/>
                  <w:divBdr>
                    <w:top w:val="none" w:sz="0" w:space="0" w:color="auto"/>
                    <w:left w:val="none" w:sz="0" w:space="0" w:color="auto"/>
                    <w:bottom w:val="none" w:sz="0" w:space="0" w:color="auto"/>
                    <w:right w:val="none" w:sz="0" w:space="0" w:color="auto"/>
                  </w:divBdr>
                </w:div>
              </w:divsChild>
            </w:div>
            <w:div w:id="601496444">
              <w:marLeft w:val="0"/>
              <w:marRight w:val="0"/>
              <w:marTop w:val="0"/>
              <w:marBottom w:val="0"/>
              <w:divBdr>
                <w:top w:val="none" w:sz="0" w:space="0" w:color="auto"/>
                <w:left w:val="none" w:sz="0" w:space="0" w:color="auto"/>
                <w:bottom w:val="none" w:sz="0" w:space="0" w:color="auto"/>
                <w:right w:val="none" w:sz="0" w:space="0" w:color="auto"/>
              </w:divBdr>
              <w:divsChild>
                <w:div w:id="1190527487">
                  <w:marLeft w:val="0"/>
                  <w:marRight w:val="0"/>
                  <w:marTop w:val="0"/>
                  <w:marBottom w:val="0"/>
                  <w:divBdr>
                    <w:top w:val="none" w:sz="0" w:space="0" w:color="auto"/>
                    <w:left w:val="none" w:sz="0" w:space="0" w:color="auto"/>
                    <w:bottom w:val="none" w:sz="0" w:space="0" w:color="auto"/>
                    <w:right w:val="none" w:sz="0" w:space="0" w:color="auto"/>
                  </w:divBdr>
                </w:div>
              </w:divsChild>
            </w:div>
            <w:div w:id="850486693">
              <w:marLeft w:val="0"/>
              <w:marRight w:val="0"/>
              <w:marTop w:val="0"/>
              <w:marBottom w:val="0"/>
              <w:divBdr>
                <w:top w:val="none" w:sz="0" w:space="0" w:color="auto"/>
                <w:left w:val="none" w:sz="0" w:space="0" w:color="auto"/>
                <w:bottom w:val="none" w:sz="0" w:space="0" w:color="auto"/>
                <w:right w:val="none" w:sz="0" w:space="0" w:color="auto"/>
              </w:divBdr>
              <w:divsChild>
                <w:div w:id="1251087439">
                  <w:marLeft w:val="0"/>
                  <w:marRight w:val="0"/>
                  <w:marTop w:val="0"/>
                  <w:marBottom w:val="0"/>
                  <w:divBdr>
                    <w:top w:val="none" w:sz="0" w:space="0" w:color="auto"/>
                    <w:left w:val="none" w:sz="0" w:space="0" w:color="auto"/>
                    <w:bottom w:val="none" w:sz="0" w:space="0" w:color="auto"/>
                    <w:right w:val="none" w:sz="0" w:space="0" w:color="auto"/>
                  </w:divBdr>
                </w:div>
              </w:divsChild>
            </w:div>
            <w:div w:id="927731775">
              <w:marLeft w:val="0"/>
              <w:marRight w:val="0"/>
              <w:marTop w:val="0"/>
              <w:marBottom w:val="0"/>
              <w:divBdr>
                <w:top w:val="none" w:sz="0" w:space="0" w:color="auto"/>
                <w:left w:val="none" w:sz="0" w:space="0" w:color="auto"/>
                <w:bottom w:val="none" w:sz="0" w:space="0" w:color="auto"/>
                <w:right w:val="none" w:sz="0" w:space="0" w:color="auto"/>
              </w:divBdr>
              <w:divsChild>
                <w:div w:id="468479542">
                  <w:marLeft w:val="0"/>
                  <w:marRight w:val="0"/>
                  <w:marTop w:val="0"/>
                  <w:marBottom w:val="0"/>
                  <w:divBdr>
                    <w:top w:val="none" w:sz="0" w:space="0" w:color="auto"/>
                    <w:left w:val="none" w:sz="0" w:space="0" w:color="auto"/>
                    <w:bottom w:val="none" w:sz="0" w:space="0" w:color="auto"/>
                    <w:right w:val="none" w:sz="0" w:space="0" w:color="auto"/>
                  </w:divBdr>
                </w:div>
              </w:divsChild>
            </w:div>
            <w:div w:id="959409504">
              <w:marLeft w:val="0"/>
              <w:marRight w:val="0"/>
              <w:marTop w:val="0"/>
              <w:marBottom w:val="0"/>
              <w:divBdr>
                <w:top w:val="none" w:sz="0" w:space="0" w:color="auto"/>
                <w:left w:val="none" w:sz="0" w:space="0" w:color="auto"/>
                <w:bottom w:val="none" w:sz="0" w:space="0" w:color="auto"/>
                <w:right w:val="none" w:sz="0" w:space="0" w:color="auto"/>
              </w:divBdr>
              <w:divsChild>
                <w:div w:id="1818112168">
                  <w:marLeft w:val="0"/>
                  <w:marRight w:val="0"/>
                  <w:marTop w:val="0"/>
                  <w:marBottom w:val="0"/>
                  <w:divBdr>
                    <w:top w:val="none" w:sz="0" w:space="0" w:color="auto"/>
                    <w:left w:val="none" w:sz="0" w:space="0" w:color="auto"/>
                    <w:bottom w:val="none" w:sz="0" w:space="0" w:color="auto"/>
                    <w:right w:val="none" w:sz="0" w:space="0" w:color="auto"/>
                  </w:divBdr>
                </w:div>
              </w:divsChild>
            </w:div>
            <w:div w:id="963846494">
              <w:marLeft w:val="0"/>
              <w:marRight w:val="0"/>
              <w:marTop w:val="0"/>
              <w:marBottom w:val="0"/>
              <w:divBdr>
                <w:top w:val="none" w:sz="0" w:space="0" w:color="auto"/>
                <w:left w:val="none" w:sz="0" w:space="0" w:color="auto"/>
                <w:bottom w:val="none" w:sz="0" w:space="0" w:color="auto"/>
                <w:right w:val="none" w:sz="0" w:space="0" w:color="auto"/>
              </w:divBdr>
              <w:divsChild>
                <w:div w:id="131026704">
                  <w:marLeft w:val="0"/>
                  <w:marRight w:val="0"/>
                  <w:marTop w:val="0"/>
                  <w:marBottom w:val="0"/>
                  <w:divBdr>
                    <w:top w:val="none" w:sz="0" w:space="0" w:color="auto"/>
                    <w:left w:val="none" w:sz="0" w:space="0" w:color="auto"/>
                    <w:bottom w:val="none" w:sz="0" w:space="0" w:color="auto"/>
                    <w:right w:val="none" w:sz="0" w:space="0" w:color="auto"/>
                  </w:divBdr>
                </w:div>
              </w:divsChild>
            </w:div>
            <w:div w:id="973755255">
              <w:marLeft w:val="0"/>
              <w:marRight w:val="0"/>
              <w:marTop w:val="0"/>
              <w:marBottom w:val="0"/>
              <w:divBdr>
                <w:top w:val="none" w:sz="0" w:space="0" w:color="auto"/>
                <w:left w:val="none" w:sz="0" w:space="0" w:color="auto"/>
                <w:bottom w:val="none" w:sz="0" w:space="0" w:color="auto"/>
                <w:right w:val="none" w:sz="0" w:space="0" w:color="auto"/>
              </w:divBdr>
              <w:divsChild>
                <w:div w:id="1393037875">
                  <w:marLeft w:val="0"/>
                  <w:marRight w:val="0"/>
                  <w:marTop w:val="0"/>
                  <w:marBottom w:val="0"/>
                  <w:divBdr>
                    <w:top w:val="none" w:sz="0" w:space="0" w:color="auto"/>
                    <w:left w:val="none" w:sz="0" w:space="0" w:color="auto"/>
                    <w:bottom w:val="none" w:sz="0" w:space="0" w:color="auto"/>
                    <w:right w:val="none" w:sz="0" w:space="0" w:color="auto"/>
                  </w:divBdr>
                </w:div>
              </w:divsChild>
            </w:div>
            <w:div w:id="1012298114">
              <w:marLeft w:val="0"/>
              <w:marRight w:val="0"/>
              <w:marTop w:val="0"/>
              <w:marBottom w:val="0"/>
              <w:divBdr>
                <w:top w:val="none" w:sz="0" w:space="0" w:color="auto"/>
                <w:left w:val="none" w:sz="0" w:space="0" w:color="auto"/>
                <w:bottom w:val="none" w:sz="0" w:space="0" w:color="auto"/>
                <w:right w:val="none" w:sz="0" w:space="0" w:color="auto"/>
              </w:divBdr>
              <w:divsChild>
                <w:div w:id="2080323473">
                  <w:marLeft w:val="0"/>
                  <w:marRight w:val="0"/>
                  <w:marTop w:val="0"/>
                  <w:marBottom w:val="0"/>
                  <w:divBdr>
                    <w:top w:val="none" w:sz="0" w:space="0" w:color="auto"/>
                    <w:left w:val="none" w:sz="0" w:space="0" w:color="auto"/>
                    <w:bottom w:val="none" w:sz="0" w:space="0" w:color="auto"/>
                    <w:right w:val="none" w:sz="0" w:space="0" w:color="auto"/>
                  </w:divBdr>
                </w:div>
              </w:divsChild>
            </w:div>
            <w:div w:id="1020549573">
              <w:marLeft w:val="0"/>
              <w:marRight w:val="0"/>
              <w:marTop w:val="0"/>
              <w:marBottom w:val="0"/>
              <w:divBdr>
                <w:top w:val="none" w:sz="0" w:space="0" w:color="auto"/>
                <w:left w:val="none" w:sz="0" w:space="0" w:color="auto"/>
                <w:bottom w:val="none" w:sz="0" w:space="0" w:color="auto"/>
                <w:right w:val="none" w:sz="0" w:space="0" w:color="auto"/>
              </w:divBdr>
              <w:divsChild>
                <w:div w:id="559900988">
                  <w:marLeft w:val="0"/>
                  <w:marRight w:val="0"/>
                  <w:marTop w:val="0"/>
                  <w:marBottom w:val="0"/>
                  <w:divBdr>
                    <w:top w:val="none" w:sz="0" w:space="0" w:color="auto"/>
                    <w:left w:val="none" w:sz="0" w:space="0" w:color="auto"/>
                    <w:bottom w:val="none" w:sz="0" w:space="0" w:color="auto"/>
                    <w:right w:val="none" w:sz="0" w:space="0" w:color="auto"/>
                  </w:divBdr>
                </w:div>
              </w:divsChild>
            </w:div>
            <w:div w:id="1040398733">
              <w:marLeft w:val="0"/>
              <w:marRight w:val="0"/>
              <w:marTop w:val="0"/>
              <w:marBottom w:val="0"/>
              <w:divBdr>
                <w:top w:val="none" w:sz="0" w:space="0" w:color="auto"/>
                <w:left w:val="none" w:sz="0" w:space="0" w:color="auto"/>
                <w:bottom w:val="none" w:sz="0" w:space="0" w:color="auto"/>
                <w:right w:val="none" w:sz="0" w:space="0" w:color="auto"/>
              </w:divBdr>
              <w:divsChild>
                <w:div w:id="1077828703">
                  <w:marLeft w:val="0"/>
                  <w:marRight w:val="0"/>
                  <w:marTop w:val="0"/>
                  <w:marBottom w:val="0"/>
                  <w:divBdr>
                    <w:top w:val="none" w:sz="0" w:space="0" w:color="auto"/>
                    <w:left w:val="none" w:sz="0" w:space="0" w:color="auto"/>
                    <w:bottom w:val="none" w:sz="0" w:space="0" w:color="auto"/>
                    <w:right w:val="none" w:sz="0" w:space="0" w:color="auto"/>
                  </w:divBdr>
                </w:div>
              </w:divsChild>
            </w:div>
            <w:div w:id="1080714295">
              <w:marLeft w:val="0"/>
              <w:marRight w:val="0"/>
              <w:marTop w:val="0"/>
              <w:marBottom w:val="0"/>
              <w:divBdr>
                <w:top w:val="none" w:sz="0" w:space="0" w:color="auto"/>
                <w:left w:val="none" w:sz="0" w:space="0" w:color="auto"/>
                <w:bottom w:val="none" w:sz="0" w:space="0" w:color="auto"/>
                <w:right w:val="none" w:sz="0" w:space="0" w:color="auto"/>
              </w:divBdr>
              <w:divsChild>
                <w:div w:id="1669403334">
                  <w:marLeft w:val="0"/>
                  <w:marRight w:val="0"/>
                  <w:marTop w:val="0"/>
                  <w:marBottom w:val="0"/>
                  <w:divBdr>
                    <w:top w:val="none" w:sz="0" w:space="0" w:color="auto"/>
                    <w:left w:val="none" w:sz="0" w:space="0" w:color="auto"/>
                    <w:bottom w:val="none" w:sz="0" w:space="0" w:color="auto"/>
                    <w:right w:val="none" w:sz="0" w:space="0" w:color="auto"/>
                  </w:divBdr>
                </w:div>
              </w:divsChild>
            </w:div>
            <w:div w:id="1097751689">
              <w:marLeft w:val="0"/>
              <w:marRight w:val="0"/>
              <w:marTop w:val="0"/>
              <w:marBottom w:val="0"/>
              <w:divBdr>
                <w:top w:val="none" w:sz="0" w:space="0" w:color="auto"/>
                <w:left w:val="none" w:sz="0" w:space="0" w:color="auto"/>
                <w:bottom w:val="none" w:sz="0" w:space="0" w:color="auto"/>
                <w:right w:val="none" w:sz="0" w:space="0" w:color="auto"/>
              </w:divBdr>
              <w:divsChild>
                <w:div w:id="1185243808">
                  <w:marLeft w:val="0"/>
                  <w:marRight w:val="0"/>
                  <w:marTop w:val="0"/>
                  <w:marBottom w:val="0"/>
                  <w:divBdr>
                    <w:top w:val="none" w:sz="0" w:space="0" w:color="auto"/>
                    <w:left w:val="none" w:sz="0" w:space="0" w:color="auto"/>
                    <w:bottom w:val="none" w:sz="0" w:space="0" w:color="auto"/>
                    <w:right w:val="none" w:sz="0" w:space="0" w:color="auto"/>
                  </w:divBdr>
                </w:div>
              </w:divsChild>
            </w:div>
            <w:div w:id="1114130432">
              <w:marLeft w:val="0"/>
              <w:marRight w:val="0"/>
              <w:marTop w:val="0"/>
              <w:marBottom w:val="0"/>
              <w:divBdr>
                <w:top w:val="none" w:sz="0" w:space="0" w:color="auto"/>
                <w:left w:val="none" w:sz="0" w:space="0" w:color="auto"/>
                <w:bottom w:val="none" w:sz="0" w:space="0" w:color="auto"/>
                <w:right w:val="none" w:sz="0" w:space="0" w:color="auto"/>
              </w:divBdr>
              <w:divsChild>
                <w:div w:id="1838498732">
                  <w:marLeft w:val="0"/>
                  <w:marRight w:val="0"/>
                  <w:marTop w:val="0"/>
                  <w:marBottom w:val="0"/>
                  <w:divBdr>
                    <w:top w:val="none" w:sz="0" w:space="0" w:color="auto"/>
                    <w:left w:val="none" w:sz="0" w:space="0" w:color="auto"/>
                    <w:bottom w:val="none" w:sz="0" w:space="0" w:color="auto"/>
                    <w:right w:val="none" w:sz="0" w:space="0" w:color="auto"/>
                  </w:divBdr>
                </w:div>
              </w:divsChild>
            </w:div>
            <w:div w:id="1130434781">
              <w:marLeft w:val="0"/>
              <w:marRight w:val="0"/>
              <w:marTop w:val="0"/>
              <w:marBottom w:val="0"/>
              <w:divBdr>
                <w:top w:val="none" w:sz="0" w:space="0" w:color="auto"/>
                <w:left w:val="none" w:sz="0" w:space="0" w:color="auto"/>
                <w:bottom w:val="none" w:sz="0" w:space="0" w:color="auto"/>
                <w:right w:val="none" w:sz="0" w:space="0" w:color="auto"/>
              </w:divBdr>
              <w:divsChild>
                <w:div w:id="2028360154">
                  <w:marLeft w:val="0"/>
                  <w:marRight w:val="0"/>
                  <w:marTop w:val="0"/>
                  <w:marBottom w:val="0"/>
                  <w:divBdr>
                    <w:top w:val="none" w:sz="0" w:space="0" w:color="auto"/>
                    <w:left w:val="none" w:sz="0" w:space="0" w:color="auto"/>
                    <w:bottom w:val="none" w:sz="0" w:space="0" w:color="auto"/>
                    <w:right w:val="none" w:sz="0" w:space="0" w:color="auto"/>
                  </w:divBdr>
                </w:div>
              </w:divsChild>
            </w:div>
            <w:div w:id="1144738729">
              <w:marLeft w:val="0"/>
              <w:marRight w:val="0"/>
              <w:marTop w:val="0"/>
              <w:marBottom w:val="0"/>
              <w:divBdr>
                <w:top w:val="none" w:sz="0" w:space="0" w:color="auto"/>
                <w:left w:val="none" w:sz="0" w:space="0" w:color="auto"/>
                <w:bottom w:val="none" w:sz="0" w:space="0" w:color="auto"/>
                <w:right w:val="none" w:sz="0" w:space="0" w:color="auto"/>
              </w:divBdr>
              <w:divsChild>
                <w:div w:id="27075425">
                  <w:marLeft w:val="0"/>
                  <w:marRight w:val="0"/>
                  <w:marTop w:val="0"/>
                  <w:marBottom w:val="0"/>
                  <w:divBdr>
                    <w:top w:val="none" w:sz="0" w:space="0" w:color="auto"/>
                    <w:left w:val="none" w:sz="0" w:space="0" w:color="auto"/>
                    <w:bottom w:val="none" w:sz="0" w:space="0" w:color="auto"/>
                    <w:right w:val="none" w:sz="0" w:space="0" w:color="auto"/>
                  </w:divBdr>
                </w:div>
              </w:divsChild>
            </w:div>
            <w:div w:id="1151021512">
              <w:marLeft w:val="0"/>
              <w:marRight w:val="0"/>
              <w:marTop w:val="0"/>
              <w:marBottom w:val="0"/>
              <w:divBdr>
                <w:top w:val="none" w:sz="0" w:space="0" w:color="auto"/>
                <w:left w:val="none" w:sz="0" w:space="0" w:color="auto"/>
                <w:bottom w:val="none" w:sz="0" w:space="0" w:color="auto"/>
                <w:right w:val="none" w:sz="0" w:space="0" w:color="auto"/>
              </w:divBdr>
              <w:divsChild>
                <w:div w:id="1985306496">
                  <w:marLeft w:val="0"/>
                  <w:marRight w:val="0"/>
                  <w:marTop w:val="0"/>
                  <w:marBottom w:val="0"/>
                  <w:divBdr>
                    <w:top w:val="none" w:sz="0" w:space="0" w:color="auto"/>
                    <w:left w:val="none" w:sz="0" w:space="0" w:color="auto"/>
                    <w:bottom w:val="none" w:sz="0" w:space="0" w:color="auto"/>
                    <w:right w:val="none" w:sz="0" w:space="0" w:color="auto"/>
                  </w:divBdr>
                </w:div>
              </w:divsChild>
            </w:div>
            <w:div w:id="1161581300">
              <w:marLeft w:val="0"/>
              <w:marRight w:val="0"/>
              <w:marTop w:val="0"/>
              <w:marBottom w:val="0"/>
              <w:divBdr>
                <w:top w:val="none" w:sz="0" w:space="0" w:color="auto"/>
                <w:left w:val="none" w:sz="0" w:space="0" w:color="auto"/>
                <w:bottom w:val="none" w:sz="0" w:space="0" w:color="auto"/>
                <w:right w:val="none" w:sz="0" w:space="0" w:color="auto"/>
              </w:divBdr>
              <w:divsChild>
                <w:div w:id="595212874">
                  <w:marLeft w:val="0"/>
                  <w:marRight w:val="0"/>
                  <w:marTop w:val="0"/>
                  <w:marBottom w:val="0"/>
                  <w:divBdr>
                    <w:top w:val="none" w:sz="0" w:space="0" w:color="auto"/>
                    <w:left w:val="none" w:sz="0" w:space="0" w:color="auto"/>
                    <w:bottom w:val="none" w:sz="0" w:space="0" w:color="auto"/>
                    <w:right w:val="none" w:sz="0" w:space="0" w:color="auto"/>
                  </w:divBdr>
                </w:div>
              </w:divsChild>
            </w:div>
            <w:div w:id="1180969257">
              <w:marLeft w:val="0"/>
              <w:marRight w:val="0"/>
              <w:marTop w:val="0"/>
              <w:marBottom w:val="0"/>
              <w:divBdr>
                <w:top w:val="none" w:sz="0" w:space="0" w:color="auto"/>
                <w:left w:val="none" w:sz="0" w:space="0" w:color="auto"/>
                <w:bottom w:val="none" w:sz="0" w:space="0" w:color="auto"/>
                <w:right w:val="none" w:sz="0" w:space="0" w:color="auto"/>
              </w:divBdr>
              <w:divsChild>
                <w:div w:id="2040474449">
                  <w:marLeft w:val="0"/>
                  <w:marRight w:val="0"/>
                  <w:marTop w:val="0"/>
                  <w:marBottom w:val="0"/>
                  <w:divBdr>
                    <w:top w:val="none" w:sz="0" w:space="0" w:color="auto"/>
                    <w:left w:val="none" w:sz="0" w:space="0" w:color="auto"/>
                    <w:bottom w:val="none" w:sz="0" w:space="0" w:color="auto"/>
                    <w:right w:val="none" w:sz="0" w:space="0" w:color="auto"/>
                  </w:divBdr>
                </w:div>
              </w:divsChild>
            </w:div>
            <w:div w:id="1193300593">
              <w:marLeft w:val="0"/>
              <w:marRight w:val="0"/>
              <w:marTop w:val="0"/>
              <w:marBottom w:val="0"/>
              <w:divBdr>
                <w:top w:val="none" w:sz="0" w:space="0" w:color="auto"/>
                <w:left w:val="none" w:sz="0" w:space="0" w:color="auto"/>
                <w:bottom w:val="none" w:sz="0" w:space="0" w:color="auto"/>
                <w:right w:val="none" w:sz="0" w:space="0" w:color="auto"/>
              </w:divBdr>
              <w:divsChild>
                <w:div w:id="1874032210">
                  <w:marLeft w:val="0"/>
                  <w:marRight w:val="0"/>
                  <w:marTop w:val="0"/>
                  <w:marBottom w:val="0"/>
                  <w:divBdr>
                    <w:top w:val="none" w:sz="0" w:space="0" w:color="auto"/>
                    <w:left w:val="none" w:sz="0" w:space="0" w:color="auto"/>
                    <w:bottom w:val="none" w:sz="0" w:space="0" w:color="auto"/>
                    <w:right w:val="none" w:sz="0" w:space="0" w:color="auto"/>
                  </w:divBdr>
                </w:div>
              </w:divsChild>
            </w:div>
            <w:div w:id="1208758168">
              <w:marLeft w:val="0"/>
              <w:marRight w:val="0"/>
              <w:marTop w:val="0"/>
              <w:marBottom w:val="0"/>
              <w:divBdr>
                <w:top w:val="none" w:sz="0" w:space="0" w:color="auto"/>
                <w:left w:val="none" w:sz="0" w:space="0" w:color="auto"/>
                <w:bottom w:val="none" w:sz="0" w:space="0" w:color="auto"/>
                <w:right w:val="none" w:sz="0" w:space="0" w:color="auto"/>
              </w:divBdr>
              <w:divsChild>
                <w:div w:id="267322597">
                  <w:marLeft w:val="0"/>
                  <w:marRight w:val="0"/>
                  <w:marTop w:val="0"/>
                  <w:marBottom w:val="0"/>
                  <w:divBdr>
                    <w:top w:val="none" w:sz="0" w:space="0" w:color="auto"/>
                    <w:left w:val="none" w:sz="0" w:space="0" w:color="auto"/>
                    <w:bottom w:val="none" w:sz="0" w:space="0" w:color="auto"/>
                    <w:right w:val="none" w:sz="0" w:space="0" w:color="auto"/>
                  </w:divBdr>
                </w:div>
              </w:divsChild>
            </w:div>
            <w:div w:id="1218125581">
              <w:marLeft w:val="0"/>
              <w:marRight w:val="0"/>
              <w:marTop w:val="0"/>
              <w:marBottom w:val="0"/>
              <w:divBdr>
                <w:top w:val="none" w:sz="0" w:space="0" w:color="auto"/>
                <w:left w:val="none" w:sz="0" w:space="0" w:color="auto"/>
                <w:bottom w:val="none" w:sz="0" w:space="0" w:color="auto"/>
                <w:right w:val="none" w:sz="0" w:space="0" w:color="auto"/>
              </w:divBdr>
              <w:divsChild>
                <w:div w:id="2046786217">
                  <w:marLeft w:val="0"/>
                  <w:marRight w:val="0"/>
                  <w:marTop w:val="0"/>
                  <w:marBottom w:val="0"/>
                  <w:divBdr>
                    <w:top w:val="none" w:sz="0" w:space="0" w:color="auto"/>
                    <w:left w:val="none" w:sz="0" w:space="0" w:color="auto"/>
                    <w:bottom w:val="none" w:sz="0" w:space="0" w:color="auto"/>
                    <w:right w:val="none" w:sz="0" w:space="0" w:color="auto"/>
                  </w:divBdr>
                </w:div>
              </w:divsChild>
            </w:div>
            <w:div w:id="1240290180">
              <w:marLeft w:val="0"/>
              <w:marRight w:val="0"/>
              <w:marTop w:val="0"/>
              <w:marBottom w:val="0"/>
              <w:divBdr>
                <w:top w:val="none" w:sz="0" w:space="0" w:color="auto"/>
                <w:left w:val="none" w:sz="0" w:space="0" w:color="auto"/>
                <w:bottom w:val="none" w:sz="0" w:space="0" w:color="auto"/>
                <w:right w:val="none" w:sz="0" w:space="0" w:color="auto"/>
              </w:divBdr>
              <w:divsChild>
                <w:div w:id="348260274">
                  <w:marLeft w:val="0"/>
                  <w:marRight w:val="0"/>
                  <w:marTop w:val="0"/>
                  <w:marBottom w:val="0"/>
                  <w:divBdr>
                    <w:top w:val="none" w:sz="0" w:space="0" w:color="auto"/>
                    <w:left w:val="none" w:sz="0" w:space="0" w:color="auto"/>
                    <w:bottom w:val="none" w:sz="0" w:space="0" w:color="auto"/>
                    <w:right w:val="none" w:sz="0" w:space="0" w:color="auto"/>
                  </w:divBdr>
                </w:div>
              </w:divsChild>
            </w:div>
            <w:div w:id="1243294917">
              <w:marLeft w:val="0"/>
              <w:marRight w:val="0"/>
              <w:marTop w:val="0"/>
              <w:marBottom w:val="0"/>
              <w:divBdr>
                <w:top w:val="none" w:sz="0" w:space="0" w:color="auto"/>
                <w:left w:val="none" w:sz="0" w:space="0" w:color="auto"/>
                <w:bottom w:val="none" w:sz="0" w:space="0" w:color="auto"/>
                <w:right w:val="none" w:sz="0" w:space="0" w:color="auto"/>
              </w:divBdr>
              <w:divsChild>
                <w:div w:id="1944804607">
                  <w:marLeft w:val="0"/>
                  <w:marRight w:val="0"/>
                  <w:marTop w:val="0"/>
                  <w:marBottom w:val="0"/>
                  <w:divBdr>
                    <w:top w:val="none" w:sz="0" w:space="0" w:color="auto"/>
                    <w:left w:val="none" w:sz="0" w:space="0" w:color="auto"/>
                    <w:bottom w:val="none" w:sz="0" w:space="0" w:color="auto"/>
                    <w:right w:val="none" w:sz="0" w:space="0" w:color="auto"/>
                  </w:divBdr>
                </w:div>
              </w:divsChild>
            </w:div>
            <w:div w:id="1308315612">
              <w:marLeft w:val="0"/>
              <w:marRight w:val="0"/>
              <w:marTop w:val="0"/>
              <w:marBottom w:val="0"/>
              <w:divBdr>
                <w:top w:val="none" w:sz="0" w:space="0" w:color="auto"/>
                <w:left w:val="none" w:sz="0" w:space="0" w:color="auto"/>
                <w:bottom w:val="none" w:sz="0" w:space="0" w:color="auto"/>
                <w:right w:val="none" w:sz="0" w:space="0" w:color="auto"/>
              </w:divBdr>
              <w:divsChild>
                <w:div w:id="392126393">
                  <w:marLeft w:val="0"/>
                  <w:marRight w:val="0"/>
                  <w:marTop w:val="0"/>
                  <w:marBottom w:val="0"/>
                  <w:divBdr>
                    <w:top w:val="none" w:sz="0" w:space="0" w:color="auto"/>
                    <w:left w:val="none" w:sz="0" w:space="0" w:color="auto"/>
                    <w:bottom w:val="none" w:sz="0" w:space="0" w:color="auto"/>
                    <w:right w:val="none" w:sz="0" w:space="0" w:color="auto"/>
                  </w:divBdr>
                </w:div>
              </w:divsChild>
            </w:div>
            <w:div w:id="1348095472">
              <w:marLeft w:val="0"/>
              <w:marRight w:val="0"/>
              <w:marTop w:val="0"/>
              <w:marBottom w:val="0"/>
              <w:divBdr>
                <w:top w:val="none" w:sz="0" w:space="0" w:color="auto"/>
                <w:left w:val="none" w:sz="0" w:space="0" w:color="auto"/>
                <w:bottom w:val="none" w:sz="0" w:space="0" w:color="auto"/>
                <w:right w:val="none" w:sz="0" w:space="0" w:color="auto"/>
              </w:divBdr>
              <w:divsChild>
                <w:div w:id="1280533213">
                  <w:marLeft w:val="0"/>
                  <w:marRight w:val="0"/>
                  <w:marTop w:val="0"/>
                  <w:marBottom w:val="0"/>
                  <w:divBdr>
                    <w:top w:val="none" w:sz="0" w:space="0" w:color="auto"/>
                    <w:left w:val="none" w:sz="0" w:space="0" w:color="auto"/>
                    <w:bottom w:val="none" w:sz="0" w:space="0" w:color="auto"/>
                    <w:right w:val="none" w:sz="0" w:space="0" w:color="auto"/>
                  </w:divBdr>
                </w:div>
              </w:divsChild>
            </w:div>
            <w:div w:id="1353142356">
              <w:marLeft w:val="0"/>
              <w:marRight w:val="0"/>
              <w:marTop w:val="0"/>
              <w:marBottom w:val="0"/>
              <w:divBdr>
                <w:top w:val="none" w:sz="0" w:space="0" w:color="auto"/>
                <w:left w:val="none" w:sz="0" w:space="0" w:color="auto"/>
                <w:bottom w:val="none" w:sz="0" w:space="0" w:color="auto"/>
                <w:right w:val="none" w:sz="0" w:space="0" w:color="auto"/>
              </w:divBdr>
              <w:divsChild>
                <w:div w:id="1350715746">
                  <w:marLeft w:val="0"/>
                  <w:marRight w:val="0"/>
                  <w:marTop w:val="0"/>
                  <w:marBottom w:val="0"/>
                  <w:divBdr>
                    <w:top w:val="none" w:sz="0" w:space="0" w:color="auto"/>
                    <w:left w:val="none" w:sz="0" w:space="0" w:color="auto"/>
                    <w:bottom w:val="none" w:sz="0" w:space="0" w:color="auto"/>
                    <w:right w:val="none" w:sz="0" w:space="0" w:color="auto"/>
                  </w:divBdr>
                </w:div>
              </w:divsChild>
            </w:div>
            <w:div w:id="1354334128">
              <w:marLeft w:val="0"/>
              <w:marRight w:val="0"/>
              <w:marTop w:val="0"/>
              <w:marBottom w:val="0"/>
              <w:divBdr>
                <w:top w:val="none" w:sz="0" w:space="0" w:color="auto"/>
                <w:left w:val="none" w:sz="0" w:space="0" w:color="auto"/>
                <w:bottom w:val="none" w:sz="0" w:space="0" w:color="auto"/>
                <w:right w:val="none" w:sz="0" w:space="0" w:color="auto"/>
              </w:divBdr>
              <w:divsChild>
                <w:div w:id="1094546259">
                  <w:marLeft w:val="0"/>
                  <w:marRight w:val="0"/>
                  <w:marTop w:val="0"/>
                  <w:marBottom w:val="0"/>
                  <w:divBdr>
                    <w:top w:val="none" w:sz="0" w:space="0" w:color="auto"/>
                    <w:left w:val="none" w:sz="0" w:space="0" w:color="auto"/>
                    <w:bottom w:val="none" w:sz="0" w:space="0" w:color="auto"/>
                    <w:right w:val="none" w:sz="0" w:space="0" w:color="auto"/>
                  </w:divBdr>
                </w:div>
              </w:divsChild>
            </w:div>
            <w:div w:id="1367870214">
              <w:marLeft w:val="0"/>
              <w:marRight w:val="0"/>
              <w:marTop w:val="0"/>
              <w:marBottom w:val="0"/>
              <w:divBdr>
                <w:top w:val="none" w:sz="0" w:space="0" w:color="auto"/>
                <w:left w:val="none" w:sz="0" w:space="0" w:color="auto"/>
                <w:bottom w:val="none" w:sz="0" w:space="0" w:color="auto"/>
                <w:right w:val="none" w:sz="0" w:space="0" w:color="auto"/>
              </w:divBdr>
              <w:divsChild>
                <w:div w:id="1258519519">
                  <w:marLeft w:val="0"/>
                  <w:marRight w:val="0"/>
                  <w:marTop w:val="0"/>
                  <w:marBottom w:val="0"/>
                  <w:divBdr>
                    <w:top w:val="none" w:sz="0" w:space="0" w:color="auto"/>
                    <w:left w:val="none" w:sz="0" w:space="0" w:color="auto"/>
                    <w:bottom w:val="none" w:sz="0" w:space="0" w:color="auto"/>
                    <w:right w:val="none" w:sz="0" w:space="0" w:color="auto"/>
                  </w:divBdr>
                </w:div>
              </w:divsChild>
            </w:div>
            <w:div w:id="1440181421">
              <w:marLeft w:val="0"/>
              <w:marRight w:val="0"/>
              <w:marTop w:val="0"/>
              <w:marBottom w:val="0"/>
              <w:divBdr>
                <w:top w:val="none" w:sz="0" w:space="0" w:color="auto"/>
                <w:left w:val="none" w:sz="0" w:space="0" w:color="auto"/>
                <w:bottom w:val="none" w:sz="0" w:space="0" w:color="auto"/>
                <w:right w:val="none" w:sz="0" w:space="0" w:color="auto"/>
              </w:divBdr>
              <w:divsChild>
                <w:div w:id="707802635">
                  <w:marLeft w:val="0"/>
                  <w:marRight w:val="0"/>
                  <w:marTop w:val="0"/>
                  <w:marBottom w:val="0"/>
                  <w:divBdr>
                    <w:top w:val="none" w:sz="0" w:space="0" w:color="auto"/>
                    <w:left w:val="none" w:sz="0" w:space="0" w:color="auto"/>
                    <w:bottom w:val="none" w:sz="0" w:space="0" w:color="auto"/>
                    <w:right w:val="none" w:sz="0" w:space="0" w:color="auto"/>
                  </w:divBdr>
                </w:div>
              </w:divsChild>
            </w:div>
            <w:div w:id="1441683389">
              <w:marLeft w:val="0"/>
              <w:marRight w:val="0"/>
              <w:marTop w:val="0"/>
              <w:marBottom w:val="0"/>
              <w:divBdr>
                <w:top w:val="none" w:sz="0" w:space="0" w:color="auto"/>
                <w:left w:val="none" w:sz="0" w:space="0" w:color="auto"/>
                <w:bottom w:val="none" w:sz="0" w:space="0" w:color="auto"/>
                <w:right w:val="none" w:sz="0" w:space="0" w:color="auto"/>
              </w:divBdr>
              <w:divsChild>
                <w:div w:id="714155199">
                  <w:marLeft w:val="0"/>
                  <w:marRight w:val="0"/>
                  <w:marTop w:val="0"/>
                  <w:marBottom w:val="0"/>
                  <w:divBdr>
                    <w:top w:val="none" w:sz="0" w:space="0" w:color="auto"/>
                    <w:left w:val="none" w:sz="0" w:space="0" w:color="auto"/>
                    <w:bottom w:val="none" w:sz="0" w:space="0" w:color="auto"/>
                    <w:right w:val="none" w:sz="0" w:space="0" w:color="auto"/>
                  </w:divBdr>
                </w:div>
              </w:divsChild>
            </w:div>
            <w:div w:id="1466772931">
              <w:marLeft w:val="0"/>
              <w:marRight w:val="0"/>
              <w:marTop w:val="0"/>
              <w:marBottom w:val="0"/>
              <w:divBdr>
                <w:top w:val="none" w:sz="0" w:space="0" w:color="auto"/>
                <w:left w:val="none" w:sz="0" w:space="0" w:color="auto"/>
                <w:bottom w:val="none" w:sz="0" w:space="0" w:color="auto"/>
                <w:right w:val="none" w:sz="0" w:space="0" w:color="auto"/>
              </w:divBdr>
              <w:divsChild>
                <w:div w:id="1237519917">
                  <w:marLeft w:val="0"/>
                  <w:marRight w:val="0"/>
                  <w:marTop w:val="0"/>
                  <w:marBottom w:val="0"/>
                  <w:divBdr>
                    <w:top w:val="none" w:sz="0" w:space="0" w:color="auto"/>
                    <w:left w:val="none" w:sz="0" w:space="0" w:color="auto"/>
                    <w:bottom w:val="none" w:sz="0" w:space="0" w:color="auto"/>
                    <w:right w:val="none" w:sz="0" w:space="0" w:color="auto"/>
                  </w:divBdr>
                </w:div>
              </w:divsChild>
            </w:div>
            <w:div w:id="1469319857">
              <w:marLeft w:val="0"/>
              <w:marRight w:val="0"/>
              <w:marTop w:val="0"/>
              <w:marBottom w:val="0"/>
              <w:divBdr>
                <w:top w:val="none" w:sz="0" w:space="0" w:color="auto"/>
                <w:left w:val="none" w:sz="0" w:space="0" w:color="auto"/>
                <w:bottom w:val="none" w:sz="0" w:space="0" w:color="auto"/>
                <w:right w:val="none" w:sz="0" w:space="0" w:color="auto"/>
              </w:divBdr>
              <w:divsChild>
                <w:div w:id="57436870">
                  <w:marLeft w:val="0"/>
                  <w:marRight w:val="0"/>
                  <w:marTop w:val="0"/>
                  <w:marBottom w:val="0"/>
                  <w:divBdr>
                    <w:top w:val="none" w:sz="0" w:space="0" w:color="auto"/>
                    <w:left w:val="none" w:sz="0" w:space="0" w:color="auto"/>
                    <w:bottom w:val="none" w:sz="0" w:space="0" w:color="auto"/>
                    <w:right w:val="none" w:sz="0" w:space="0" w:color="auto"/>
                  </w:divBdr>
                </w:div>
              </w:divsChild>
            </w:div>
            <w:div w:id="1473713618">
              <w:marLeft w:val="0"/>
              <w:marRight w:val="0"/>
              <w:marTop w:val="0"/>
              <w:marBottom w:val="0"/>
              <w:divBdr>
                <w:top w:val="none" w:sz="0" w:space="0" w:color="auto"/>
                <w:left w:val="none" w:sz="0" w:space="0" w:color="auto"/>
                <w:bottom w:val="none" w:sz="0" w:space="0" w:color="auto"/>
                <w:right w:val="none" w:sz="0" w:space="0" w:color="auto"/>
              </w:divBdr>
              <w:divsChild>
                <w:div w:id="421607473">
                  <w:marLeft w:val="0"/>
                  <w:marRight w:val="0"/>
                  <w:marTop w:val="0"/>
                  <w:marBottom w:val="0"/>
                  <w:divBdr>
                    <w:top w:val="none" w:sz="0" w:space="0" w:color="auto"/>
                    <w:left w:val="none" w:sz="0" w:space="0" w:color="auto"/>
                    <w:bottom w:val="none" w:sz="0" w:space="0" w:color="auto"/>
                    <w:right w:val="none" w:sz="0" w:space="0" w:color="auto"/>
                  </w:divBdr>
                </w:div>
              </w:divsChild>
            </w:div>
            <w:div w:id="1511947047">
              <w:marLeft w:val="0"/>
              <w:marRight w:val="0"/>
              <w:marTop w:val="0"/>
              <w:marBottom w:val="0"/>
              <w:divBdr>
                <w:top w:val="none" w:sz="0" w:space="0" w:color="auto"/>
                <w:left w:val="none" w:sz="0" w:space="0" w:color="auto"/>
                <w:bottom w:val="none" w:sz="0" w:space="0" w:color="auto"/>
                <w:right w:val="none" w:sz="0" w:space="0" w:color="auto"/>
              </w:divBdr>
              <w:divsChild>
                <w:div w:id="1297376922">
                  <w:marLeft w:val="0"/>
                  <w:marRight w:val="0"/>
                  <w:marTop w:val="0"/>
                  <w:marBottom w:val="0"/>
                  <w:divBdr>
                    <w:top w:val="none" w:sz="0" w:space="0" w:color="auto"/>
                    <w:left w:val="none" w:sz="0" w:space="0" w:color="auto"/>
                    <w:bottom w:val="none" w:sz="0" w:space="0" w:color="auto"/>
                    <w:right w:val="none" w:sz="0" w:space="0" w:color="auto"/>
                  </w:divBdr>
                </w:div>
              </w:divsChild>
            </w:div>
            <w:div w:id="1512721183">
              <w:marLeft w:val="0"/>
              <w:marRight w:val="0"/>
              <w:marTop w:val="0"/>
              <w:marBottom w:val="0"/>
              <w:divBdr>
                <w:top w:val="none" w:sz="0" w:space="0" w:color="auto"/>
                <w:left w:val="none" w:sz="0" w:space="0" w:color="auto"/>
                <w:bottom w:val="none" w:sz="0" w:space="0" w:color="auto"/>
                <w:right w:val="none" w:sz="0" w:space="0" w:color="auto"/>
              </w:divBdr>
              <w:divsChild>
                <w:div w:id="1086145823">
                  <w:marLeft w:val="0"/>
                  <w:marRight w:val="0"/>
                  <w:marTop w:val="0"/>
                  <w:marBottom w:val="0"/>
                  <w:divBdr>
                    <w:top w:val="none" w:sz="0" w:space="0" w:color="auto"/>
                    <w:left w:val="none" w:sz="0" w:space="0" w:color="auto"/>
                    <w:bottom w:val="none" w:sz="0" w:space="0" w:color="auto"/>
                    <w:right w:val="none" w:sz="0" w:space="0" w:color="auto"/>
                  </w:divBdr>
                </w:div>
              </w:divsChild>
            </w:div>
            <w:div w:id="1583367023">
              <w:marLeft w:val="0"/>
              <w:marRight w:val="0"/>
              <w:marTop w:val="0"/>
              <w:marBottom w:val="0"/>
              <w:divBdr>
                <w:top w:val="none" w:sz="0" w:space="0" w:color="auto"/>
                <w:left w:val="none" w:sz="0" w:space="0" w:color="auto"/>
                <w:bottom w:val="none" w:sz="0" w:space="0" w:color="auto"/>
                <w:right w:val="none" w:sz="0" w:space="0" w:color="auto"/>
              </w:divBdr>
              <w:divsChild>
                <w:div w:id="349649483">
                  <w:marLeft w:val="0"/>
                  <w:marRight w:val="0"/>
                  <w:marTop w:val="0"/>
                  <w:marBottom w:val="0"/>
                  <w:divBdr>
                    <w:top w:val="none" w:sz="0" w:space="0" w:color="auto"/>
                    <w:left w:val="none" w:sz="0" w:space="0" w:color="auto"/>
                    <w:bottom w:val="none" w:sz="0" w:space="0" w:color="auto"/>
                    <w:right w:val="none" w:sz="0" w:space="0" w:color="auto"/>
                  </w:divBdr>
                </w:div>
              </w:divsChild>
            </w:div>
            <w:div w:id="1623270887">
              <w:marLeft w:val="0"/>
              <w:marRight w:val="0"/>
              <w:marTop w:val="0"/>
              <w:marBottom w:val="0"/>
              <w:divBdr>
                <w:top w:val="none" w:sz="0" w:space="0" w:color="auto"/>
                <w:left w:val="none" w:sz="0" w:space="0" w:color="auto"/>
                <w:bottom w:val="none" w:sz="0" w:space="0" w:color="auto"/>
                <w:right w:val="none" w:sz="0" w:space="0" w:color="auto"/>
              </w:divBdr>
              <w:divsChild>
                <w:div w:id="28647999">
                  <w:marLeft w:val="0"/>
                  <w:marRight w:val="0"/>
                  <w:marTop w:val="0"/>
                  <w:marBottom w:val="0"/>
                  <w:divBdr>
                    <w:top w:val="none" w:sz="0" w:space="0" w:color="auto"/>
                    <w:left w:val="none" w:sz="0" w:space="0" w:color="auto"/>
                    <w:bottom w:val="none" w:sz="0" w:space="0" w:color="auto"/>
                    <w:right w:val="none" w:sz="0" w:space="0" w:color="auto"/>
                  </w:divBdr>
                </w:div>
              </w:divsChild>
            </w:div>
            <w:div w:id="1645162503">
              <w:marLeft w:val="0"/>
              <w:marRight w:val="0"/>
              <w:marTop w:val="0"/>
              <w:marBottom w:val="0"/>
              <w:divBdr>
                <w:top w:val="none" w:sz="0" w:space="0" w:color="auto"/>
                <w:left w:val="none" w:sz="0" w:space="0" w:color="auto"/>
                <w:bottom w:val="none" w:sz="0" w:space="0" w:color="auto"/>
                <w:right w:val="none" w:sz="0" w:space="0" w:color="auto"/>
              </w:divBdr>
              <w:divsChild>
                <w:div w:id="2022007757">
                  <w:marLeft w:val="0"/>
                  <w:marRight w:val="0"/>
                  <w:marTop w:val="0"/>
                  <w:marBottom w:val="0"/>
                  <w:divBdr>
                    <w:top w:val="none" w:sz="0" w:space="0" w:color="auto"/>
                    <w:left w:val="none" w:sz="0" w:space="0" w:color="auto"/>
                    <w:bottom w:val="none" w:sz="0" w:space="0" w:color="auto"/>
                    <w:right w:val="none" w:sz="0" w:space="0" w:color="auto"/>
                  </w:divBdr>
                </w:div>
              </w:divsChild>
            </w:div>
            <w:div w:id="1746758640">
              <w:marLeft w:val="0"/>
              <w:marRight w:val="0"/>
              <w:marTop w:val="0"/>
              <w:marBottom w:val="0"/>
              <w:divBdr>
                <w:top w:val="none" w:sz="0" w:space="0" w:color="auto"/>
                <w:left w:val="none" w:sz="0" w:space="0" w:color="auto"/>
                <w:bottom w:val="none" w:sz="0" w:space="0" w:color="auto"/>
                <w:right w:val="none" w:sz="0" w:space="0" w:color="auto"/>
              </w:divBdr>
              <w:divsChild>
                <w:div w:id="938561441">
                  <w:marLeft w:val="0"/>
                  <w:marRight w:val="0"/>
                  <w:marTop w:val="0"/>
                  <w:marBottom w:val="0"/>
                  <w:divBdr>
                    <w:top w:val="none" w:sz="0" w:space="0" w:color="auto"/>
                    <w:left w:val="none" w:sz="0" w:space="0" w:color="auto"/>
                    <w:bottom w:val="none" w:sz="0" w:space="0" w:color="auto"/>
                    <w:right w:val="none" w:sz="0" w:space="0" w:color="auto"/>
                  </w:divBdr>
                </w:div>
              </w:divsChild>
            </w:div>
            <w:div w:id="1753233373">
              <w:marLeft w:val="0"/>
              <w:marRight w:val="0"/>
              <w:marTop w:val="0"/>
              <w:marBottom w:val="0"/>
              <w:divBdr>
                <w:top w:val="none" w:sz="0" w:space="0" w:color="auto"/>
                <w:left w:val="none" w:sz="0" w:space="0" w:color="auto"/>
                <w:bottom w:val="none" w:sz="0" w:space="0" w:color="auto"/>
                <w:right w:val="none" w:sz="0" w:space="0" w:color="auto"/>
              </w:divBdr>
              <w:divsChild>
                <w:div w:id="517474377">
                  <w:marLeft w:val="0"/>
                  <w:marRight w:val="0"/>
                  <w:marTop w:val="0"/>
                  <w:marBottom w:val="0"/>
                  <w:divBdr>
                    <w:top w:val="none" w:sz="0" w:space="0" w:color="auto"/>
                    <w:left w:val="none" w:sz="0" w:space="0" w:color="auto"/>
                    <w:bottom w:val="none" w:sz="0" w:space="0" w:color="auto"/>
                    <w:right w:val="none" w:sz="0" w:space="0" w:color="auto"/>
                  </w:divBdr>
                </w:div>
              </w:divsChild>
            </w:div>
            <w:div w:id="1828788773">
              <w:marLeft w:val="0"/>
              <w:marRight w:val="0"/>
              <w:marTop w:val="0"/>
              <w:marBottom w:val="0"/>
              <w:divBdr>
                <w:top w:val="none" w:sz="0" w:space="0" w:color="auto"/>
                <w:left w:val="none" w:sz="0" w:space="0" w:color="auto"/>
                <w:bottom w:val="none" w:sz="0" w:space="0" w:color="auto"/>
                <w:right w:val="none" w:sz="0" w:space="0" w:color="auto"/>
              </w:divBdr>
              <w:divsChild>
                <w:div w:id="1517619697">
                  <w:marLeft w:val="0"/>
                  <w:marRight w:val="0"/>
                  <w:marTop w:val="0"/>
                  <w:marBottom w:val="0"/>
                  <w:divBdr>
                    <w:top w:val="none" w:sz="0" w:space="0" w:color="auto"/>
                    <w:left w:val="none" w:sz="0" w:space="0" w:color="auto"/>
                    <w:bottom w:val="none" w:sz="0" w:space="0" w:color="auto"/>
                    <w:right w:val="none" w:sz="0" w:space="0" w:color="auto"/>
                  </w:divBdr>
                </w:div>
              </w:divsChild>
            </w:div>
            <w:div w:id="1845851848">
              <w:marLeft w:val="0"/>
              <w:marRight w:val="0"/>
              <w:marTop w:val="0"/>
              <w:marBottom w:val="0"/>
              <w:divBdr>
                <w:top w:val="none" w:sz="0" w:space="0" w:color="auto"/>
                <w:left w:val="none" w:sz="0" w:space="0" w:color="auto"/>
                <w:bottom w:val="none" w:sz="0" w:space="0" w:color="auto"/>
                <w:right w:val="none" w:sz="0" w:space="0" w:color="auto"/>
              </w:divBdr>
              <w:divsChild>
                <w:div w:id="787889776">
                  <w:marLeft w:val="0"/>
                  <w:marRight w:val="0"/>
                  <w:marTop w:val="0"/>
                  <w:marBottom w:val="0"/>
                  <w:divBdr>
                    <w:top w:val="none" w:sz="0" w:space="0" w:color="auto"/>
                    <w:left w:val="none" w:sz="0" w:space="0" w:color="auto"/>
                    <w:bottom w:val="none" w:sz="0" w:space="0" w:color="auto"/>
                    <w:right w:val="none" w:sz="0" w:space="0" w:color="auto"/>
                  </w:divBdr>
                </w:div>
              </w:divsChild>
            </w:div>
            <w:div w:id="1933582050">
              <w:marLeft w:val="0"/>
              <w:marRight w:val="0"/>
              <w:marTop w:val="0"/>
              <w:marBottom w:val="0"/>
              <w:divBdr>
                <w:top w:val="none" w:sz="0" w:space="0" w:color="auto"/>
                <w:left w:val="none" w:sz="0" w:space="0" w:color="auto"/>
                <w:bottom w:val="none" w:sz="0" w:space="0" w:color="auto"/>
                <w:right w:val="none" w:sz="0" w:space="0" w:color="auto"/>
              </w:divBdr>
              <w:divsChild>
                <w:div w:id="620259402">
                  <w:marLeft w:val="0"/>
                  <w:marRight w:val="0"/>
                  <w:marTop w:val="0"/>
                  <w:marBottom w:val="0"/>
                  <w:divBdr>
                    <w:top w:val="none" w:sz="0" w:space="0" w:color="auto"/>
                    <w:left w:val="none" w:sz="0" w:space="0" w:color="auto"/>
                    <w:bottom w:val="none" w:sz="0" w:space="0" w:color="auto"/>
                    <w:right w:val="none" w:sz="0" w:space="0" w:color="auto"/>
                  </w:divBdr>
                </w:div>
              </w:divsChild>
            </w:div>
            <w:div w:id="1965426621">
              <w:marLeft w:val="0"/>
              <w:marRight w:val="0"/>
              <w:marTop w:val="0"/>
              <w:marBottom w:val="0"/>
              <w:divBdr>
                <w:top w:val="none" w:sz="0" w:space="0" w:color="auto"/>
                <w:left w:val="none" w:sz="0" w:space="0" w:color="auto"/>
                <w:bottom w:val="none" w:sz="0" w:space="0" w:color="auto"/>
                <w:right w:val="none" w:sz="0" w:space="0" w:color="auto"/>
              </w:divBdr>
              <w:divsChild>
                <w:div w:id="718672473">
                  <w:marLeft w:val="0"/>
                  <w:marRight w:val="0"/>
                  <w:marTop w:val="0"/>
                  <w:marBottom w:val="0"/>
                  <w:divBdr>
                    <w:top w:val="none" w:sz="0" w:space="0" w:color="auto"/>
                    <w:left w:val="none" w:sz="0" w:space="0" w:color="auto"/>
                    <w:bottom w:val="none" w:sz="0" w:space="0" w:color="auto"/>
                    <w:right w:val="none" w:sz="0" w:space="0" w:color="auto"/>
                  </w:divBdr>
                </w:div>
              </w:divsChild>
            </w:div>
            <w:div w:id="1972175640">
              <w:marLeft w:val="0"/>
              <w:marRight w:val="0"/>
              <w:marTop w:val="0"/>
              <w:marBottom w:val="0"/>
              <w:divBdr>
                <w:top w:val="none" w:sz="0" w:space="0" w:color="auto"/>
                <w:left w:val="none" w:sz="0" w:space="0" w:color="auto"/>
                <w:bottom w:val="none" w:sz="0" w:space="0" w:color="auto"/>
                <w:right w:val="none" w:sz="0" w:space="0" w:color="auto"/>
              </w:divBdr>
              <w:divsChild>
                <w:div w:id="144051040">
                  <w:marLeft w:val="0"/>
                  <w:marRight w:val="0"/>
                  <w:marTop w:val="0"/>
                  <w:marBottom w:val="0"/>
                  <w:divBdr>
                    <w:top w:val="none" w:sz="0" w:space="0" w:color="auto"/>
                    <w:left w:val="none" w:sz="0" w:space="0" w:color="auto"/>
                    <w:bottom w:val="none" w:sz="0" w:space="0" w:color="auto"/>
                    <w:right w:val="none" w:sz="0" w:space="0" w:color="auto"/>
                  </w:divBdr>
                </w:div>
              </w:divsChild>
            </w:div>
            <w:div w:id="2021735998">
              <w:marLeft w:val="0"/>
              <w:marRight w:val="0"/>
              <w:marTop w:val="0"/>
              <w:marBottom w:val="0"/>
              <w:divBdr>
                <w:top w:val="none" w:sz="0" w:space="0" w:color="auto"/>
                <w:left w:val="none" w:sz="0" w:space="0" w:color="auto"/>
                <w:bottom w:val="none" w:sz="0" w:space="0" w:color="auto"/>
                <w:right w:val="none" w:sz="0" w:space="0" w:color="auto"/>
              </w:divBdr>
              <w:divsChild>
                <w:div w:id="2002584613">
                  <w:marLeft w:val="0"/>
                  <w:marRight w:val="0"/>
                  <w:marTop w:val="0"/>
                  <w:marBottom w:val="0"/>
                  <w:divBdr>
                    <w:top w:val="none" w:sz="0" w:space="0" w:color="auto"/>
                    <w:left w:val="none" w:sz="0" w:space="0" w:color="auto"/>
                    <w:bottom w:val="none" w:sz="0" w:space="0" w:color="auto"/>
                    <w:right w:val="none" w:sz="0" w:space="0" w:color="auto"/>
                  </w:divBdr>
                </w:div>
              </w:divsChild>
            </w:div>
            <w:div w:id="2082284970">
              <w:marLeft w:val="0"/>
              <w:marRight w:val="0"/>
              <w:marTop w:val="0"/>
              <w:marBottom w:val="0"/>
              <w:divBdr>
                <w:top w:val="none" w:sz="0" w:space="0" w:color="auto"/>
                <w:left w:val="none" w:sz="0" w:space="0" w:color="auto"/>
                <w:bottom w:val="none" w:sz="0" w:space="0" w:color="auto"/>
                <w:right w:val="none" w:sz="0" w:space="0" w:color="auto"/>
              </w:divBdr>
              <w:divsChild>
                <w:div w:id="68620916">
                  <w:marLeft w:val="0"/>
                  <w:marRight w:val="0"/>
                  <w:marTop w:val="0"/>
                  <w:marBottom w:val="0"/>
                  <w:divBdr>
                    <w:top w:val="none" w:sz="0" w:space="0" w:color="auto"/>
                    <w:left w:val="none" w:sz="0" w:space="0" w:color="auto"/>
                    <w:bottom w:val="none" w:sz="0" w:space="0" w:color="auto"/>
                    <w:right w:val="none" w:sz="0" w:space="0" w:color="auto"/>
                  </w:divBdr>
                </w:div>
              </w:divsChild>
            </w:div>
            <w:div w:id="2085100124">
              <w:marLeft w:val="0"/>
              <w:marRight w:val="0"/>
              <w:marTop w:val="0"/>
              <w:marBottom w:val="0"/>
              <w:divBdr>
                <w:top w:val="none" w:sz="0" w:space="0" w:color="auto"/>
                <w:left w:val="none" w:sz="0" w:space="0" w:color="auto"/>
                <w:bottom w:val="none" w:sz="0" w:space="0" w:color="auto"/>
                <w:right w:val="none" w:sz="0" w:space="0" w:color="auto"/>
              </w:divBdr>
              <w:divsChild>
                <w:div w:id="2103987662">
                  <w:marLeft w:val="0"/>
                  <w:marRight w:val="0"/>
                  <w:marTop w:val="0"/>
                  <w:marBottom w:val="0"/>
                  <w:divBdr>
                    <w:top w:val="none" w:sz="0" w:space="0" w:color="auto"/>
                    <w:left w:val="none" w:sz="0" w:space="0" w:color="auto"/>
                    <w:bottom w:val="none" w:sz="0" w:space="0" w:color="auto"/>
                    <w:right w:val="none" w:sz="0" w:space="0" w:color="auto"/>
                  </w:divBdr>
                </w:div>
              </w:divsChild>
            </w:div>
            <w:div w:id="2115443261">
              <w:marLeft w:val="0"/>
              <w:marRight w:val="0"/>
              <w:marTop w:val="0"/>
              <w:marBottom w:val="0"/>
              <w:divBdr>
                <w:top w:val="none" w:sz="0" w:space="0" w:color="auto"/>
                <w:left w:val="none" w:sz="0" w:space="0" w:color="auto"/>
                <w:bottom w:val="none" w:sz="0" w:space="0" w:color="auto"/>
                <w:right w:val="none" w:sz="0" w:space="0" w:color="auto"/>
              </w:divBdr>
              <w:divsChild>
                <w:div w:id="239411302">
                  <w:marLeft w:val="0"/>
                  <w:marRight w:val="0"/>
                  <w:marTop w:val="0"/>
                  <w:marBottom w:val="0"/>
                  <w:divBdr>
                    <w:top w:val="none" w:sz="0" w:space="0" w:color="auto"/>
                    <w:left w:val="none" w:sz="0" w:space="0" w:color="auto"/>
                    <w:bottom w:val="none" w:sz="0" w:space="0" w:color="auto"/>
                    <w:right w:val="none" w:sz="0" w:space="0" w:color="auto"/>
                  </w:divBdr>
                </w:div>
              </w:divsChild>
            </w:div>
            <w:div w:id="2121488854">
              <w:marLeft w:val="0"/>
              <w:marRight w:val="0"/>
              <w:marTop w:val="0"/>
              <w:marBottom w:val="0"/>
              <w:divBdr>
                <w:top w:val="none" w:sz="0" w:space="0" w:color="auto"/>
                <w:left w:val="none" w:sz="0" w:space="0" w:color="auto"/>
                <w:bottom w:val="none" w:sz="0" w:space="0" w:color="auto"/>
                <w:right w:val="none" w:sz="0" w:space="0" w:color="auto"/>
              </w:divBdr>
              <w:divsChild>
                <w:div w:id="1043868054">
                  <w:marLeft w:val="0"/>
                  <w:marRight w:val="0"/>
                  <w:marTop w:val="0"/>
                  <w:marBottom w:val="0"/>
                  <w:divBdr>
                    <w:top w:val="none" w:sz="0" w:space="0" w:color="auto"/>
                    <w:left w:val="none" w:sz="0" w:space="0" w:color="auto"/>
                    <w:bottom w:val="none" w:sz="0" w:space="0" w:color="auto"/>
                    <w:right w:val="none" w:sz="0" w:space="0" w:color="auto"/>
                  </w:divBdr>
                </w:div>
              </w:divsChild>
            </w:div>
            <w:div w:id="2125538747">
              <w:marLeft w:val="0"/>
              <w:marRight w:val="0"/>
              <w:marTop w:val="0"/>
              <w:marBottom w:val="0"/>
              <w:divBdr>
                <w:top w:val="none" w:sz="0" w:space="0" w:color="auto"/>
                <w:left w:val="none" w:sz="0" w:space="0" w:color="auto"/>
                <w:bottom w:val="none" w:sz="0" w:space="0" w:color="auto"/>
                <w:right w:val="none" w:sz="0" w:space="0" w:color="auto"/>
              </w:divBdr>
              <w:divsChild>
                <w:div w:id="223953124">
                  <w:marLeft w:val="0"/>
                  <w:marRight w:val="0"/>
                  <w:marTop w:val="0"/>
                  <w:marBottom w:val="0"/>
                  <w:divBdr>
                    <w:top w:val="none" w:sz="0" w:space="0" w:color="auto"/>
                    <w:left w:val="none" w:sz="0" w:space="0" w:color="auto"/>
                    <w:bottom w:val="none" w:sz="0" w:space="0" w:color="auto"/>
                    <w:right w:val="none" w:sz="0" w:space="0" w:color="auto"/>
                  </w:divBdr>
                </w:div>
              </w:divsChild>
            </w:div>
            <w:div w:id="2133287292">
              <w:marLeft w:val="0"/>
              <w:marRight w:val="0"/>
              <w:marTop w:val="0"/>
              <w:marBottom w:val="0"/>
              <w:divBdr>
                <w:top w:val="none" w:sz="0" w:space="0" w:color="auto"/>
                <w:left w:val="none" w:sz="0" w:space="0" w:color="auto"/>
                <w:bottom w:val="none" w:sz="0" w:space="0" w:color="auto"/>
                <w:right w:val="none" w:sz="0" w:space="0" w:color="auto"/>
              </w:divBdr>
              <w:divsChild>
                <w:div w:id="129414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662">
          <w:marLeft w:val="0"/>
          <w:marRight w:val="0"/>
          <w:marTop w:val="0"/>
          <w:marBottom w:val="0"/>
          <w:divBdr>
            <w:top w:val="none" w:sz="0" w:space="0" w:color="auto"/>
            <w:left w:val="none" w:sz="0" w:space="0" w:color="auto"/>
            <w:bottom w:val="none" w:sz="0" w:space="0" w:color="auto"/>
            <w:right w:val="none" w:sz="0" w:space="0" w:color="auto"/>
          </w:divBdr>
        </w:div>
        <w:div w:id="783424092">
          <w:marLeft w:val="0"/>
          <w:marRight w:val="0"/>
          <w:marTop w:val="0"/>
          <w:marBottom w:val="0"/>
          <w:divBdr>
            <w:top w:val="none" w:sz="0" w:space="0" w:color="auto"/>
            <w:left w:val="none" w:sz="0" w:space="0" w:color="auto"/>
            <w:bottom w:val="none" w:sz="0" w:space="0" w:color="auto"/>
            <w:right w:val="none" w:sz="0" w:space="0" w:color="auto"/>
          </w:divBdr>
        </w:div>
        <w:div w:id="783888294">
          <w:marLeft w:val="-75"/>
          <w:marRight w:val="0"/>
          <w:marTop w:val="30"/>
          <w:marBottom w:val="30"/>
          <w:divBdr>
            <w:top w:val="none" w:sz="0" w:space="0" w:color="auto"/>
            <w:left w:val="none" w:sz="0" w:space="0" w:color="auto"/>
            <w:bottom w:val="none" w:sz="0" w:space="0" w:color="auto"/>
            <w:right w:val="none" w:sz="0" w:space="0" w:color="auto"/>
          </w:divBdr>
          <w:divsChild>
            <w:div w:id="21244561">
              <w:marLeft w:val="0"/>
              <w:marRight w:val="0"/>
              <w:marTop w:val="0"/>
              <w:marBottom w:val="0"/>
              <w:divBdr>
                <w:top w:val="none" w:sz="0" w:space="0" w:color="auto"/>
                <w:left w:val="none" w:sz="0" w:space="0" w:color="auto"/>
                <w:bottom w:val="none" w:sz="0" w:space="0" w:color="auto"/>
                <w:right w:val="none" w:sz="0" w:space="0" w:color="auto"/>
              </w:divBdr>
              <w:divsChild>
                <w:div w:id="88619649">
                  <w:marLeft w:val="0"/>
                  <w:marRight w:val="0"/>
                  <w:marTop w:val="0"/>
                  <w:marBottom w:val="0"/>
                  <w:divBdr>
                    <w:top w:val="none" w:sz="0" w:space="0" w:color="auto"/>
                    <w:left w:val="none" w:sz="0" w:space="0" w:color="auto"/>
                    <w:bottom w:val="none" w:sz="0" w:space="0" w:color="auto"/>
                    <w:right w:val="none" w:sz="0" w:space="0" w:color="auto"/>
                  </w:divBdr>
                </w:div>
              </w:divsChild>
            </w:div>
            <w:div w:id="23135187">
              <w:marLeft w:val="0"/>
              <w:marRight w:val="0"/>
              <w:marTop w:val="0"/>
              <w:marBottom w:val="0"/>
              <w:divBdr>
                <w:top w:val="none" w:sz="0" w:space="0" w:color="auto"/>
                <w:left w:val="none" w:sz="0" w:space="0" w:color="auto"/>
                <w:bottom w:val="none" w:sz="0" w:space="0" w:color="auto"/>
                <w:right w:val="none" w:sz="0" w:space="0" w:color="auto"/>
              </w:divBdr>
              <w:divsChild>
                <w:div w:id="1666663502">
                  <w:marLeft w:val="0"/>
                  <w:marRight w:val="0"/>
                  <w:marTop w:val="0"/>
                  <w:marBottom w:val="0"/>
                  <w:divBdr>
                    <w:top w:val="none" w:sz="0" w:space="0" w:color="auto"/>
                    <w:left w:val="none" w:sz="0" w:space="0" w:color="auto"/>
                    <w:bottom w:val="none" w:sz="0" w:space="0" w:color="auto"/>
                    <w:right w:val="none" w:sz="0" w:space="0" w:color="auto"/>
                  </w:divBdr>
                </w:div>
              </w:divsChild>
            </w:div>
            <w:div w:id="163205220">
              <w:marLeft w:val="0"/>
              <w:marRight w:val="0"/>
              <w:marTop w:val="0"/>
              <w:marBottom w:val="0"/>
              <w:divBdr>
                <w:top w:val="none" w:sz="0" w:space="0" w:color="auto"/>
                <w:left w:val="none" w:sz="0" w:space="0" w:color="auto"/>
                <w:bottom w:val="none" w:sz="0" w:space="0" w:color="auto"/>
                <w:right w:val="none" w:sz="0" w:space="0" w:color="auto"/>
              </w:divBdr>
              <w:divsChild>
                <w:div w:id="960764026">
                  <w:marLeft w:val="0"/>
                  <w:marRight w:val="0"/>
                  <w:marTop w:val="0"/>
                  <w:marBottom w:val="0"/>
                  <w:divBdr>
                    <w:top w:val="none" w:sz="0" w:space="0" w:color="auto"/>
                    <w:left w:val="none" w:sz="0" w:space="0" w:color="auto"/>
                    <w:bottom w:val="none" w:sz="0" w:space="0" w:color="auto"/>
                    <w:right w:val="none" w:sz="0" w:space="0" w:color="auto"/>
                  </w:divBdr>
                </w:div>
              </w:divsChild>
            </w:div>
            <w:div w:id="225267121">
              <w:marLeft w:val="0"/>
              <w:marRight w:val="0"/>
              <w:marTop w:val="0"/>
              <w:marBottom w:val="0"/>
              <w:divBdr>
                <w:top w:val="none" w:sz="0" w:space="0" w:color="auto"/>
                <w:left w:val="none" w:sz="0" w:space="0" w:color="auto"/>
                <w:bottom w:val="none" w:sz="0" w:space="0" w:color="auto"/>
                <w:right w:val="none" w:sz="0" w:space="0" w:color="auto"/>
              </w:divBdr>
              <w:divsChild>
                <w:div w:id="1713995258">
                  <w:marLeft w:val="0"/>
                  <w:marRight w:val="0"/>
                  <w:marTop w:val="0"/>
                  <w:marBottom w:val="0"/>
                  <w:divBdr>
                    <w:top w:val="none" w:sz="0" w:space="0" w:color="auto"/>
                    <w:left w:val="none" w:sz="0" w:space="0" w:color="auto"/>
                    <w:bottom w:val="none" w:sz="0" w:space="0" w:color="auto"/>
                    <w:right w:val="none" w:sz="0" w:space="0" w:color="auto"/>
                  </w:divBdr>
                </w:div>
              </w:divsChild>
            </w:div>
            <w:div w:id="225653691">
              <w:marLeft w:val="0"/>
              <w:marRight w:val="0"/>
              <w:marTop w:val="0"/>
              <w:marBottom w:val="0"/>
              <w:divBdr>
                <w:top w:val="none" w:sz="0" w:space="0" w:color="auto"/>
                <w:left w:val="none" w:sz="0" w:space="0" w:color="auto"/>
                <w:bottom w:val="none" w:sz="0" w:space="0" w:color="auto"/>
                <w:right w:val="none" w:sz="0" w:space="0" w:color="auto"/>
              </w:divBdr>
              <w:divsChild>
                <w:div w:id="89588980">
                  <w:marLeft w:val="0"/>
                  <w:marRight w:val="0"/>
                  <w:marTop w:val="0"/>
                  <w:marBottom w:val="0"/>
                  <w:divBdr>
                    <w:top w:val="none" w:sz="0" w:space="0" w:color="auto"/>
                    <w:left w:val="none" w:sz="0" w:space="0" w:color="auto"/>
                    <w:bottom w:val="none" w:sz="0" w:space="0" w:color="auto"/>
                    <w:right w:val="none" w:sz="0" w:space="0" w:color="auto"/>
                  </w:divBdr>
                </w:div>
              </w:divsChild>
            </w:div>
            <w:div w:id="249461548">
              <w:marLeft w:val="0"/>
              <w:marRight w:val="0"/>
              <w:marTop w:val="0"/>
              <w:marBottom w:val="0"/>
              <w:divBdr>
                <w:top w:val="none" w:sz="0" w:space="0" w:color="auto"/>
                <w:left w:val="none" w:sz="0" w:space="0" w:color="auto"/>
                <w:bottom w:val="none" w:sz="0" w:space="0" w:color="auto"/>
                <w:right w:val="none" w:sz="0" w:space="0" w:color="auto"/>
              </w:divBdr>
              <w:divsChild>
                <w:div w:id="1790854409">
                  <w:marLeft w:val="0"/>
                  <w:marRight w:val="0"/>
                  <w:marTop w:val="0"/>
                  <w:marBottom w:val="0"/>
                  <w:divBdr>
                    <w:top w:val="none" w:sz="0" w:space="0" w:color="auto"/>
                    <w:left w:val="none" w:sz="0" w:space="0" w:color="auto"/>
                    <w:bottom w:val="none" w:sz="0" w:space="0" w:color="auto"/>
                    <w:right w:val="none" w:sz="0" w:space="0" w:color="auto"/>
                  </w:divBdr>
                </w:div>
              </w:divsChild>
            </w:div>
            <w:div w:id="252668802">
              <w:marLeft w:val="0"/>
              <w:marRight w:val="0"/>
              <w:marTop w:val="0"/>
              <w:marBottom w:val="0"/>
              <w:divBdr>
                <w:top w:val="none" w:sz="0" w:space="0" w:color="auto"/>
                <w:left w:val="none" w:sz="0" w:space="0" w:color="auto"/>
                <w:bottom w:val="none" w:sz="0" w:space="0" w:color="auto"/>
                <w:right w:val="none" w:sz="0" w:space="0" w:color="auto"/>
              </w:divBdr>
              <w:divsChild>
                <w:div w:id="1634363430">
                  <w:marLeft w:val="0"/>
                  <w:marRight w:val="0"/>
                  <w:marTop w:val="0"/>
                  <w:marBottom w:val="0"/>
                  <w:divBdr>
                    <w:top w:val="none" w:sz="0" w:space="0" w:color="auto"/>
                    <w:left w:val="none" w:sz="0" w:space="0" w:color="auto"/>
                    <w:bottom w:val="none" w:sz="0" w:space="0" w:color="auto"/>
                    <w:right w:val="none" w:sz="0" w:space="0" w:color="auto"/>
                  </w:divBdr>
                </w:div>
              </w:divsChild>
            </w:div>
            <w:div w:id="412318598">
              <w:marLeft w:val="0"/>
              <w:marRight w:val="0"/>
              <w:marTop w:val="0"/>
              <w:marBottom w:val="0"/>
              <w:divBdr>
                <w:top w:val="none" w:sz="0" w:space="0" w:color="auto"/>
                <w:left w:val="none" w:sz="0" w:space="0" w:color="auto"/>
                <w:bottom w:val="none" w:sz="0" w:space="0" w:color="auto"/>
                <w:right w:val="none" w:sz="0" w:space="0" w:color="auto"/>
              </w:divBdr>
              <w:divsChild>
                <w:div w:id="114833442">
                  <w:marLeft w:val="0"/>
                  <w:marRight w:val="0"/>
                  <w:marTop w:val="0"/>
                  <w:marBottom w:val="0"/>
                  <w:divBdr>
                    <w:top w:val="none" w:sz="0" w:space="0" w:color="auto"/>
                    <w:left w:val="none" w:sz="0" w:space="0" w:color="auto"/>
                    <w:bottom w:val="none" w:sz="0" w:space="0" w:color="auto"/>
                    <w:right w:val="none" w:sz="0" w:space="0" w:color="auto"/>
                  </w:divBdr>
                </w:div>
              </w:divsChild>
            </w:div>
            <w:div w:id="471874488">
              <w:marLeft w:val="0"/>
              <w:marRight w:val="0"/>
              <w:marTop w:val="0"/>
              <w:marBottom w:val="0"/>
              <w:divBdr>
                <w:top w:val="none" w:sz="0" w:space="0" w:color="auto"/>
                <w:left w:val="none" w:sz="0" w:space="0" w:color="auto"/>
                <w:bottom w:val="none" w:sz="0" w:space="0" w:color="auto"/>
                <w:right w:val="none" w:sz="0" w:space="0" w:color="auto"/>
              </w:divBdr>
              <w:divsChild>
                <w:div w:id="362369681">
                  <w:marLeft w:val="0"/>
                  <w:marRight w:val="0"/>
                  <w:marTop w:val="0"/>
                  <w:marBottom w:val="0"/>
                  <w:divBdr>
                    <w:top w:val="none" w:sz="0" w:space="0" w:color="auto"/>
                    <w:left w:val="none" w:sz="0" w:space="0" w:color="auto"/>
                    <w:bottom w:val="none" w:sz="0" w:space="0" w:color="auto"/>
                    <w:right w:val="none" w:sz="0" w:space="0" w:color="auto"/>
                  </w:divBdr>
                </w:div>
              </w:divsChild>
            </w:div>
            <w:div w:id="519202820">
              <w:marLeft w:val="0"/>
              <w:marRight w:val="0"/>
              <w:marTop w:val="0"/>
              <w:marBottom w:val="0"/>
              <w:divBdr>
                <w:top w:val="none" w:sz="0" w:space="0" w:color="auto"/>
                <w:left w:val="none" w:sz="0" w:space="0" w:color="auto"/>
                <w:bottom w:val="none" w:sz="0" w:space="0" w:color="auto"/>
                <w:right w:val="none" w:sz="0" w:space="0" w:color="auto"/>
              </w:divBdr>
              <w:divsChild>
                <w:div w:id="534661419">
                  <w:marLeft w:val="0"/>
                  <w:marRight w:val="0"/>
                  <w:marTop w:val="0"/>
                  <w:marBottom w:val="0"/>
                  <w:divBdr>
                    <w:top w:val="none" w:sz="0" w:space="0" w:color="auto"/>
                    <w:left w:val="none" w:sz="0" w:space="0" w:color="auto"/>
                    <w:bottom w:val="none" w:sz="0" w:space="0" w:color="auto"/>
                    <w:right w:val="none" w:sz="0" w:space="0" w:color="auto"/>
                  </w:divBdr>
                </w:div>
              </w:divsChild>
            </w:div>
            <w:div w:id="561644098">
              <w:marLeft w:val="0"/>
              <w:marRight w:val="0"/>
              <w:marTop w:val="0"/>
              <w:marBottom w:val="0"/>
              <w:divBdr>
                <w:top w:val="none" w:sz="0" w:space="0" w:color="auto"/>
                <w:left w:val="none" w:sz="0" w:space="0" w:color="auto"/>
                <w:bottom w:val="none" w:sz="0" w:space="0" w:color="auto"/>
                <w:right w:val="none" w:sz="0" w:space="0" w:color="auto"/>
              </w:divBdr>
              <w:divsChild>
                <w:div w:id="1459758363">
                  <w:marLeft w:val="0"/>
                  <w:marRight w:val="0"/>
                  <w:marTop w:val="0"/>
                  <w:marBottom w:val="0"/>
                  <w:divBdr>
                    <w:top w:val="none" w:sz="0" w:space="0" w:color="auto"/>
                    <w:left w:val="none" w:sz="0" w:space="0" w:color="auto"/>
                    <w:bottom w:val="none" w:sz="0" w:space="0" w:color="auto"/>
                    <w:right w:val="none" w:sz="0" w:space="0" w:color="auto"/>
                  </w:divBdr>
                </w:div>
              </w:divsChild>
            </w:div>
            <w:div w:id="653724246">
              <w:marLeft w:val="0"/>
              <w:marRight w:val="0"/>
              <w:marTop w:val="0"/>
              <w:marBottom w:val="0"/>
              <w:divBdr>
                <w:top w:val="none" w:sz="0" w:space="0" w:color="auto"/>
                <w:left w:val="none" w:sz="0" w:space="0" w:color="auto"/>
                <w:bottom w:val="none" w:sz="0" w:space="0" w:color="auto"/>
                <w:right w:val="none" w:sz="0" w:space="0" w:color="auto"/>
              </w:divBdr>
              <w:divsChild>
                <w:div w:id="1038165629">
                  <w:marLeft w:val="0"/>
                  <w:marRight w:val="0"/>
                  <w:marTop w:val="0"/>
                  <w:marBottom w:val="0"/>
                  <w:divBdr>
                    <w:top w:val="none" w:sz="0" w:space="0" w:color="auto"/>
                    <w:left w:val="none" w:sz="0" w:space="0" w:color="auto"/>
                    <w:bottom w:val="none" w:sz="0" w:space="0" w:color="auto"/>
                    <w:right w:val="none" w:sz="0" w:space="0" w:color="auto"/>
                  </w:divBdr>
                </w:div>
              </w:divsChild>
            </w:div>
            <w:div w:id="658194930">
              <w:marLeft w:val="0"/>
              <w:marRight w:val="0"/>
              <w:marTop w:val="0"/>
              <w:marBottom w:val="0"/>
              <w:divBdr>
                <w:top w:val="none" w:sz="0" w:space="0" w:color="auto"/>
                <w:left w:val="none" w:sz="0" w:space="0" w:color="auto"/>
                <w:bottom w:val="none" w:sz="0" w:space="0" w:color="auto"/>
                <w:right w:val="none" w:sz="0" w:space="0" w:color="auto"/>
              </w:divBdr>
              <w:divsChild>
                <w:div w:id="1436365992">
                  <w:marLeft w:val="0"/>
                  <w:marRight w:val="0"/>
                  <w:marTop w:val="0"/>
                  <w:marBottom w:val="0"/>
                  <w:divBdr>
                    <w:top w:val="none" w:sz="0" w:space="0" w:color="auto"/>
                    <w:left w:val="none" w:sz="0" w:space="0" w:color="auto"/>
                    <w:bottom w:val="none" w:sz="0" w:space="0" w:color="auto"/>
                    <w:right w:val="none" w:sz="0" w:space="0" w:color="auto"/>
                  </w:divBdr>
                </w:div>
              </w:divsChild>
            </w:div>
            <w:div w:id="702249151">
              <w:marLeft w:val="0"/>
              <w:marRight w:val="0"/>
              <w:marTop w:val="0"/>
              <w:marBottom w:val="0"/>
              <w:divBdr>
                <w:top w:val="none" w:sz="0" w:space="0" w:color="auto"/>
                <w:left w:val="none" w:sz="0" w:space="0" w:color="auto"/>
                <w:bottom w:val="none" w:sz="0" w:space="0" w:color="auto"/>
                <w:right w:val="none" w:sz="0" w:space="0" w:color="auto"/>
              </w:divBdr>
              <w:divsChild>
                <w:div w:id="624115267">
                  <w:marLeft w:val="0"/>
                  <w:marRight w:val="0"/>
                  <w:marTop w:val="0"/>
                  <w:marBottom w:val="0"/>
                  <w:divBdr>
                    <w:top w:val="none" w:sz="0" w:space="0" w:color="auto"/>
                    <w:left w:val="none" w:sz="0" w:space="0" w:color="auto"/>
                    <w:bottom w:val="none" w:sz="0" w:space="0" w:color="auto"/>
                    <w:right w:val="none" w:sz="0" w:space="0" w:color="auto"/>
                  </w:divBdr>
                </w:div>
              </w:divsChild>
            </w:div>
            <w:div w:id="758142501">
              <w:marLeft w:val="0"/>
              <w:marRight w:val="0"/>
              <w:marTop w:val="0"/>
              <w:marBottom w:val="0"/>
              <w:divBdr>
                <w:top w:val="none" w:sz="0" w:space="0" w:color="auto"/>
                <w:left w:val="none" w:sz="0" w:space="0" w:color="auto"/>
                <w:bottom w:val="none" w:sz="0" w:space="0" w:color="auto"/>
                <w:right w:val="none" w:sz="0" w:space="0" w:color="auto"/>
              </w:divBdr>
              <w:divsChild>
                <w:div w:id="2137948017">
                  <w:marLeft w:val="0"/>
                  <w:marRight w:val="0"/>
                  <w:marTop w:val="0"/>
                  <w:marBottom w:val="0"/>
                  <w:divBdr>
                    <w:top w:val="none" w:sz="0" w:space="0" w:color="auto"/>
                    <w:left w:val="none" w:sz="0" w:space="0" w:color="auto"/>
                    <w:bottom w:val="none" w:sz="0" w:space="0" w:color="auto"/>
                    <w:right w:val="none" w:sz="0" w:space="0" w:color="auto"/>
                  </w:divBdr>
                </w:div>
              </w:divsChild>
            </w:div>
            <w:div w:id="805968640">
              <w:marLeft w:val="0"/>
              <w:marRight w:val="0"/>
              <w:marTop w:val="0"/>
              <w:marBottom w:val="0"/>
              <w:divBdr>
                <w:top w:val="none" w:sz="0" w:space="0" w:color="auto"/>
                <w:left w:val="none" w:sz="0" w:space="0" w:color="auto"/>
                <w:bottom w:val="none" w:sz="0" w:space="0" w:color="auto"/>
                <w:right w:val="none" w:sz="0" w:space="0" w:color="auto"/>
              </w:divBdr>
              <w:divsChild>
                <w:div w:id="522938029">
                  <w:marLeft w:val="0"/>
                  <w:marRight w:val="0"/>
                  <w:marTop w:val="0"/>
                  <w:marBottom w:val="0"/>
                  <w:divBdr>
                    <w:top w:val="none" w:sz="0" w:space="0" w:color="auto"/>
                    <w:left w:val="none" w:sz="0" w:space="0" w:color="auto"/>
                    <w:bottom w:val="none" w:sz="0" w:space="0" w:color="auto"/>
                    <w:right w:val="none" w:sz="0" w:space="0" w:color="auto"/>
                  </w:divBdr>
                </w:div>
              </w:divsChild>
            </w:div>
            <w:div w:id="847017353">
              <w:marLeft w:val="0"/>
              <w:marRight w:val="0"/>
              <w:marTop w:val="0"/>
              <w:marBottom w:val="0"/>
              <w:divBdr>
                <w:top w:val="none" w:sz="0" w:space="0" w:color="auto"/>
                <w:left w:val="none" w:sz="0" w:space="0" w:color="auto"/>
                <w:bottom w:val="none" w:sz="0" w:space="0" w:color="auto"/>
                <w:right w:val="none" w:sz="0" w:space="0" w:color="auto"/>
              </w:divBdr>
              <w:divsChild>
                <w:div w:id="1635989366">
                  <w:marLeft w:val="0"/>
                  <w:marRight w:val="0"/>
                  <w:marTop w:val="0"/>
                  <w:marBottom w:val="0"/>
                  <w:divBdr>
                    <w:top w:val="none" w:sz="0" w:space="0" w:color="auto"/>
                    <w:left w:val="none" w:sz="0" w:space="0" w:color="auto"/>
                    <w:bottom w:val="none" w:sz="0" w:space="0" w:color="auto"/>
                    <w:right w:val="none" w:sz="0" w:space="0" w:color="auto"/>
                  </w:divBdr>
                </w:div>
              </w:divsChild>
            </w:div>
            <w:div w:id="863590647">
              <w:marLeft w:val="0"/>
              <w:marRight w:val="0"/>
              <w:marTop w:val="0"/>
              <w:marBottom w:val="0"/>
              <w:divBdr>
                <w:top w:val="none" w:sz="0" w:space="0" w:color="auto"/>
                <w:left w:val="none" w:sz="0" w:space="0" w:color="auto"/>
                <w:bottom w:val="none" w:sz="0" w:space="0" w:color="auto"/>
                <w:right w:val="none" w:sz="0" w:space="0" w:color="auto"/>
              </w:divBdr>
              <w:divsChild>
                <w:div w:id="826365265">
                  <w:marLeft w:val="0"/>
                  <w:marRight w:val="0"/>
                  <w:marTop w:val="0"/>
                  <w:marBottom w:val="0"/>
                  <w:divBdr>
                    <w:top w:val="none" w:sz="0" w:space="0" w:color="auto"/>
                    <w:left w:val="none" w:sz="0" w:space="0" w:color="auto"/>
                    <w:bottom w:val="none" w:sz="0" w:space="0" w:color="auto"/>
                    <w:right w:val="none" w:sz="0" w:space="0" w:color="auto"/>
                  </w:divBdr>
                </w:div>
              </w:divsChild>
            </w:div>
            <w:div w:id="906956051">
              <w:marLeft w:val="0"/>
              <w:marRight w:val="0"/>
              <w:marTop w:val="0"/>
              <w:marBottom w:val="0"/>
              <w:divBdr>
                <w:top w:val="none" w:sz="0" w:space="0" w:color="auto"/>
                <w:left w:val="none" w:sz="0" w:space="0" w:color="auto"/>
                <w:bottom w:val="none" w:sz="0" w:space="0" w:color="auto"/>
                <w:right w:val="none" w:sz="0" w:space="0" w:color="auto"/>
              </w:divBdr>
              <w:divsChild>
                <w:div w:id="90779783">
                  <w:marLeft w:val="0"/>
                  <w:marRight w:val="0"/>
                  <w:marTop w:val="0"/>
                  <w:marBottom w:val="0"/>
                  <w:divBdr>
                    <w:top w:val="none" w:sz="0" w:space="0" w:color="auto"/>
                    <w:left w:val="none" w:sz="0" w:space="0" w:color="auto"/>
                    <w:bottom w:val="none" w:sz="0" w:space="0" w:color="auto"/>
                    <w:right w:val="none" w:sz="0" w:space="0" w:color="auto"/>
                  </w:divBdr>
                </w:div>
              </w:divsChild>
            </w:div>
            <w:div w:id="915019503">
              <w:marLeft w:val="0"/>
              <w:marRight w:val="0"/>
              <w:marTop w:val="0"/>
              <w:marBottom w:val="0"/>
              <w:divBdr>
                <w:top w:val="none" w:sz="0" w:space="0" w:color="auto"/>
                <w:left w:val="none" w:sz="0" w:space="0" w:color="auto"/>
                <w:bottom w:val="none" w:sz="0" w:space="0" w:color="auto"/>
                <w:right w:val="none" w:sz="0" w:space="0" w:color="auto"/>
              </w:divBdr>
              <w:divsChild>
                <w:div w:id="329678585">
                  <w:marLeft w:val="0"/>
                  <w:marRight w:val="0"/>
                  <w:marTop w:val="0"/>
                  <w:marBottom w:val="0"/>
                  <w:divBdr>
                    <w:top w:val="none" w:sz="0" w:space="0" w:color="auto"/>
                    <w:left w:val="none" w:sz="0" w:space="0" w:color="auto"/>
                    <w:bottom w:val="none" w:sz="0" w:space="0" w:color="auto"/>
                    <w:right w:val="none" w:sz="0" w:space="0" w:color="auto"/>
                  </w:divBdr>
                </w:div>
              </w:divsChild>
            </w:div>
            <w:div w:id="956791708">
              <w:marLeft w:val="0"/>
              <w:marRight w:val="0"/>
              <w:marTop w:val="0"/>
              <w:marBottom w:val="0"/>
              <w:divBdr>
                <w:top w:val="none" w:sz="0" w:space="0" w:color="auto"/>
                <w:left w:val="none" w:sz="0" w:space="0" w:color="auto"/>
                <w:bottom w:val="none" w:sz="0" w:space="0" w:color="auto"/>
                <w:right w:val="none" w:sz="0" w:space="0" w:color="auto"/>
              </w:divBdr>
              <w:divsChild>
                <w:div w:id="785198752">
                  <w:marLeft w:val="0"/>
                  <w:marRight w:val="0"/>
                  <w:marTop w:val="0"/>
                  <w:marBottom w:val="0"/>
                  <w:divBdr>
                    <w:top w:val="none" w:sz="0" w:space="0" w:color="auto"/>
                    <w:left w:val="none" w:sz="0" w:space="0" w:color="auto"/>
                    <w:bottom w:val="none" w:sz="0" w:space="0" w:color="auto"/>
                    <w:right w:val="none" w:sz="0" w:space="0" w:color="auto"/>
                  </w:divBdr>
                </w:div>
              </w:divsChild>
            </w:div>
            <w:div w:id="967979390">
              <w:marLeft w:val="0"/>
              <w:marRight w:val="0"/>
              <w:marTop w:val="0"/>
              <w:marBottom w:val="0"/>
              <w:divBdr>
                <w:top w:val="none" w:sz="0" w:space="0" w:color="auto"/>
                <w:left w:val="none" w:sz="0" w:space="0" w:color="auto"/>
                <w:bottom w:val="none" w:sz="0" w:space="0" w:color="auto"/>
                <w:right w:val="none" w:sz="0" w:space="0" w:color="auto"/>
              </w:divBdr>
              <w:divsChild>
                <w:div w:id="1585921210">
                  <w:marLeft w:val="0"/>
                  <w:marRight w:val="0"/>
                  <w:marTop w:val="0"/>
                  <w:marBottom w:val="0"/>
                  <w:divBdr>
                    <w:top w:val="none" w:sz="0" w:space="0" w:color="auto"/>
                    <w:left w:val="none" w:sz="0" w:space="0" w:color="auto"/>
                    <w:bottom w:val="none" w:sz="0" w:space="0" w:color="auto"/>
                    <w:right w:val="none" w:sz="0" w:space="0" w:color="auto"/>
                  </w:divBdr>
                </w:div>
              </w:divsChild>
            </w:div>
            <w:div w:id="1043602998">
              <w:marLeft w:val="0"/>
              <w:marRight w:val="0"/>
              <w:marTop w:val="0"/>
              <w:marBottom w:val="0"/>
              <w:divBdr>
                <w:top w:val="none" w:sz="0" w:space="0" w:color="auto"/>
                <w:left w:val="none" w:sz="0" w:space="0" w:color="auto"/>
                <w:bottom w:val="none" w:sz="0" w:space="0" w:color="auto"/>
                <w:right w:val="none" w:sz="0" w:space="0" w:color="auto"/>
              </w:divBdr>
              <w:divsChild>
                <w:div w:id="13700442">
                  <w:marLeft w:val="0"/>
                  <w:marRight w:val="0"/>
                  <w:marTop w:val="0"/>
                  <w:marBottom w:val="0"/>
                  <w:divBdr>
                    <w:top w:val="none" w:sz="0" w:space="0" w:color="auto"/>
                    <w:left w:val="none" w:sz="0" w:space="0" w:color="auto"/>
                    <w:bottom w:val="none" w:sz="0" w:space="0" w:color="auto"/>
                    <w:right w:val="none" w:sz="0" w:space="0" w:color="auto"/>
                  </w:divBdr>
                </w:div>
                <w:div w:id="903486294">
                  <w:marLeft w:val="0"/>
                  <w:marRight w:val="0"/>
                  <w:marTop w:val="0"/>
                  <w:marBottom w:val="0"/>
                  <w:divBdr>
                    <w:top w:val="none" w:sz="0" w:space="0" w:color="auto"/>
                    <w:left w:val="none" w:sz="0" w:space="0" w:color="auto"/>
                    <w:bottom w:val="none" w:sz="0" w:space="0" w:color="auto"/>
                    <w:right w:val="none" w:sz="0" w:space="0" w:color="auto"/>
                  </w:divBdr>
                </w:div>
                <w:div w:id="1571697924">
                  <w:marLeft w:val="0"/>
                  <w:marRight w:val="0"/>
                  <w:marTop w:val="0"/>
                  <w:marBottom w:val="0"/>
                  <w:divBdr>
                    <w:top w:val="none" w:sz="0" w:space="0" w:color="auto"/>
                    <w:left w:val="none" w:sz="0" w:space="0" w:color="auto"/>
                    <w:bottom w:val="none" w:sz="0" w:space="0" w:color="auto"/>
                    <w:right w:val="none" w:sz="0" w:space="0" w:color="auto"/>
                  </w:divBdr>
                </w:div>
              </w:divsChild>
            </w:div>
            <w:div w:id="1092357596">
              <w:marLeft w:val="0"/>
              <w:marRight w:val="0"/>
              <w:marTop w:val="0"/>
              <w:marBottom w:val="0"/>
              <w:divBdr>
                <w:top w:val="none" w:sz="0" w:space="0" w:color="auto"/>
                <w:left w:val="none" w:sz="0" w:space="0" w:color="auto"/>
                <w:bottom w:val="none" w:sz="0" w:space="0" w:color="auto"/>
                <w:right w:val="none" w:sz="0" w:space="0" w:color="auto"/>
              </w:divBdr>
              <w:divsChild>
                <w:div w:id="1374309103">
                  <w:marLeft w:val="0"/>
                  <w:marRight w:val="0"/>
                  <w:marTop w:val="0"/>
                  <w:marBottom w:val="0"/>
                  <w:divBdr>
                    <w:top w:val="none" w:sz="0" w:space="0" w:color="auto"/>
                    <w:left w:val="none" w:sz="0" w:space="0" w:color="auto"/>
                    <w:bottom w:val="none" w:sz="0" w:space="0" w:color="auto"/>
                    <w:right w:val="none" w:sz="0" w:space="0" w:color="auto"/>
                  </w:divBdr>
                </w:div>
              </w:divsChild>
            </w:div>
            <w:div w:id="1122964366">
              <w:marLeft w:val="0"/>
              <w:marRight w:val="0"/>
              <w:marTop w:val="0"/>
              <w:marBottom w:val="0"/>
              <w:divBdr>
                <w:top w:val="none" w:sz="0" w:space="0" w:color="auto"/>
                <w:left w:val="none" w:sz="0" w:space="0" w:color="auto"/>
                <w:bottom w:val="none" w:sz="0" w:space="0" w:color="auto"/>
                <w:right w:val="none" w:sz="0" w:space="0" w:color="auto"/>
              </w:divBdr>
              <w:divsChild>
                <w:div w:id="2143649629">
                  <w:marLeft w:val="0"/>
                  <w:marRight w:val="0"/>
                  <w:marTop w:val="0"/>
                  <w:marBottom w:val="0"/>
                  <w:divBdr>
                    <w:top w:val="none" w:sz="0" w:space="0" w:color="auto"/>
                    <w:left w:val="none" w:sz="0" w:space="0" w:color="auto"/>
                    <w:bottom w:val="none" w:sz="0" w:space="0" w:color="auto"/>
                    <w:right w:val="none" w:sz="0" w:space="0" w:color="auto"/>
                  </w:divBdr>
                </w:div>
              </w:divsChild>
            </w:div>
            <w:div w:id="1127508964">
              <w:marLeft w:val="0"/>
              <w:marRight w:val="0"/>
              <w:marTop w:val="0"/>
              <w:marBottom w:val="0"/>
              <w:divBdr>
                <w:top w:val="none" w:sz="0" w:space="0" w:color="auto"/>
                <w:left w:val="none" w:sz="0" w:space="0" w:color="auto"/>
                <w:bottom w:val="none" w:sz="0" w:space="0" w:color="auto"/>
                <w:right w:val="none" w:sz="0" w:space="0" w:color="auto"/>
              </w:divBdr>
              <w:divsChild>
                <w:div w:id="273756585">
                  <w:marLeft w:val="0"/>
                  <w:marRight w:val="0"/>
                  <w:marTop w:val="0"/>
                  <w:marBottom w:val="0"/>
                  <w:divBdr>
                    <w:top w:val="none" w:sz="0" w:space="0" w:color="auto"/>
                    <w:left w:val="none" w:sz="0" w:space="0" w:color="auto"/>
                    <w:bottom w:val="none" w:sz="0" w:space="0" w:color="auto"/>
                    <w:right w:val="none" w:sz="0" w:space="0" w:color="auto"/>
                  </w:divBdr>
                </w:div>
              </w:divsChild>
            </w:div>
            <w:div w:id="1172522936">
              <w:marLeft w:val="0"/>
              <w:marRight w:val="0"/>
              <w:marTop w:val="0"/>
              <w:marBottom w:val="0"/>
              <w:divBdr>
                <w:top w:val="none" w:sz="0" w:space="0" w:color="auto"/>
                <w:left w:val="none" w:sz="0" w:space="0" w:color="auto"/>
                <w:bottom w:val="none" w:sz="0" w:space="0" w:color="auto"/>
                <w:right w:val="none" w:sz="0" w:space="0" w:color="auto"/>
              </w:divBdr>
              <w:divsChild>
                <w:div w:id="2108887503">
                  <w:marLeft w:val="0"/>
                  <w:marRight w:val="0"/>
                  <w:marTop w:val="0"/>
                  <w:marBottom w:val="0"/>
                  <w:divBdr>
                    <w:top w:val="none" w:sz="0" w:space="0" w:color="auto"/>
                    <w:left w:val="none" w:sz="0" w:space="0" w:color="auto"/>
                    <w:bottom w:val="none" w:sz="0" w:space="0" w:color="auto"/>
                    <w:right w:val="none" w:sz="0" w:space="0" w:color="auto"/>
                  </w:divBdr>
                </w:div>
              </w:divsChild>
            </w:div>
            <w:div w:id="1199777799">
              <w:marLeft w:val="0"/>
              <w:marRight w:val="0"/>
              <w:marTop w:val="0"/>
              <w:marBottom w:val="0"/>
              <w:divBdr>
                <w:top w:val="none" w:sz="0" w:space="0" w:color="auto"/>
                <w:left w:val="none" w:sz="0" w:space="0" w:color="auto"/>
                <w:bottom w:val="none" w:sz="0" w:space="0" w:color="auto"/>
                <w:right w:val="none" w:sz="0" w:space="0" w:color="auto"/>
              </w:divBdr>
              <w:divsChild>
                <w:div w:id="1207910173">
                  <w:marLeft w:val="0"/>
                  <w:marRight w:val="0"/>
                  <w:marTop w:val="0"/>
                  <w:marBottom w:val="0"/>
                  <w:divBdr>
                    <w:top w:val="none" w:sz="0" w:space="0" w:color="auto"/>
                    <w:left w:val="none" w:sz="0" w:space="0" w:color="auto"/>
                    <w:bottom w:val="none" w:sz="0" w:space="0" w:color="auto"/>
                    <w:right w:val="none" w:sz="0" w:space="0" w:color="auto"/>
                  </w:divBdr>
                </w:div>
              </w:divsChild>
            </w:div>
            <w:div w:id="1261795329">
              <w:marLeft w:val="0"/>
              <w:marRight w:val="0"/>
              <w:marTop w:val="0"/>
              <w:marBottom w:val="0"/>
              <w:divBdr>
                <w:top w:val="none" w:sz="0" w:space="0" w:color="auto"/>
                <w:left w:val="none" w:sz="0" w:space="0" w:color="auto"/>
                <w:bottom w:val="none" w:sz="0" w:space="0" w:color="auto"/>
                <w:right w:val="none" w:sz="0" w:space="0" w:color="auto"/>
              </w:divBdr>
              <w:divsChild>
                <w:div w:id="223029970">
                  <w:marLeft w:val="0"/>
                  <w:marRight w:val="0"/>
                  <w:marTop w:val="0"/>
                  <w:marBottom w:val="0"/>
                  <w:divBdr>
                    <w:top w:val="none" w:sz="0" w:space="0" w:color="auto"/>
                    <w:left w:val="none" w:sz="0" w:space="0" w:color="auto"/>
                    <w:bottom w:val="none" w:sz="0" w:space="0" w:color="auto"/>
                    <w:right w:val="none" w:sz="0" w:space="0" w:color="auto"/>
                  </w:divBdr>
                </w:div>
              </w:divsChild>
            </w:div>
            <w:div w:id="1312640508">
              <w:marLeft w:val="0"/>
              <w:marRight w:val="0"/>
              <w:marTop w:val="0"/>
              <w:marBottom w:val="0"/>
              <w:divBdr>
                <w:top w:val="none" w:sz="0" w:space="0" w:color="auto"/>
                <w:left w:val="none" w:sz="0" w:space="0" w:color="auto"/>
                <w:bottom w:val="none" w:sz="0" w:space="0" w:color="auto"/>
                <w:right w:val="none" w:sz="0" w:space="0" w:color="auto"/>
              </w:divBdr>
              <w:divsChild>
                <w:div w:id="186650277">
                  <w:marLeft w:val="0"/>
                  <w:marRight w:val="0"/>
                  <w:marTop w:val="0"/>
                  <w:marBottom w:val="0"/>
                  <w:divBdr>
                    <w:top w:val="none" w:sz="0" w:space="0" w:color="auto"/>
                    <w:left w:val="none" w:sz="0" w:space="0" w:color="auto"/>
                    <w:bottom w:val="none" w:sz="0" w:space="0" w:color="auto"/>
                    <w:right w:val="none" w:sz="0" w:space="0" w:color="auto"/>
                  </w:divBdr>
                </w:div>
              </w:divsChild>
            </w:div>
            <w:div w:id="1337726984">
              <w:marLeft w:val="0"/>
              <w:marRight w:val="0"/>
              <w:marTop w:val="0"/>
              <w:marBottom w:val="0"/>
              <w:divBdr>
                <w:top w:val="none" w:sz="0" w:space="0" w:color="auto"/>
                <w:left w:val="none" w:sz="0" w:space="0" w:color="auto"/>
                <w:bottom w:val="none" w:sz="0" w:space="0" w:color="auto"/>
                <w:right w:val="none" w:sz="0" w:space="0" w:color="auto"/>
              </w:divBdr>
              <w:divsChild>
                <w:div w:id="494801690">
                  <w:marLeft w:val="0"/>
                  <w:marRight w:val="0"/>
                  <w:marTop w:val="0"/>
                  <w:marBottom w:val="0"/>
                  <w:divBdr>
                    <w:top w:val="none" w:sz="0" w:space="0" w:color="auto"/>
                    <w:left w:val="none" w:sz="0" w:space="0" w:color="auto"/>
                    <w:bottom w:val="none" w:sz="0" w:space="0" w:color="auto"/>
                    <w:right w:val="none" w:sz="0" w:space="0" w:color="auto"/>
                  </w:divBdr>
                </w:div>
              </w:divsChild>
            </w:div>
            <w:div w:id="1339191141">
              <w:marLeft w:val="0"/>
              <w:marRight w:val="0"/>
              <w:marTop w:val="0"/>
              <w:marBottom w:val="0"/>
              <w:divBdr>
                <w:top w:val="none" w:sz="0" w:space="0" w:color="auto"/>
                <w:left w:val="none" w:sz="0" w:space="0" w:color="auto"/>
                <w:bottom w:val="none" w:sz="0" w:space="0" w:color="auto"/>
                <w:right w:val="none" w:sz="0" w:space="0" w:color="auto"/>
              </w:divBdr>
              <w:divsChild>
                <w:div w:id="458109834">
                  <w:marLeft w:val="0"/>
                  <w:marRight w:val="0"/>
                  <w:marTop w:val="0"/>
                  <w:marBottom w:val="0"/>
                  <w:divBdr>
                    <w:top w:val="none" w:sz="0" w:space="0" w:color="auto"/>
                    <w:left w:val="none" w:sz="0" w:space="0" w:color="auto"/>
                    <w:bottom w:val="none" w:sz="0" w:space="0" w:color="auto"/>
                    <w:right w:val="none" w:sz="0" w:space="0" w:color="auto"/>
                  </w:divBdr>
                </w:div>
              </w:divsChild>
            </w:div>
            <w:div w:id="1341199669">
              <w:marLeft w:val="0"/>
              <w:marRight w:val="0"/>
              <w:marTop w:val="0"/>
              <w:marBottom w:val="0"/>
              <w:divBdr>
                <w:top w:val="none" w:sz="0" w:space="0" w:color="auto"/>
                <w:left w:val="none" w:sz="0" w:space="0" w:color="auto"/>
                <w:bottom w:val="none" w:sz="0" w:space="0" w:color="auto"/>
                <w:right w:val="none" w:sz="0" w:space="0" w:color="auto"/>
              </w:divBdr>
              <w:divsChild>
                <w:div w:id="64231775">
                  <w:marLeft w:val="0"/>
                  <w:marRight w:val="0"/>
                  <w:marTop w:val="0"/>
                  <w:marBottom w:val="0"/>
                  <w:divBdr>
                    <w:top w:val="none" w:sz="0" w:space="0" w:color="auto"/>
                    <w:left w:val="none" w:sz="0" w:space="0" w:color="auto"/>
                    <w:bottom w:val="none" w:sz="0" w:space="0" w:color="auto"/>
                    <w:right w:val="none" w:sz="0" w:space="0" w:color="auto"/>
                  </w:divBdr>
                </w:div>
                <w:div w:id="314534720">
                  <w:marLeft w:val="0"/>
                  <w:marRight w:val="0"/>
                  <w:marTop w:val="0"/>
                  <w:marBottom w:val="0"/>
                  <w:divBdr>
                    <w:top w:val="none" w:sz="0" w:space="0" w:color="auto"/>
                    <w:left w:val="none" w:sz="0" w:space="0" w:color="auto"/>
                    <w:bottom w:val="none" w:sz="0" w:space="0" w:color="auto"/>
                    <w:right w:val="none" w:sz="0" w:space="0" w:color="auto"/>
                  </w:divBdr>
                </w:div>
                <w:div w:id="363869821">
                  <w:marLeft w:val="0"/>
                  <w:marRight w:val="0"/>
                  <w:marTop w:val="0"/>
                  <w:marBottom w:val="0"/>
                  <w:divBdr>
                    <w:top w:val="none" w:sz="0" w:space="0" w:color="auto"/>
                    <w:left w:val="none" w:sz="0" w:space="0" w:color="auto"/>
                    <w:bottom w:val="none" w:sz="0" w:space="0" w:color="auto"/>
                    <w:right w:val="none" w:sz="0" w:space="0" w:color="auto"/>
                  </w:divBdr>
                </w:div>
                <w:div w:id="529414177">
                  <w:marLeft w:val="0"/>
                  <w:marRight w:val="0"/>
                  <w:marTop w:val="0"/>
                  <w:marBottom w:val="0"/>
                  <w:divBdr>
                    <w:top w:val="none" w:sz="0" w:space="0" w:color="auto"/>
                    <w:left w:val="none" w:sz="0" w:space="0" w:color="auto"/>
                    <w:bottom w:val="none" w:sz="0" w:space="0" w:color="auto"/>
                    <w:right w:val="none" w:sz="0" w:space="0" w:color="auto"/>
                  </w:divBdr>
                </w:div>
                <w:div w:id="622615072">
                  <w:marLeft w:val="0"/>
                  <w:marRight w:val="0"/>
                  <w:marTop w:val="0"/>
                  <w:marBottom w:val="0"/>
                  <w:divBdr>
                    <w:top w:val="none" w:sz="0" w:space="0" w:color="auto"/>
                    <w:left w:val="none" w:sz="0" w:space="0" w:color="auto"/>
                    <w:bottom w:val="none" w:sz="0" w:space="0" w:color="auto"/>
                    <w:right w:val="none" w:sz="0" w:space="0" w:color="auto"/>
                  </w:divBdr>
                </w:div>
                <w:div w:id="694885505">
                  <w:marLeft w:val="0"/>
                  <w:marRight w:val="0"/>
                  <w:marTop w:val="0"/>
                  <w:marBottom w:val="0"/>
                  <w:divBdr>
                    <w:top w:val="none" w:sz="0" w:space="0" w:color="auto"/>
                    <w:left w:val="none" w:sz="0" w:space="0" w:color="auto"/>
                    <w:bottom w:val="none" w:sz="0" w:space="0" w:color="auto"/>
                    <w:right w:val="none" w:sz="0" w:space="0" w:color="auto"/>
                  </w:divBdr>
                </w:div>
                <w:div w:id="811024183">
                  <w:marLeft w:val="0"/>
                  <w:marRight w:val="0"/>
                  <w:marTop w:val="0"/>
                  <w:marBottom w:val="0"/>
                  <w:divBdr>
                    <w:top w:val="none" w:sz="0" w:space="0" w:color="auto"/>
                    <w:left w:val="none" w:sz="0" w:space="0" w:color="auto"/>
                    <w:bottom w:val="none" w:sz="0" w:space="0" w:color="auto"/>
                    <w:right w:val="none" w:sz="0" w:space="0" w:color="auto"/>
                  </w:divBdr>
                </w:div>
                <w:div w:id="825244656">
                  <w:marLeft w:val="0"/>
                  <w:marRight w:val="0"/>
                  <w:marTop w:val="0"/>
                  <w:marBottom w:val="0"/>
                  <w:divBdr>
                    <w:top w:val="none" w:sz="0" w:space="0" w:color="auto"/>
                    <w:left w:val="none" w:sz="0" w:space="0" w:color="auto"/>
                    <w:bottom w:val="none" w:sz="0" w:space="0" w:color="auto"/>
                    <w:right w:val="none" w:sz="0" w:space="0" w:color="auto"/>
                  </w:divBdr>
                </w:div>
                <w:div w:id="942035209">
                  <w:marLeft w:val="0"/>
                  <w:marRight w:val="0"/>
                  <w:marTop w:val="0"/>
                  <w:marBottom w:val="0"/>
                  <w:divBdr>
                    <w:top w:val="none" w:sz="0" w:space="0" w:color="auto"/>
                    <w:left w:val="none" w:sz="0" w:space="0" w:color="auto"/>
                    <w:bottom w:val="none" w:sz="0" w:space="0" w:color="auto"/>
                    <w:right w:val="none" w:sz="0" w:space="0" w:color="auto"/>
                  </w:divBdr>
                </w:div>
                <w:div w:id="1008950029">
                  <w:marLeft w:val="0"/>
                  <w:marRight w:val="0"/>
                  <w:marTop w:val="0"/>
                  <w:marBottom w:val="0"/>
                  <w:divBdr>
                    <w:top w:val="none" w:sz="0" w:space="0" w:color="auto"/>
                    <w:left w:val="none" w:sz="0" w:space="0" w:color="auto"/>
                    <w:bottom w:val="none" w:sz="0" w:space="0" w:color="auto"/>
                    <w:right w:val="none" w:sz="0" w:space="0" w:color="auto"/>
                  </w:divBdr>
                </w:div>
                <w:div w:id="1429546965">
                  <w:marLeft w:val="0"/>
                  <w:marRight w:val="0"/>
                  <w:marTop w:val="0"/>
                  <w:marBottom w:val="0"/>
                  <w:divBdr>
                    <w:top w:val="none" w:sz="0" w:space="0" w:color="auto"/>
                    <w:left w:val="none" w:sz="0" w:space="0" w:color="auto"/>
                    <w:bottom w:val="none" w:sz="0" w:space="0" w:color="auto"/>
                    <w:right w:val="none" w:sz="0" w:space="0" w:color="auto"/>
                  </w:divBdr>
                </w:div>
                <w:div w:id="1855656242">
                  <w:marLeft w:val="0"/>
                  <w:marRight w:val="0"/>
                  <w:marTop w:val="0"/>
                  <w:marBottom w:val="0"/>
                  <w:divBdr>
                    <w:top w:val="none" w:sz="0" w:space="0" w:color="auto"/>
                    <w:left w:val="none" w:sz="0" w:space="0" w:color="auto"/>
                    <w:bottom w:val="none" w:sz="0" w:space="0" w:color="auto"/>
                    <w:right w:val="none" w:sz="0" w:space="0" w:color="auto"/>
                  </w:divBdr>
                </w:div>
              </w:divsChild>
            </w:div>
            <w:div w:id="1366709100">
              <w:marLeft w:val="0"/>
              <w:marRight w:val="0"/>
              <w:marTop w:val="0"/>
              <w:marBottom w:val="0"/>
              <w:divBdr>
                <w:top w:val="none" w:sz="0" w:space="0" w:color="auto"/>
                <w:left w:val="none" w:sz="0" w:space="0" w:color="auto"/>
                <w:bottom w:val="none" w:sz="0" w:space="0" w:color="auto"/>
                <w:right w:val="none" w:sz="0" w:space="0" w:color="auto"/>
              </w:divBdr>
              <w:divsChild>
                <w:div w:id="469515884">
                  <w:marLeft w:val="0"/>
                  <w:marRight w:val="0"/>
                  <w:marTop w:val="0"/>
                  <w:marBottom w:val="0"/>
                  <w:divBdr>
                    <w:top w:val="none" w:sz="0" w:space="0" w:color="auto"/>
                    <w:left w:val="none" w:sz="0" w:space="0" w:color="auto"/>
                    <w:bottom w:val="none" w:sz="0" w:space="0" w:color="auto"/>
                    <w:right w:val="none" w:sz="0" w:space="0" w:color="auto"/>
                  </w:divBdr>
                </w:div>
              </w:divsChild>
            </w:div>
            <w:div w:id="1398628125">
              <w:marLeft w:val="0"/>
              <w:marRight w:val="0"/>
              <w:marTop w:val="0"/>
              <w:marBottom w:val="0"/>
              <w:divBdr>
                <w:top w:val="none" w:sz="0" w:space="0" w:color="auto"/>
                <w:left w:val="none" w:sz="0" w:space="0" w:color="auto"/>
                <w:bottom w:val="none" w:sz="0" w:space="0" w:color="auto"/>
                <w:right w:val="none" w:sz="0" w:space="0" w:color="auto"/>
              </w:divBdr>
              <w:divsChild>
                <w:div w:id="939527491">
                  <w:marLeft w:val="0"/>
                  <w:marRight w:val="0"/>
                  <w:marTop w:val="0"/>
                  <w:marBottom w:val="0"/>
                  <w:divBdr>
                    <w:top w:val="none" w:sz="0" w:space="0" w:color="auto"/>
                    <w:left w:val="none" w:sz="0" w:space="0" w:color="auto"/>
                    <w:bottom w:val="none" w:sz="0" w:space="0" w:color="auto"/>
                    <w:right w:val="none" w:sz="0" w:space="0" w:color="auto"/>
                  </w:divBdr>
                </w:div>
              </w:divsChild>
            </w:div>
            <w:div w:id="1463881814">
              <w:marLeft w:val="0"/>
              <w:marRight w:val="0"/>
              <w:marTop w:val="0"/>
              <w:marBottom w:val="0"/>
              <w:divBdr>
                <w:top w:val="none" w:sz="0" w:space="0" w:color="auto"/>
                <w:left w:val="none" w:sz="0" w:space="0" w:color="auto"/>
                <w:bottom w:val="none" w:sz="0" w:space="0" w:color="auto"/>
                <w:right w:val="none" w:sz="0" w:space="0" w:color="auto"/>
              </w:divBdr>
              <w:divsChild>
                <w:div w:id="23945215">
                  <w:marLeft w:val="0"/>
                  <w:marRight w:val="0"/>
                  <w:marTop w:val="0"/>
                  <w:marBottom w:val="0"/>
                  <w:divBdr>
                    <w:top w:val="none" w:sz="0" w:space="0" w:color="auto"/>
                    <w:left w:val="none" w:sz="0" w:space="0" w:color="auto"/>
                    <w:bottom w:val="none" w:sz="0" w:space="0" w:color="auto"/>
                    <w:right w:val="none" w:sz="0" w:space="0" w:color="auto"/>
                  </w:divBdr>
                </w:div>
              </w:divsChild>
            </w:div>
            <w:div w:id="1480196323">
              <w:marLeft w:val="0"/>
              <w:marRight w:val="0"/>
              <w:marTop w:val="0"/>
              <w:marBottom w:val="0"/>
              <w:divBdr>
                <w:top w:val="none" w:sz="0" w:space="0" w:color="auto"/>
                <w:left w:val="none" w:sz="0" w:space="0" w:color="auto"/>
                <w:bottom w:val="none" w:sz="0" w:space="0" w:color="auto"/>
                <w:right w:val="none" w:sz="0" w:space="0" w:color="auto"/>
              </w:divBdr>
              <w:divsChild>
                <w:div w:id="577250622">
                  <w:marLeft w:val="0"/>
                  <w:marRight w:val="0"/>
                  <w:marTop w:val="0"/>
                  <w:marBottom w:val="0"/>
                  <w:divBdr>
                    <w:top w:val="none" w:sz="0" w:space="0" w:color="auto"/>
                    <w:left w:val="none" w:sz="0" w:space="0" w:color="auto"/>
                    <w:bottom w:val="none" w:sz="0" w:space="0" w:color="auto"/>
                    <w:right w:val="none" w:sz="0" w:space="0" w:color="auto"/>
                  </w:divBdr>
                </w:div>
              </w:divsChild>
            </w:div>
            <w:div w:id="1493448166">
              <w:marLeft w:val="0"/>
              <w:marRight w:val="0"/>
              <w:marTop w:val="0"/>
              <w:marBottom w:val="0"/>
              <w:divBdr>
                <w:top w:val="none" w:sz="0" w:space="0" w:color="auto"/>
                <w:left w:val="none" w:sz="0" w:space="0" w:color="auto"/>
                <w:bottom w:val="none" w:sz="0" w:space="0" w:color="auto"/>
                <w:right w:val="none" w:sz="0" w:space="0" w:color="auto"/>
              </w:divBdr>
              <w:divsChild>
                <w:div w:id="1052120818">
                  <w:marLeft w:val="0"/>
                  <w:marRight w:val="0"/>
                  <w:marTop w:val="0"/>
                  <w:marBottom w:val="0"/>
                  <w:divBdr>
                    <w:top w:val="none" w:sz="0" w:space="0" w:color="auto"/>
                    <w:left w:val="none" w:sz="0" w:space="0" w:color="auto"/>
                    <w:bottom w:val="none" w:sz="0" w:space="0" w:color="auto"/>
                    <w:right w:val="none" w:sz="0" w:space="0" w:color="auto"/>
                  </w:divBdr>
                </w:div>
              </w:divsChild>
            </w:div>
            <w:div w:id="1525905492">
              <w:marLeft w:val="0"/>
              <w:marRight w:val="0"/>
              <w:marTop w:val="0"/>
              <w:marBottom w:val="0"/>
              <w:divBdr>
                <w:top w:val="none" w:sz="0" w:space="0" w:color="auto"/>
                <w:left w:val="none" w:sz="0" w:space="0" w:color="auto"/>
                <w:bottom w:val="none" w:sz="0" w:space="0" w:color="auto"/>
                <w:right w:val="none" w:sz="0" w:space="0" w:color="auto"/>
              </w:divBdr>
              <w:divsChild>
                <w:div w:id="917397480">
                  <w:marLeft w:val="0"/>
                  <w:marRight w:val="0"/>
                  <w:marTop w:val="0"/>
                  <w:marBottom w:val="0"/>
                  <w:divBdr>
                    <w:top w:val="none" w:sz="0" w:space="0" w:color="auto"/>
                    <w:left w:val="none" w:sz="0" w:space="0" w:color="auto"/>
                    <w:bottom w:val="none" w:sz="0" w:space="0" w:color="auto"/>
                    <w:right w:val="none" w:sz="0" w:space="0" w:color="auto"/>
                  </w:divBdr>
                </w:div>
                <w:div w:id="1976908452">
                  <w:marLeft w:val="0"/>
                  <w:marRight w:val="0"/>
                  <w:marTop w:val="0"/>
                  <w:marBottom w:val="0"/>
                  <w:divBdr>
                    <w:top w:val="none" w:sz="0" w:space="0" w:color="auto"/>
                    <w:left w:val="none" w:sz="0" w:space="0" w:color="auto"/>
                    <w:bottom w:val="none" w:sz="0" w:space="0" w:color="auto"/>
                    <w:right w:val="none" w:sz="0" w:space="0" w:color="auto"/>
                  </w:divBdr>
                </w:div>
                <w:div w:id="2028755773">
                  <w:marLeft w:val="0"/>
                  <w:marRight w:val="0"/>
                  <w:marTop w:val="0"/>
                  <w:marBottom w:val="0"/>
                  <w:divBdr>
                    <w:top w:val="none" w:sz="0" w:space="0" w:color="auto"/>
                    <w:left w:val="none" w:sz="0" w:space="0" w:color="auto"/>
                    <w:bottom w:val="none" w:sz="0" w:space="0" w:color="auto"/>
                    <w:right w:val="none" w:sz="0" w:space="0" w:color="auto"/>
                  </w:divBdr>
                </w:div>
              </w:divsChild>
            </w:div>
            <w:div w:id="1614289165">
              <w:marLeft w:val="0"/>
              <w:marRight w:val="0"/>
              <w:marTop w:val="0"/>
              <w:marBottom w:val="0"/>
              <w:divBdr>
                <w:top w:val="none" w:sz="0" w:space="0" w:color="auto"/>
                <w:left w:val="none" w:sz="0" w:space="0" w:color="auto"/>
                <w:bottom w:val="none" w:sz="0" w:space="0" w:color="auto"/>
                <w:right w:val="none" w:sz="0" w:space="0" w:color="auto"/>
              </w:divBdr>
              <w:divsChild>
                <w:div w:id="1661082134">
                  <w:marLeft w:val="0"/>
                  <w:marRight w:val="0"/>
                  <w:marTop w:val="0"/>
                  <w:marBottom w:val="0"/>
                  <w:divBdr>
                    <w:top w:val="none" w:sz="0" w:space="0" w:color="auto"/>
                    <w:left w:val="none" w:sz="0" w:space="0" w:color="auto"/>
                    <w:bottom w:val="none" w:sz="0" w:space="0" w:color="auto"/>
                    <w:right w:val="none" w:sz="0" w:space="0" w:color="auto"/>
                  </w:divBdr>
                </w:div>
              </w:divsChild>
            </w:div>
            <w:div w:id="1646934356">
              <w:marLeft w:val="0"/>
              <w:marRight w:val="0"/>
              <w:marTop w:val="0"/>
              <w:marBottom w:val="0"/>
              <w:divBdr>
                <w:top w:val="none" w:sz="0" w:space="0" w:color="auto"/>
                <w:left w:val="none" w:sz="0" w:space="0" w:color="auto"/>
                <w:bottom w:val="none" w:sz="0" w:space="0" w:color="auto"/>
                <w:right w:val="none" w:sz="0" w:space="0" w:color="auto"/>
              </w:divBdr>
              <w:divsChild>
                <w:div w:id="1143157763">
                  <w:marLeft w:val="0"/>
                  <w:marRight w:val="0"/>
                  <w:marTop w:val="0"/>
                  <w:marBottom w:val="0"/>
                  <w:divBdr>
                    <w:top w:val="none" w:sz="0" w:space="0" w:color="auto"/>
                    <w:left w:val="none" w:sz="0" w:space="0" w:color="auto"/>
                    <w:bottom w:val="none" w:sz="0" w:space="0" w:color="auto"/>
                    <w:right w:val="none" w:sz="0" w:space="0" w:color="auto"/>
                  </w:divBdr>
                </w:div>
              </w:divsChild>
            </w:div>
            <w:div w:id="1745254088">
              <w:marLeft w:val="0"/>
              <w:marRight w:val="0"/>
              <w:marTop w:val="0"/>
              <w:marBottom w:val="0"/>
              <w:divBdr>
                <w:top w:val="none" w:sz="0" w:space="0" w:color="auto"/>
                <w:left w:val="none" w:sz="0" w:space="0" w:color="auto"/>
                <w:bottom w:val="none" w:sz="0" w:space="0" w:color="auto"/>
                <w:right w:val="none" w:sz="0" w:space="0" w:color="auto"/>
              </w:divBdr>
              <w:divsChild>
                <w:div w:id="830020659">
                  <w:marLeft w:val="0"/>
                  <w:marRight w:val="0"/>
                  <w:marTop w:val="0"/>
                  <w:marBottom w:val="0"/>
                  <w:divBdr>
                    <w:top w:val="none" w:sz="0" w:space="0" w:color="auto"/>
                    <w:left w:val="none" w:sz="0" w:space="0" w:color="auto"/>
                    <w:bottom w:val="none" w:sz="0" w:space="0" w:color="auto"/>
                    <w:right w:val="none" w:sz="0" w:space="0" w:color="auto"/>
                  </w:divBdr>
                </w:div>
              </w:divsChild>
            </w:div>
            <w:div w:id="1806923409">
              <w:marLeft w:val="0"/>
              <w:marRight w:val="0"/>
              <w:marTop w:val="0"/>
              <w:marBottom w:val="0"/>
              <w:divBdr>
                <w:top w:val="none" w:sz="0" w:space="0" w:color="auto"/>
                <w:left w:val="none" w:sz="0" w:space="0" w:color="auto"/>
                <w:bottom w:val="none" w:sz="0" w:space="0" w:color="auto"/>
                <w:right w:val="none" w:sz="0" w:space="0" w:color="auto"/>
              </w:divBdr>
              <w:divsChild>
                <w:div w:id="7827914">
                  <w:marLeft w:val="0"/>
                  <w:marRight w:val="0"/>
                  <w:marTop w:val="0"/>
                  <w:marBottom w:val="0"/>
                  <w:divBdr>
                    <w:top w:val="none" w:sz="0" w:space="0" w:color="auto"/>
                    <w:left w:val="none" w:sz="0" w:space="0" w:color="auto"/>
                    <w:bottom w:val="none" w:sz="0" w:space="0" w:color="auto"/>
                    <w:right w:val="none" w:sz="0" w:space="0" w:color="auto"/>
                  </w:divBdr>
                </w:div>
              </w:divsChild>
            </w:div>
            <w:div w:id="1838615496">
              <w:marLeft w:val="0"/>
              <w:marRight w:val="0"/>
              <w:marTop w:val="0"/>
              <w:marBottom w:val="0"/>
              <w:divBdr>
                <w:top w:val="none" w:sz="0" w:space="0" w:color="auto"/>
                <w:left w:val="none" w:sz="0" w:space="0" w:color="auto"/>
                <w:bottom w:val="none" w:sz="0" w:space="0" w:color="auto"/>
                <w:right w:val="none" w:sz="0" w:space="0" w:color="auto"/>
              </w:divBdr>
              <w:divsChild>
                <w:div w:id="1735346361">
                  <w:marLeft w:val="0"/>
                  <w:marRight w:val="0"/>
                  <w:marTop w:val="0"/>
                  <w:marBottom w:val="0"/>
                  <w:divBdr>
                    <w:top w:val="none" w:sz="0" w:space="0" w:color="auto"/>
                    <w:left w:val="none" w:sz="0" w:space="0" w:color="auto"/>
                    <w:bottom w:val="none" w:sz="0" w:space="0" w:color="auto"/>
                    <w:right w:val="none" w:sz="0" w:space="0" w:color="auto"/>
                  </w:divBdr>
                </w:div>
              </w:divsChild>
            </w:div>
            <w:div w:id="1855613964">
              <w:marLeft w:val="0"/>
              <w:marRight w:val="0"/>
              <w:marTop w:val="0"/>
              <w:marBottom w:val="0"/>
              <w:divBdr>
                <w:top w:val="none" w:sz="0" w:space="0" w:color="auto"/>
                <w:left w:val="none" w:sz="0" w:space="0" w:color="auto"/>
                <w:bottom w:val="none" w:sz="0" w:space="0" w:color="auto"/>
                <w:right w:val="none" w:sz="0" w:space="0" w:color="auto"/>
              </w:divBdr>
              <w:divsChild>
                <w:div w:id="892885161">
                  <w:marLeft w:val="0"/>
                  <w:marRight w:val="0"/>
                  <w:marTop w:val="0"/>
                  <w:marBottom w:val="0"/>
                  <w:divBdr>
                    <w:top w:val="none" w:sz="0" w:space="0" w:color="auto"/>
                    <w:left w:val="none" w:sz="0" w:space="0" w:color="auto"/>
                    <w:bottom w:val="none" w:sz="0" w:space="0" w:color="auto"/>
                    <w:right w:val="none" w:sz="0" w:space="0" w:color="auto"/>
                  </w:divBdr>
                </w:div>
                <w:div w:id="1855654202">
                  <w:marLeft w:val="0"/>
                  <w:marRight w:val="0"/>
                  <w:marTop w:val="0"/>
                  <w:marBottom w:val="0"/>
                  <w:divBdr>
                    <w:top w:val="none" w:sz="0" w:space="0" w:color="auto"/>
                    <w:left w:val="none" w:sz="0" w:space="0" w:color="auto"/>
                    <w:bottom w:val="none" w:sz="0" w:space="0" w:color="auto"/>
                    <w:right w:val="none" w:sz="0" w:space="0" w:color="auto"/>
                  </w:divBdr>
                </w:div>
              </w:divsChild>
            </w:div>
            <w:div w:id="1882856945">
              <w:marLeft w:val="0"/>
              <w:marRight w:val="0"/>
              <w:marTop w:val="0"/>
              <w:marBottom w:val="0"/>
              <w:divBdr>
                <w:top w:val="none" w:sz="0" w:space="0" w:color="auto"/>
                <w:left w:val="none" w:sz="0" w:space="0" w:color="auto"/>
                <w:bottom w:val="none" w:sz="0" w:space="0" w:color="auto"/>
                <w:right w:val="none" w:sz="0" w:space="0" w:color="auto"/>
              </w:divBdr>
              <w:divsChild>
                <w:div w:id="286353748">
                  <w:marLeft w:val="0"/>
                  <w:marRight w:val="0"/>
                  <w:marTop w:val="0"/>
                  <w:marBottom w:val="0"/>
                  <w:divBdr>
                    <w:top w:val="none" w:sz="0" w:space="0" w:color="auto"/>
                    <w:left w:val="none" w:sz="0" w:space="0" w:color="auto"/>
                    <w:bottom w:val="none" w:sz="0" w:space="0" w:color="auto"/>
                    <w:right w:val="none" w:sz="0" w:space="0" w:color="auto"/>
                  </w:divBdr>
                </w:div>
              </w:divsChild>
            </w:div>
            <w:div w:id="1944874913">
              <w:marLeft w:val="0"/>
              <w:marRight w:val="0"/>
              <w:marTop w:val="0"/>
              <w:marBottom w:val="0"/>
              <w:divBdr>
                <w:top w:val="none" w:sz="0" w:space="0" w:color="auto"/>
                <w:left w:val="none" w:sz="0" w:space="0" w:color="auto"/>
                <w:bottom w:val="none" w:sz="0" w:space="0" w:color="auto"/>
                <w:right w:val="none" w:sz="0" w:space="0" w:color="auto"/>
              </w:divBdr>
              <w:divsChild>
                <w:div w:id="839736403">
                  <w:marLeft w:val="0"/>
                  <w:marRight w:val="0"/>
                  <w:marTop w:val="0"/>
                  <w:marBottom w:val="0"/>
                  <w:divBdr>
                    <w:top w:val="none" w:sz="0" w:space="0" w:color="auto"/>
                    <w:left w:val="none" w:sz="0" w:space="0" w:color="auto"/>
                    <w:bottom w:val="none" w:sz="0" w:space="0" w:color="auto"/>
                    <w:right w:val="none" w:sz="0" w:space="0" w:color="auto"/>
                  </w:divBdr>
                </w:div>
              </w:divsChild>
            </w:div>
            <w:div w:id="1956208754">
              <w:marLeft w:val="0"/>
              <w:marRight w:val="0"/>
              <w:marTop w:val="0"/>
              <w:marBottom w:val="0"/>
              <w:divBdr>
                <w:top w:val="none" w:sz="0" w:space="0" w:color="auto"/>
                <w:left w:val="none" w:sz="0" w:space="0" w:color="auto"/>
                <w:bottom w:val="none" w:sz="0" w:space="0" w:color="auto"/>
                <w:right w:val="none" w:sz="0" w:space="0" w:color="auto"/>
              </w:divBdr>
              <w:divsChild>
                <w:div w:id="1200126424">
                  <w:marLeft w:val="0"/>
                  <w:marRight w:val="0"/>
                  <w:marTop w:val="0"/>
                  <w:marBottom w:val="0"/>
                  <w:divBdr>
                    <w:top w:val="none" w:sz="0" w:space="0" w:color="auto"/>
                    <w:left w:val="none" w:sz="0" w:space="0" w:color="auto"/>
                    <w:bottom w:val="none" w:sz="0" w:space="0" w:color="auto"/>
                    <w:right w:val="none" w:sz="0" w:space="0" w:color="auto"/>
                  </w:divBdr>
                </w:div>
              </w:divsChild>
            </w:div>
            <w:div w:id="2015716094">
              <w:marLeft w:val="0"/>
              <w:marRight w:val="0"/>
              <w:marTop w:val="0"/>
              <w:marBottom w:val="0"/>
              <w:divBdr>
                <w:top w:val="none" w:sz="0" w:space="0" w:color="auto"/>
                <w:left w:val="none" w:sz="0" w:space="0" w:color="auto"/>
                <w:bottom w:val="none" w:sz="0" w:space="0" w:color="auto"/>
                <w:right w:val="none" w:sz="0" w:space="0" w:color="auto"/>
              </w:divBdr>
              <w:divsChild>
                <w:div w:id="912399265">
                  <w:marLeft w:val="0"/>
                  <w:marRight w:val="0"/>
                  <w:marTop w:val="0"/>
                  <w:marBottom w:val="0"/>
                  <w:divBdr>
                    <w:top w:val="none" w:sz="0" w:space="0" w:color="auto"/>
                    <w:left w:val="none" w:sz="0" w:space="0" w:color="auto"/>
                    <w:bottom w:val="none" w:sz="0" w:space="0" w:color="auto"/>
                    <w:right w:val="none" w:sz="0" w:space="0" w:color="auto"/>
                  </w:divBdr>
                </w:div>
              </w:divsChild>
            </w:div>
            <w:div w:id="2089888685">
              <w:marLeft w:val="0"/>
              <w:marRight w:val="0"/>
              <w:marTop w:val="0"/>
              <w:marBottom w:val="0"/>
              <w:divBdr>
                <w:top w:val="none" w:sz="0" w:space="0" w:color="auto"/>
                <w:left w:val="none" w:sz="0" w:space="0" w:color="auto"/>
                <w:bottom w:val="none" w:sz="0" w:space="0" w:color="auto"/>
                <w:right w:val="none" w:sz="0" w:space="0" w:color="auto"/>
              </w:divBdr>
              <w:divsChild>
                <w:div w:id="353654520">
                  <w:marLeft w:val="0"/>
                  <w:marRight w:val="0"/>
                  <w:marTop w:val="0"/>
                  <w:marBottom w:val="0"/>
                  <w:divBdr>
                    <w:top w:val="none" w:sz="0" w:space="0" w:color="auto"/>
                    <w:left w:val="none" w:sz="0" w:space="0" w:color="auto"/>
                    <w:bottom w:val="none" w:sz="0" w:space="0" w:color="auto"/>
                    <w:right w:val="none" w:sz="0" w:space="0" w:color="auto"/>
                  </w:divBdr>
                </w:div>
              </w:divsChild>
            </w:div>
            <w:div w:id="2105568577">
              <w:marLeft w:val="0"/>
              <w:marRight w:val="0"/>
              <w:marTop w:val="0"/>
              <w:marBottom w:val="0"/>
              <w:divBdr>
                <w:top w:val="none" w:sz="0" w:space="0" w:color="auto"/>
                <w:left w:val="none" w:sz="0" w:space="0" w:color="auto"/>
                <w:bottom w:val="none" w:sz="0" w:space="0" w:color="auto"/>
                <w:right w:val="none" w:sz="0" w:space="0" w:color="auto"/>
              </w:divBdr>
              <w:divsChild>
                <w:div w:id="1033841300">
                  <w:marLeft w:val="0"/>
                  <w:marRight w:val="0"/>
                  <w:marTop w:val="0"/>
                  <w:marBottom w:val="0"/>
                  <w:divBdr>
                    <w:top w:val="none" w:sz="0" w:space="0" w:color="auto"/>
                    <w:left w:val="none" w:sz="0" w:space="0" w:color="auto"/>
                    <w:bottom w:val="none" w:sz="0" w:space="0" w:color="auto"/>
                    <w:right w:val="none" w:sz="0" w:space="0" w:color="auto"/>
                  </w:divBdr>
                </w:div>
              </w:divsChild>
            </w:div>
            <w:div w:id="2120097551">
              <w:marLeft w:val="0"/>
              <w:marRight w:val="0"/>
              <w:marTop w:val="0"/>
              <w:marBottom w:val="0"/>
              <w:divBdr>
                <w:top w:val="none" w:sz="0" w:space="0" w:color="auto"/>
                <w:left w:val="none" w:sz="0" w:space="0" w:color="auto"/>
                <w:bottom w:val="none" w:sz="0" w:space="0" w:color="auto"/>
                <w:right w:val="none" w:sz="0" w:space="0" w:color="auto"/>
              </w:divBdr>
              <w:divsChild>
                <w:div w:id="531579485">
                  <w:marLeft w:val="0"/>
                  <w:marRight w:val="0"/>
                  <w:marTop w:val="0"/>
                  <w:marBottom w:val="0"/>
                  <w:divBdr>
                    <w:top w:val="none" w:sz="0" w:space="0" w:color="auto"/>
                    <w:left w:val="none" w:sz="0" w:space="0" w:color="auto"/>
                    <w:bottom w:val="none" w:sz="0" w:space="0" w:color="auto"/>
                    <w:right w:val="none" w:sz="0" w:space="0" w:color="auto"/>
                  </w:divBdr>
                </w:div>
              </w:divsChild>
            </w:div>
            <w:div w:id="2145811654">
              <w:marLeft w:val="0"/>
              <w:marRight w:val="0"/>
              <w:marTop w:val="0"/>
              <w:marBottom w:val="0"/>
              <w:divBdr>
                <w:top w:val="none" w:sz="0" w:space="0" w:color="auto"/>
                <w:left w:val="none" w:sz="0" w:space="0" w:color="auto"/>
                <w:bottom w:val="none" w:sz="0" w:space="0" w:color="auto"/>
                <w:right w:val="none" w:sz="0" w:space="0" w:color="auto"/>
              </w:divBdr>
              <w:divsChild>
                <w:div w:id="17516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5529">
          <w:marLeft w:val="0"/>
          <w:marRight w:val="0"/>
          <w:marTop w:val="0"/>
          <w:marBottom w:val="0"/>
          <w:divBdr>
            <w:top w:val="none" w:sz="0" w:space="0" w:color="auto"/>
            <w:left w:val="none" w:sz="0" w:space="0" w:color="auto"/>
            <w:bottom w:val="none" w:sz="0" w:space="0" w:color="auto"/>
            <w:right w:val="none" w:sz="0" w:space="0" w:color="auto"/>
          </w:divBdr>
        </w:div>
        <w:div w:id="789589582">
          <w:marLeft w:val="0"/>
          <w:marRight w:val="0"/>
          <w:marTop w:val="0"/>
          <w:marBottom w:val="0"/>
          <w:divBdr>
            <w:top w:val="none" w:sz="0" w:space="0" w:color="auto"/>
            <w:left w:val="none" w:sz="0" w:space="0" w:color="auto"/>
            <w:bottom w:val="none" w:sz="0" w:space="0" w:color="auto"/>
            <w:right w:val="none" w:sz="0" w:space="0" w:color="auto"/>
          </w:divBdr>
        </w:div>
        <w:div w:id="790244298">
          <w:marLeft w:val="0"/>
          <w:marRight w:val="0"/>
          <w:marTop w:val="0"/>
          <w:marBottom w:val="0"/>
          <w:divBdr>
            <w:top w:val="none" w:sz="0" w:space="0" w:color="auto"/>
            <w:left w:val="none" w:sz="0" w:space="0" w:color="auto"/>
            <w:bottom w:val="none" w:sz="0" w:space="0" w:color="auto"/>
            <w:right w:val="none" w:sz="0" w:space="0" w:color="auto"/>
          </w:divBdr>
        </w:div>
        <w:div w:id="791022257">
          <w:marLeft w:val="0"/>
          <w:marRight w:val="0"/>
          <w:marTop w:val="0"/>
          <w:marBottom w:val="0"/>
          <w:divBdr>
            <w:top w:val="none" w:sz="0" w:space="0" w:color="auto"/>
            <w:left w:val="none" w:sz="0" w:space="0" w:color="auto"/>
            <w:bottom w:val="none" w:sz="0" w:space="0" w:color="auto"/>
            <w:right w:val="none" w:sz="0" w:space="0" w:color="auto"/>
          </w:divBdr>
        </w:div>
        <w:div w:id="791168244">
          <w:marLeft w:val="0"/>
          <w:marRight w:val="0"/>
          <w:marTop w:val="0"/>
          <w:marBottom w:val="0"/>
          <w:divBdr>
            <w:top w:val="none" w:sz="0" w:space="0" w:color="auto"/>
            <w:left w:val="none" w:sz="0" w:space="0" w:color="auto"/>
            <w:bottom w:val="none" w:sz="0" w:space="0" w:color="auto"/>
            <w:right w:val="none" w:sz="0" w:space="0" w:color="auto"/>
          </w:divBdr>
        </w:div>
        <w:div w:id="794838236">
          <w:marLeft w:val="0"/>
          <w:marRight w:val="0"/>
          <w:marTop w:val="0"/>
          <w:marBottom w:val="0"/>
          <w:divBdr>
            <w:top w:val="none" w:sz="0" w:space="0" w:color="auto"/>
            <w:left w:val="none" w:sz="0" w:space="0" w:color="auto"/>
            <w:bottom w:val="none" w:sz="0" w:space="0" w:color="auto"/>
            <w:right w:val="none" w:sz="0" w:space="0" w:color="auto"/>
          </w:divBdr>
        </w:div>
        <w:div w:id="796602274">
          <w:marLeft w:val="0"/>
          <w:marRight w:val="0"/>
          <w:marTop w:val="0"/>
          <w:marBottom w:val="0"/>
          <w:divBdr>
            <w:top w:val="none" w:sz="0" w:space="0" w:color="auto"/>
            <w:left w:val="none" w:sz="0" w:space="0" w:color="auto"/>
            <w:bottom w:val="none" w:sz="0" w:space="0" w:color="auto"/>
            <w:right w:val="none" w:sz="0" w:space="0" w:color="auto"/>
          </w:divBdr>
        </w:div>
        <w:div w:id="799760479">
          <w:marLeft w:val="0"/>
          <w:marRight w:val="0"/>
          <w:marTop w:val="0"/>
          <w:marBottom w:val="0"/>
          <w:divBdr>
            <w:top w:val="none" w:sz="0" w:space="0" w:color="auto"/>
            <w:left w:val="none" w:sz="0" w:space="0" w:color="auto"/>
            <w:bottom w:val="none" w:sz="0" w:space="0" w:color="auto"/>
            <w:right w:val="none" w:sz="0" w:space="0" w:color="auto"/>
          </w:divBdr>
        </w:div>
        <w:div w:id="800609558">
          <w:marLeft w:val="0"/>
          <w:marRight w:val="0"/>
          <w:marTop w:val="0"/>
          <w:marBottom w:val="0"/>
          <w:divBdr>
            <w:top w:val="none" w:sz="0" w:space="0" w:color="auto"/>
            <w:left w:val="none" w:sz="0" w:space="0" w:color="auto"/>
            <w:bottom w:val="none" w:sz="0" w:space="0" w:color="auto"/>
            <w:right w:val="none" w:sz="0" w:space="0" w:color="auto"/>
          </w:divBdr>
        </w:div>
        <w:div w:id="801580232">
          <w:marLeft w:val="0"/>
          <w:marRight w:val="0"/>
          <w:marTop w:val="0"/>
          <w:marBottom w:val="0"/>
          <w:divBdr>
            <w:top w:val="none" w:sz="0" w:space="0" w:color="auto"/>
            <w:left w:val="none" w:sz="0" w:space="0" w:color="auto"/>
            <w:bottom w:val="none" w:sz="0" w:space="0" w:color="auto"/>
            <w:right w:val="none" w:sz="0" w:space="0" w:color="auto"/>
          </w:divBdr>
        </w:div>
        <w:div w:id="806124934">
          <w:marLeft w:val="0"/>
          <w:marRight w:val="0"/>
          <w:marTop w:val="0"/>
          <w:marBottom w:val="0"/>
          <w:divBdr>
            <w:top w:val="none" w:sz="0" w:space="0" w:color="auto"/>
            <w:left w:val="none" w:sz="0" w:space="0" w:color="auto"/>
            <w:bottom w:val="none" w:sz="0" w:space="0" w:color="auto"/>
            <w:right w:val="none" w:sz="0" w:space="0" w:color="auto"/>
          </w:divBdr>
        </w:div>
        <w:div w:id="806246025">
          <w:marLeft w:val="0"/>
          <w:marRight w:val="0"/>
          <w:marTop w:val="0"/>
          <w:marBottom w:val="0"/>
          <w:divBdr>
            <w:top w:val="none" w:sz="0" w:space="0" w:color="auto"/>
            <w:left w:val="none" w:sz="0" w:space="0" w:color="auto"/>
            <w:bottom w:val="none" w:sz="0" w:space="0" w:color="auto"/>
            <w:right w:val="none" w:sz="0" w:space="0" w:color="auto"/>
          </w:divBdr>
        </w:div>
        <w:div w:id="806355216">
          <w:marLeft w:val="0"/>
          <w:marRight w:val="0"/>
          <w:marTop w:val="0"/>
          <w:marBottom w:val="0"/>
          <w:divBdr>
            <w:top w:val="none" w:sz="0" w:space="0" w:color="auto"/>
            <w:left w:val="none" w:sz="0" w:space="0" w:color="auto"/>
            <w:bottom w:val="none" w:sz="0" w:space="0" w:color="auto"/>
            <w:right w:val="none" w:sz="0" w:space="0" w:color="auto"/>
          </w:divBdr>
        </w:div>
        <w:div w:id="812793077">
          <w:marLeft w:val="0"/>
          <w:marRight w:val="0"/>
          <w:marTop w:val="0"/>
          <w:marBottom w:val="0"/>
          <w:divBdr>
            <w:top w:val="none" w:sz="0" w:space="0" w:color="auto"/>
            <w:left w:val="none" w:sz="0" w:space="0" w:color="auto"/>
            <w:bottom w:val="none" w:sz="0" w:space="0" w:color="auto"/>
            <w:right w:val="none" w:sz="0" w:space="0" w:color="auto"/>
          </w:divBdr>
        </w:div>
        <w:div w:id="814444925">
          <w:marLeft w:val="0"/>
          <w:marRight w:val="0"/>
          <w:marTop w:val="0"/>
          <w:marBottom w:val="0"/>
          <w:divBdr>
            <w:top w:val="none" w:sz="0" w:space="0" w:color="auto"/>
            <w:left w:val="none" w:sz="0" w:space="0" w:color="auto"/>
            <w:bottom w:val="none" w:sz="0" w:space="0" w:color="auto"/>
            <w:right w:val="none" w:sz="0" w:space="0" w:color="auto"/>
          </w:divBdr>
        </w:div>
        <w:div w:id="819075380">
          <w:marLeft w:val="0"/>
          <w:marRight w:val="0"/>
          <w:marTop w:val="0"/>
          <w:marBottom w:val="0"/>
          <w:divBdr>
            <w:top w:val="none" w:sz="0" w:space="0" w:color="auto"/>
            <w:left w:val="none" w:sz="0" w:space="0" w:color="auto"/>
            <w:bottom w:val="none" w:sz="0" w:space="0" w:color="auto"/>
            <w:right w:val="none" w:sz="0" w:space="0" w:color="auto"/>
          </w:divBdr>
        </w:div>
        <w:div w:id="822307653">
          <w:marLeft w:val="0"/>
          <w:marRight w:val="0"/>
          <w:marTop w:val="0"/>
          <w:marBottom w:val="0"/>
          <w:divBdr>
            <w:top w:val="none" w:sz="0" w:space="0" w:color="auto"/>
            <w:left w:val="none" w:sz="0" w:space="0" w:color="auto"/>
            <w:bottom w:val="none" w:sz="0" w:space="0" w:color="auto"/>
            <w:right w:val="none" w:sz="0" w:space="0" w:color="auto"/>
          </w:divBdr>
        </w:div>
        <w:div w:id="824014243">
          <w:marLeft w:val="0"/>
          <w:marRight w:val="0"/>
          <w:marTop w:val="0"/>
          <w:marBottom w:val="0"/>
          <w:divBdr>
            <w:top w:val="none" w:sz="0" w:space="0" w:color="auto"/>
            <w:left w:val="none" w:sz="0" w:space="0" w:color="auto"/>
            <w:bottom w:val="none" w:sz="0" w:space="0" w:color="auto"/>
            <w:right w:val="none" w:sz="0" w:space="0" w:color="auto"/>
          </w:divBdr>
        </w:div>
        <w:div w:id="827287511">
          <w:marLeft w:val="0"/>
          <w:marRight w:val="0"/>
          <w:marTop w:val="0"/>
          <w:marBottom w:val="0"/>
          <w:divBdr>
            <w:top w:val="none" w:sz="0" w:space="0" w:color="auto"/>
            <w:left w:val="none" w:sz="0" w:space="0" w:color="auto"/>
            <w:bottom w:val="none" w:sz="0" w:space="0" w:color="auto"/>
            <w:right w:val="none" w:sz="0" w:space="0" w:color="auto"/>
          </w:divBdr>
        </w:div>
        <w:div w:id="827526448">
          <w:marLeft w:val="0"/>
          <w:marRight w:val="0"/>
          <w:marTop w:val="0"/>
          <w:marBottom w:val="0"/>
          <w:divBdr>
            <w:top w:val="none" w:sz="0" w:space="0" w:color="auto"/>
            <w:left w:val="none" w:sz="0" w:space="0" w:color="auto"/>
            <w:bottom w:val="none" w:sz="0" w:space="0" w:color="auto"/>
            <w:right w:val="none" w:sz="0" w:space="0" w:color="auto"/>
          </w:divBdr>
        </w:div>
        <w:div w:id="828178680">
          <w:marLeft w:val="0"/>
          <w:marRight w:val="0"/>
          <w:marTop w:val="0"/>
          <w:marBottom w:val="0"/>
          <w:divBdr>
            <w:top w:val="none" w:sz="0" w:space="0" w:color="auto"/>
            <w:left w:val="none" w:sz="0" w:space="0" w:color="auto"/>
            <w:bottom w:val="none" w:sz="0" w:space="0" w:color="auto"/>
            <w:right w:val="none" w:sz="0" w:space="0" w:color="auto"/>
          </w:divBdr>
        </w:div>
        <w:div w:id="829099950">
          <w:marLeft w:val="0"/>
          <w:marRight w:val="0"/>
          <w:marTop w:val="0"/>
          <w:marBottom w:val="0"/>
          <w:divBdr>
            <w:top w:val="none" w:sz="0" w:space="0" w:color="auto"/>
            <w:left w:val="none" w:sz="0" w:space="0" w:color="auto"/>
            <w:bottom w:val="none" w:sz="0" w:space="0" w:color="auto"/>
            <w:right w:val="none" w:sz="0" w:space="0" w:color="auto"/>
          </w:divBdr>
        </w:div>
        <w:div w:id="832791659">
          <w:marLeft w:val="0"/>
          <w:marRight w:val="0"/>
          <w:marTop w:val="0"/>
          <w:marBottom w:val="0"/>
          <w:divBdr>
            <w:top w:val="none" w:sz="0" w:space="0" w:color="auto"/>
            <w:left w:val="none" w:sz="0" w:space="0" w:color="auto"/>
            <w:bottom w:val="none" w:sz="0" w:space="0" w:color="auto"/>
            <w:right w:val="none" w:sz="0" w:space="0" w:color="auto"/>
          </w:divBdr>
        </w:div>
        <w:div w:id="832794603">
          <w:marLeft w:val="0"/>
          <w:marRight w:val="0"/>
          <w:marTop w:val="0"/>
          <w:marBottom w:val="0"/>
          <w:divBdr>
            <w:top w:val="none" w:sz="0" w:space="0" w:color="auto"/>
            <w:left w:val="none" w:sz="0" w:space="0" w:color="auto"/>
            <w:bottom w:val="none" w:sz="0" w:space="0" w:color="auto"/>
            <w:right w:val="none" w:sz="0" w:space="0" w:color="auto"/>
          </w:divBdr>
        </w:div>
        <w:div w:id="840240496">
          <w:marLeft w:val="0"/>
          <w:marRight w:val="0"/>
          <w:marTop w:val="0"/>
          <w:marBottom w:val="0"/>
          <w:divBdr>
            <w:top w:val="none" w:sz="0" w:space="0" w:color="auto"/>
            <w:left w:val="none" w:sz="0" w:space="0" w:color="auto"/>
            <w:bottom w:val="none" w:sz="0" w:space="0" w:color="auto"/>
            <w:right w:val="none" w:sz="0" w:space="0" w:color="auto"/>
          </w:divBdr>
        </w:div>
        <w:div w:id="840508887">
          <w:marLeft w:val="0"/>
          <w:marRight w:val="0"/>
          <w:marTop w:val="0"/>
          <w:marBottom w:val="0"/>
          <w:divBdr>
            <w:top w:val="none" w:sz="0" w:space="0" w:color="auto"/>
            <w:left w:val="none" w:sz="0" w:space="0" w:color="auto"/>
            <w:bottom w:val="none" w:sz="0" w:space="0" w:color="auto"/>
            <w:right w:val="none" w:sz="0" w:space="0" w:color="auto"/>
          </w:divBdr>
        </w:div>
        <w:div w:id="843252110">
          <w:marLeft w:val="0"/>
          <w:marRight w:val="0"/>
          <w:marTop w:val="0"/>
          <w:marBottom w:val="0"/>
          <w:divBdr>
            <w:top w:val="none" w:sz="0" w:space="0" w:color="auto"/>
            <w:left w:val="none" w:sz="0" w:space="0" w:color="auto"/>
            <w:bottom w:val="none" w:sz="0" w:space="0" w:color="auto"/>
            <w:right w:val="none" w:sz="0" w:space="0" w:color="auto"/>
          </w:divBdr>
        </w:div>
        <w:div w:id="850684122">
          <w:marLeft w:val="0"/>
          <w:marRight w:val="0"/>
          <w:marTop w:val="0"/>
          <w:marBottom w:val="0"/>
          <w:divBdr>
            <w:top w:val="none" w:sz="0" w:space="0" w:color="auto"/>
            <w:left w:val="none" w:sz="0" w:space="0" w:color="auto"/>
            <w:bottom w:val="none" w:sz="0" w:space="0" w:color="auto"/>
            <w:right w:val="none" w:sz="0" w:space="0" w:color="auto"/>
          </w:divBdr>
        </w:div>
        <w:div w:id="851652055">
          <w:marLeft w:val="-75"/>
          <w:marRight w:val="0"/>
          <w:marTop w:val="30"/>
          <w:marBottom w:val="30"/>
          <w:divBdr>
            <w:top w:val="none" w:sz="0" w:space="0" w:color="auto"/>
            <w:left w:val="none" w:sz="0" w:space="0" w:color="auto"/>
            <w:bottom w:val="none" w:sz="0" w:space="0" w:color="auto"/>
            <w:right w:val="none" w:sz="0" w:space="0" w:color="auto"/>
          </w:divBdr>
          <w:divsChild>
            <w:div w:id="122236543">
              <w:marLeft w:val="0"/>
              <w:marRight w:val="0"/>
              <w:marTop w:val="0"/>
              <w:marBottom w:val="0"/>
              <w:divBdr>
                <w:top w:val="none" w:sz="0" w:space="0" w:color="auto"/>
                <w:left w:val="none" w:sz="0" w:space="0" w:color="auto"/>
                <w:bottom w:val="none" w:sz="0" w:space="0" w:color="auto"/>
                <w:right w:val="none" w:sz="0" w:space="0" w:color="auto"/>
              </w:divBdr>
              <w:divsChild>
                <w:div w:id="204352">
                  <w:marLeft w:val="0"/>
                  <w:marRight w:val="0"/>
                  <w:marTop w:val="0"/>
                  <w:marBottom w:val="0"/>
                  <w:divBdr>
                    <w:top w:val="none" w:sz="0" w:space="0" w:color="auto"/>
                    <w:left w:val="none" w:sz="0" w:space="0" w:color="auto"/>
                    <w:bottom w:val="none" w:sz="0" w:space="0" w:color="auto"/>
                    <w:right w:val="none" w:sz="0" w:space="0" w:color="auto"/>
                  </w:divBdr>
                </w:div>
              </w:divsChild>
            </w:div>
            <w:div w:id="135951754">
              <w:marLeft w:val="0"/>
              <w:marRight w:val="0"/>
              <w:marTop w:val="0"/>
              <w:marBottom w:val="0"/>
              <w:divBdr>
                <w:top w:val="none" w:sz="0" w:space="0" w:color="auto"/>
                <w:left w:val="none" w:sz="0" w:space="0" w:color="auto"/>
                <w:bottom w:val="none" w:sz="0" w:space="0" w:color="auto"/>
                <w:right w:val="none" w:sz="0" w:space="0" w:color="auto"/>
              </w:divBdr>
              <w:divsChild>
                <w:div w:id="1120798917">
                  <w:marLeft w:val="0"/>
                  <w:marRight w:val="0"/>
                  <w:marTop w:val="0"/>
                  <w:marBottom w:val="0"/>
                  <w:divBdr>
                    <w:top w:val="none" w:sz="0" w:space="0" w:color="auto"/>
                    <w:left w:val="none" w:sz="0" w:space="0" w:color="auto"/>
                    <w:bottom w:val="none" w:sz="0" w:space="0" w:color="auto"/>
                    <w:right w:val="none" w:sz="0" w:space="0" w:color="auto"/>
                  </w:divBdr>
                </w:div>
              </w:divsChild>
            </w:div>
            <w:div w:id="641733512">
              <w:marLeft w:val="0"/>
              <w:marRight w:val="0"/>
              <w:marTop w:val="0"/>
              <w:marBottom w:val="0"/>
              <w:divBdr>
                <w:top w:val="none" w:sz="0" w:space="0" w:color="auto"/>
                <w:left w:val="none" w:sz="0" w:space="0" w:color="auto"/>
                <w:bottom w:val="none" w:sz="0" w:space="0" w:color="auto"/>
                <w:right w:val="none" w:sz="0" w:space="0" w:color="auto"/>
              </w:divBdr>
              <w:divsChild>
                <w:div w:id="1779567134">
                  <w:marLeft w:val="0"/>
                  <w:marRight w:val="0"/>
                  <w:marTop w:val="0"/>
                  <w:marBottom w:val="0"/>
                  <w:divBdr>
                    <w:top w:val="none" w:sz="0" w:space="0" w:color="auto"/>
                    <w:left w:val="none" w:sz="0" w:space="0" w:color="auto"/>
                    <w:bottom w:val="none" w:sz="0" w:space="0" w:color="auto"/>
                    <w:right w:val="none" w:sz="0" w:space="0" w:color="auto"/>
                  </w:divBdr>
                </w:div>
              </w:divsChild>
            </w:div>
            <w:div w:id="662121682">
              <w:marLeft w:val="0"/>
              <w:marRight w:val="0"/>
              <w:marTop w:val="0"/>
              <w:marBottom w:val="0"/>
              <w:divBdr>
                <w:top w:val="none" w:sz="0" w:space="0" w:color="auto"/>
                <w:left w:val="none" w:sz="0" w:space="0" w:color="auto"/>
                <w:bottom w:val="none" w:sz="0" w:space="0" w:color="auto"/>
                <w:right w:val="none" w:sz="0" w:space="0" w:color="auto"/>
              </w:divBdr>
              <w:divsChild>
                <w:div w:id="1524858503">
                  <w:marLeft w:val="0"/>
                  <w:marRight w:val="0"/>
                  <w:marTop w:val="0"/>
                  <w:marBottom w:val="0"/>
                  <w:divBdr>
                    <w:top w:val="none" w:sz="0" w:space="0" w:color="auto"/>
                    <w:left w:val="none" w:sz="0" w:space="0" w:color="auto"/>
                    <w:bottom w:val="none" w:sz="0" w:space="0" w:color="auto"/>
                    <w:right w:val="none" w:sz="0" w:space="0" w:color="auto"/>
                  </w:divBdr>
                </w:div>
              </w:divsChild>
            </w:div>
            <w:div w:id="929894692">
              <w:marLeft w:val="0"/>
              <w:marRight w:val="0"/>
              <w:marTop w:val="0"/>
              <w:marBottom w:val="0"/>
              <w:divBdr>
                <w:top w:val="none" w:sz="0" w:space="0" w:color="auto"/>
                <w:left w:val="none" w:sz="0" w:space="0" w:color="auto"/>
                <w:bottom w:val="none" w:sz="0" w:space="0" w:color="auto"/>
                <w:right w:val="none" w:sz="0" w:space="0" w:color="auto"/>
              </w:divBdr>
              <w:divsChild>
                <w:div w:id="787313216">
                  <w:marLeft w:val="0"/>
                  <w:marRight w:val="0"/>
                  <w:marTop w:val="0"/>
                  <w:marBottom w:val="0"/>
                  <w:divBdr>
                    <w:top w:val="none" w:sz="0" w:space="0" w:color="auto"/>
                    <w:left w:val="none" w:sz="0" w:space="0" w:color="auto"/>
                    <w:bottom w:val="none" w:sz="0" w:space="0" w:color="auto"/>
                    <w:right w:val="none" w:sz="0" w:space="0" w:color="auto"/>
                  </w:divBdr>
                </w:div>
              </w:divsChild>
            </w:div>
            <w:div w:id="1047417393">
              <w:marLeft w:val="0"/>
              <w:marRight w:val="0"/>
              <w:marTop w:val="0"/>
              <w:marBottom w:val="0"/>
              <w:divBdr>
                <w:top w:val="none" w:sz="0" w:space="0" w:color="auto"/>
                <w:left w:val="none" w:sz="0" w:space="0" w:color="auto"/>
                <w:bottom w:val="none" w:sz="0" w:space="0" w:color="auto"/>
                <w:right w:val="none" w:sz="0" w:space="0" w:color="auto"/>
              </w:divBdr>
              <w:divsChild>
                <w:div w:id="306932815">
                  <w:marLeft w:val="0"/>
                  <w:marRight w:val="0"/>
                  <w:marTop w:val="0"/>
                  <w:marBottom w:val="0"/>
                  <w:divBdr>
                    <w:top w:val="none" w:sz="0" w:space="0" w:color="auto"/>
                    <w:left w:val="none" w:sz="0" w:space="0" w:color="auto"/>
                    <w:bottom w:val="none" w:sz="0" w:space="0" w:color="auto"/>
                    <w:right w:val="none" w:sz="0" w:space="0" w:color="auto"/>
                  </w:divBdr>
                </w:div>
              </w:divsChild>
            </w:div>
            <w:div w:id="1135951662">
              <w:marLeft w:val="0"/>
              <w:marRight w:val="0"/>
              <w:marTop w:val="0"/>
              <w:marBottom w:val="0"/>
              <w:divBdr>
                <w:top w:val="none" w:sz="0" w:space="0" w:color="auto"/>
                <w:left w:val="none" w:sz="0" w:space="0" w:color="auto"/>
                <w:bottom w:val="none" w:sz="0" w:space="0" w:color="auto"/>
                <w:right w:val="none" w:sz="0" w:space="0" w:color="auto"/>
              </w:divBdr>
              <w:divsChild>
                <w:div w:id="783234607">
                  <w:marLeft w:val="0"/>
                  <w:marRight w:val="0"/>
                  <w:marTop w:val="0"/>
                  <w:marBottom w:val="0"/>
                  <w:divBdr>
                    <w:top w:val="none" w:sz="0" w:space="0" w:color="auto"/>
                    <w:left w:val="none" w:sz="0" w:space="0" w:color="auto"/>
                    <w:bottom w:val="none" w:sz="0" w:space="0" w:color="auto"/>
                    <w:right w:val="none" w:sz="0" w:space="0" w:color="auto"/>
                  </w:divBdr>
                </w:div>
              </w:divsChild>
            </w:div>
            <w:div w:id="1168904982">
              <w:marLeft w:val="0"/>
              <w:marRight w:val="0"/>
              <w:marTop w:val="0"/>
              <w:marBottom w:val="0"/>
              <w:divBdr>
                <w:top w:val="none" w:sz="0" w:space="0" w:color="auto"/>
                <w:left w:val="none" w:sz="0" w:space="0" w:color="auto"/>
                <w:bottom w:val="none" w:sz="0" w:space="0" w:color="auto"/>
                <w:right w:val="none" w:sz="0" w:space="0" w:color="auto"/>
              </w:divBdr>
              <w:divsChild>
                <w:div w:id="1337000391">
                  <w:marLeft w:val="0"/>
                  <w:marRight w:val="0"/>
                  <w:marTop w:val="0"/>
                  <w:marBottom w:val="0"/>
                  <w:divBdr>
                    <w:top w:val="none" w:sz="0" w:space="0" w:color="auto"/>
                    <w:left w:val="none" w:sz="0" w:space="0" w:color="auto"/>
                    <w:bottom w:val="none" w:sz="0" w:space="0" w:color="auto"/>
                    <w:right w:val="none" w:sz="0" w:space="0" w:color="auto"/>
                  </w:divBdr>
                </w:div>
              </w:divsChild>
            </w:div>
            <w:div w:id="1285848124">
              <w:marLeft w:val="0"/>
              <w:marRight w:val="0"/>
              <w:marTop w:val="0"/>
              <w:marBottom w:val="0"/>
              <w:divBdr>
                <w:top w:val="none" w:sz="0" w:space="0" w:color="auto"/>
                <w:left w:val="none" w:sz="0" w:space="0" w:color="auto"/>
                <w:bottom w:val="none" w:sz="0" w:space="0" w:color="auto"/>
                <w:right w:val="none" w:sz="0" w:space="0" w:color="auto"/>
              </w:divBdr>
              <w:divsChild>
                <w:div w:id="1796294119">
                  <w:marLeft w:val="0"/>
                  <w:marRight w:val="0"/>
                  <w:marTop w:val="0"/>
                  <w:marBottom w:val="0"/>
                  <w:divBdr>
                    <w:top w:val="none" w:sz="0" w:space="0" w:color="auto"/>
                    <w:left w:val="none" w:sz="0" w:space="0" w:color="auto"/>
                    <w:bottom w:val="none" w:sz="0" w:space="0" w:color="auto"/>
                    <w:right w:val="none" w:sz="0" w:space="0" w:color="auto"/>
                  </w:divBdr>
                </w:div>
              </w:divsChild>
            </w:div>
            <w:div w:id="1464344834">
              <w:marLeft w:val="0"/>
              <w:marRight w:val="0"/>
              <w:marTop w:val="0"/>
              <w:marBottom w:val="0"/>
              <w:divBdr>
                <w:top w:val="none" w:sz="0" w:space="0" w:color="auto"/>
                <w:left w:val="none" w:sz="0" w:space="0" w:color="auto"/>
                <w:bottom w:val="none" w:sz="0" w:space="0" w:color="auto"/>
                <w:right w:val="none" w:sz="0" w:space="0" w:color="auto"/>
              </w:divBdr>
              <w:divsChild>
                <w:div w:id="1432554382">
                  <w:marLeft w:val="0"/>
                  <w:marRight w:val="0"/>
                  <w:marTop w:val="0"/>
                  <w:marBottom w:val="0"/>
                  <w:divBdr>
                    <w:top w:val="none" w:sz="0" w:space="0" w:color="auto"/>
                    <w:left w:val="none" w:sz="0" w:space="0" w:color="auto"/>
                    <w:bottom w:val="none" w:sz="0" w:space="0" w:color="auto"/>
                    <w:right w:val="none" w:sz="0" w:space="0" w:color="auto"/>
                  </w:divBdr>
                </w:div>
              </w:divsChild>
            </w:div>
            <w:div w:id="1756585166">
              <w:marLeft w:val="0"/>
              <w:marRight w:val="0"/>
              <w:marTop w:val="0"/>
              <w:marBottom w:val="0"/>
              <w:divBdr>
                <w:top w:val="none" w:sz="0" w:space="0" w:color="auto"/>
                <w:left w:val="none" w:sz="0" w:space="0" w:color="auto"/>
                <w:bottom w:val="none" w:sz="0" w:space="0" w:color="auto"/>
                <w:right w:val="none" w:sz="0" w:space="0" w:color="auto"/>
              </w:divBdr>
              <w:divsChild>
                <w:div w:id="428695618">
                  <w:marLeft w:val="0"/>
                  <w:marRight w:val="0"/>
                  <w:marTop w:val="0"/>
                  <w:marBottom w:val="0"/>
                  <w:divBdr>
                    <w:top w:val="none" w:sz="0" w:space="0" w:color="auto"/>
                    <w:left w:val="none" w:sz="0" w:space="0" w:color="auto"/>
                    <w:bottom w:val="none" w:sz="0" w:space="0" w:color="auto"/>
                    <w:right w:val="none" w:sz="0" w:space="0" w:color="auto"/>
                  </w:divBdr>
                </w:div>
              </w:divsChild>
            </w:div>
            <w:div w:id="1792821495">
              <w:marLeft w:val="0"/>
              <w:marRight w:val="0"/>
              <w:marTop w:val="0"/>
              <w:marBottom w:val="0"/>
              <w:divBdr>
                <w:top w:val="none" w:sz="0" w:space="0" w:color="auto"/>
                <w:left w:val="none" w:sz="0" w:space="0" w:color="auto"/>
                <w:bottom w:val="none" w:sz="0" w:space="0" w:color="auto"/>
                <w:right w:val="none" w:sz="0" w:space="0" w:color="auto"/>
              </w:divBdr>
              <w:divsChild>
                <w:div w:id="1610770969">
                  <w:marLeft w:val="0"/>
                  <w:marRight w:val="0"/>
                  <w:marTop w:val="0"/>
                  <w:marBottom w:val="0"/>
                  <w:divBdr>
                    <w:top w:val="none" w:sz="0" w:space="0" w:color="auto"/>
                    <w:left w:val="none" w:sz="0" w:space="0" w:color="auto"/>
                    <w:bottom w:val="none" w:sz="0" w:space="0" w:color="auto"/>
                    <w:right w:val="none" w:sz="0" w:space="0" w:color="auto"/>
                  </w:divBdr>
                </w:div>
              </w:divsChild>
            </w:div>
            <w:div w:id="1929608617">
              <w:marLeft w:val="0"/>
              <w:marRight w:val="0"/>
              <w:marTop w:val="0"/>
              <w:marBottom w:val="0"/>
              <w:divBdr>
                <w:top w:val="none" w:sz="0" w:space="0" w:color="auto"/>
                <w:left w:val="none" w:sz="0" w:space="0" w:color="auto"/>
                <w:bottom w:val="none" w:sz="0" w:space="0" w:color="auto"/>
                <w:right w:val="none" w:sz="0" w:space="0" w:color="auto"/>
              </w:divBdr>
              <w:divsChild>
                <w:div w:id="97232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5719">
          <w:marLeft w:val="0"/>
          <w:marRight w:val="0"/>
          <w:marTop w:val="0"/>
          <w:marBottom w:val="0"/>
          <w:divBdr>
            <w:top w:val="none" w:sz="0" w:space="0" w:color="auto"/>
            <w:left w:val="none" w:sz="0" w:space="0" w:color="auto"/>
            <w:bottom w:val="none" w:sz="0" w:space="0" w:color="auto"/>
            <w:right w:val="none" w:sz="0" w:space="0" w:color="auto"/>
          </w:divBdr>
        </w:div>
        <w:div w:id="857693370">
          <w:marLeft w:val="0"/>
          <w:marRight w:val="0"/>
          <w:marTop w:val="0"/>
          <w:marBottom w:val="0"/>
          <w:divBdr>
            <w:top w:val="none" w:sz="0" w:space="0" w:color="auto"/>
            <w:left w:val="none" w:sz="0" w:space="0" w:color="auto"/>
            <w:bottom w:val="none" w:sz="0" w:space="0" w:color="auto"/>
            <w:right w:val="none" w:sz="0" w:space="0" w:color="auto"/>
          </w:divBdr>
        </w:div>
        <w:div w:id="863175636">
          <w:marLeft w:val="0"/>
          <w:marRight w:val="0"/>
          <w:marTop w:val="0"/>
          <w:marBottom w:val="0"/>
          <w:divBdr>
            <w:top w:val="none" w:sz="0" w:space="0" w:color="auto"/>
            <w:left w:val="none" w:sz="0" w:space="0" w:color="auto"/>
            <w:bottom w:val="none" w:sz="0" w:space="0" w:color="auto"/>
            <w:right w:val="none" w:sz="0" w:space="0" w:color="auto"/>
          </w:divBdr>
        </w:div>
        <w:div w:id="871453290">
          <w:marLeft w:val="0"/>
          <w:marRight w:val="0"/>
          <w:marTop w:val="0"/>
          <w:marBottom w:val="0"/>
          <w:divBdr>
            <w:top w:val="none" w:sz="0" w:space="0" w:color="auto"/>
            <w:left w:val="none" w:sz="0" w:space="0" w:color="auto"/>
            <w:bottom w:val="none" w:sz="0" w:space="0" w:color="auto"/>
            <w:right w:val="none" w:sz="0" w:space="0" w:color="auto"/>
          </w:divBdr>
        </w:div>
        <w:div w:id="873349826">
          <w:marLeft w:val="0"/>
          <w:marRight w:val="0"/>
          <w:marTop w:val="0"/>
          <w:marBottom w:val="0"/>
          <w:divBdr>
            <w:top w:val="none" w:sz="0" w:space="0" w:color="auto"/>
            <w:left w:val="none" w:sz="0" w:space="0" w:color="auto"/>
            <w:bottom w:val="none" w:sz="0" w:space="0" w:color="auto"/>
            <w:right w:val="none" w:sz="0" w:space="0" w:color="auto"/>
          </w:divBdr>
        </w:div>
        <w:div w:id="875047259">
          <w:marLeft w:val="0"/>
          <w:marRight w:val="0"/>
          <w:marTop w:val="0"/>
          <w:marBottom w:val="0"/>
          <w:divBdr>
            <w:top w:val="none" w:sz="0" w:space="0" w:color="auto"/>
            <w:left w:val="none" w:sz="0" w:space="0" w:color="auto"/>
            <w:bottom w:val="none" w:sz="0" w:space="0" w:color="auto"/>
            <w:right w:val="none" w:sz="0" w:space="0" w:color="auto"/>
          </w:divBdr>
        </w:div>
        <w:div w:id="876359891">
          <w:marLeft w:val="0"/>
          <w:marRight w:val="0"/>
          <w:marTop w:val="0"/>
          <w:marBottom w:val="0"/>
          <w:divBdr>
            <w:top w:val="none" w:sz="0" w:space="0" w:color="auto"/>
            <w:left w:val="none" w:sz="0" w:space="0" w:color="auto"/>
            <w:bottom w:val="none" w:sz="0" w:space="0" w:color="auto"/>
            <w:right w:val="none" w:sz="0" w:space="0" w:color="auto"/>
          </w:divBdr>
        </w:div>
        <w:div w:id="877821512">
          <w:marLeft w:val="0"/>
          <w:marRight w:val="0"/>
          <w:marTop w:val="0"/>
          <w:marBottom w:val="0"/>
          <w:divBdr>
            <w:top w:val="none" w:sz="0" w:space="0" w:color="auto"/>
            <w:left w:val="none" w:sz="0" w:space="0" w:color="auto"/>
            <w:bottom w:val="none" w:sz="0" w:space="0" w:color="auto"/>
            <w:right w:val="none" w:sz="0" w:space="0" w:color="auto"/>
          </w:divBdr>
        </w:div>
        <w:div w:id="878129777">
          <w:marLeft w:val="0"/>
          <w:marRight w:val="0"/>
          <w:marTop w:val="0"/>
          <w:marBottom w:val="0"/>
          <w:divBdr>
            <w:top w:val="none" w:sz="0" w:space="0" w:color="auto"/>
            <w:left w:val="none" w:sz="0" w:space="0" w:color="auto"/>
            <w:bottom w:val="none" w:sz="0" w:space="0" w:color="auto"/>
            <w:right w:val="none" w:sz="0" w:space="0" w:color="auto"/>
          </w:divBdr>
        </w:div>
        <w:div w:id="879126709">
          <w:marLeft w:val="0"/>
          <w:marRight w:val="0"/>
          <w:marTop w:val="0"/>
          <w:marBottom w:val="0"/>
          <w:divBdr>
            <w:top w:val="none" w:sz="0" w:space="0" w:color="auto"/>
            <w:left w:val="none" w:sz="0" w:space="0" w:color="auto"/>
            <w:bottom w:val="none" w:sz="0" w:space="0" w:color="auto"/>
            <w:right w:val="none" w:sz="0" w:space="0" w:color="auto"/>
          </w:divBdr>
        </w:div>
        <w:div w:id="881089889">
          <w:marLeft w:val="0"/>
          <w:marRight w:val="0"/>
          <w:marTop w:val="0"/>
          <w:marBottom w:val="0"/>
          <w:divBdr>
            <w:top w:val="none" w:sz="0" w:space="0" w:color="auto"/>
            <w:left w:val="none" w:sz="0" w:space="0" w:color="auto"/>
            <w:bottom w:val="none" w:sz="0" w:space="0" w:color="auto"/>
            <w:right w:val="none" w:sz="0" w:space="0" w:color="auto"/>
          </w:divBdr>
        </w:div>
        <w:div w:id="881091934">
          <w:marLeft w:val="0"/>
          <w:marRight w:val="0"/>
          <w:marTop w:val="0"/>
          <w:marBottom w:val="0"/>
          <w:divBdr>
            <w:top w:val="none" w:sz="0" w:space="0" w:color="auto"/>
            <w:left w:val="none" w:sz="0" w:space="0" w:color="auto"/>
            <w:bottom w:val="none" w:sz="0" w:space="0" w:color="auto"/>
            <w:right w:val="none" w:sz="0" w:space="0" w:color="auto"/>
          </w:divBdr>
        </w:div>
        <w:div w:id="890187807">
          <w:marLeft w:val="-75"/>
          <w:marRight w:val="0"/>
          <w:marTop w:val="30"/>
          <w:marBottom w:val="30"/>
          <w:divBdr>
            <w:top w:val="none" w:sz="0" w:space="0" w:color="auto"/>
            <w:left w:val="none" w:sz="0" w:space="0" w:color="auto"/>
            <w:bottom w:val="none" w:sz="0" w:space="0" w:color="auto"/>
            <w:right w:val="none" w:sz="0" w:space="0" w:color="auto"/>
          </w:divBdr>
          <w:divsChild>
            <w:div w:id="296961109">
              <w:marLeft w:val="0"/>
              <w:marRight w:val="0"/>
              <w:marTop w:val="0"/>
              <w:marBottom w:val="0"/>
              <w:divBdr>
                <w:top w:val="none" w:sz="0" w:space="0" w:color="auto"/>
                <w:left w:val="none" w:sz="0" w:space="0" w:color="auto"/>
                <w:bottom w:val="none" w:sz="0" w:space="0" w:color="auto"/>
                <w:right w:val="none" w:sz="0" w:space="0" w:color="auto"/>
              </w:divBdr>
              <w:divsChild>
                <w:div w:id="1578902614">
                  <w:marLeft w:val="0"/>
                  <w:marRight w:val="0"/>
                  <w:marTop w:val="0"/>
                  <w:marBottom w:val="0"/>
                  <w:divBdr>
                    <w:top w:val="none" w:sz="0" w:space="0" w:color="auto"/>
                    <w:left w:val="none" w:sz="0" w:space="0" w:color="auto"/>
                    <w:bottom w:val="none" w:sz="0" w:space="0" w:color="auto"/>
                    <w:right w:val="none" w:sz="0" w:space="0" w:color="auto"/>
                  </w:divBdr>
                </w:div>
              </w:divsChild>
            </w:div>
            <w:div w:id="308291896">
              <w:marLeft w:val="0"/>
              <w:marRight w:val="0"/>
              <w:marTop w:val="0"/>
              <w:marBottom w:val="0"/>
              <w:divBdr>
                <w:top w:val="none" w:sz="0" w:space="0" w:color="auto"/>
                <w:left w:val="none" w:sz="0" w:space="0" w:color="auto"/>
                <w:bottom w:val="none" w:sz="0" w:space="0" w:color="auto"/>
                <w:right w:val="none" w:sz="0" w:space="0" w:color="auto"/>
              </w:divBdr>
              <w:divsChild>
                <w:div w:id="1225220417">
                  <w:marLeft w:val="0"/>
                  <w:marRight w:val="0"/>
                  <w:marTop w:val="0"/>
                  <w:marBottom w:val="0"/>
                  <w:divBdr>
                    <w:top w:val="none" w:sz="0" w:space="0" w:color="auto"/>
                    <w:left w:val="none" w:sz="0" w:space="0" w:color="auto"/>
                    <w:bottom w:val="none" w:sz="0" w:space="0" w:color="auto"/>
                    <w:right w:val="none" w:sz="0" w:space="0" w:color="auto"/>
                  </w:divBdr>
                </w:div>
              </w:divsChild>
            </w:div>
            <w:div w:id="347566468">
              <w:marLeft w:val="0"/>
              <w:marRight w:val="0"/>
              <w:marTop w:val="0"/>
              <w:marBottom w:val="0"/>
              <w:divBdr>
                <w:top w:val="none" w:sz="0" w:space="0" w:color="auto"/>
                <w:left w:val="none" w:sz="0" w:space="0" w:color="auto"/>
                <w:bottom w:val="none" w:sz="0" w:space="0" w:color="auto"/>
                <w:right w:val="none" w:sz="0" w:space="0" w:color="auto"/>
              </w:divBdr>
              <w:divsChild>
                <w:div w:id="653142223">
                  <w:marLeft w:val="0"/>
                  <w:marRight w:val="0"/>
                  <w:marTop w:val="0"/>
                  <w:marBottom w:val="0"/>
                  <w:divBdr>
                    <w:top w:val="none" w:sz="0" w:space="0" w:color="auto"/>
                    <w:left w:val="none" w:sz="0" w:space="0" w:color="auto"/>
                    <w:bottom w:val="none" w:sz="0" w:space="0" w:color="auto"/>
                    <w:right w:val="none" w:sz="0" w:space="0" w:color="auto"/>
                  </w:divBdr>
                </w:div>
              </w:divsChild>
            </w:div>
            <w:div w:id="452090667">
              <w:marLeft w:val="0"/>
              <w:marRight w:val="0"/>
              <w:marTop w:val="0"/>
              <w:marBottom w:val="0"/>
              <w:divBdr>
                <w:top w:val="none" w:sz="0" w:space="0" w:color="auto"/>
                <w:left w:val="none" w:sz="0" w:space="0" w:color="auto"/>
                <w:bottom w:val="none" w:sz="0" w:space="0" w:color="auto"/>
                <w:right w:val="none" w:sz="0" w:space="0" w:color="auto"/>
              </w:divBdr>
              <w:divsChild>
                <w:div w:id="2108428126">
                  <w:marLeft w:val="0"/>
                  <w:marRight w:val="0"/>
                  <w:marTop w:val="0"/>
                  <w:marBottom w:val="0"/>
                  <w:divBdr>
                    <w:top w:val="none" w:sz="0" w:space="0" w:color="auto"/>
                    <w:left w:val="none" w:sz="0" w:space="0" w:color="auto"/>
                    <w:bottom w:val="none" w:sz="0" w:space="0" w:color="auto"/>
                    <w:right w:val="none" w:sz="0" w:space="0" w:color="auto"/>
                  </w:divBdr>
                </w:div>
              </w:divsChild>
            </w:div>
            <w:div w:id="470907586">
              <w:marLeft w:val="0"/>
              <w:marRight w:val="0"/>
              <w:marTop w:val="0"/>
              <w:marBottom w:val="0"/>
              <w:divBdr>
                <w:top w:val="none" w:sz="0" w:space="0" w:color="auto"/>
                <w:left w:val="none" w:sz="0" w:space="0" w:color="auto"/>
                <w:bottom w:val="none" w:sz="0" w:space="0" w:color="auto"/>
                <w:right w:val="none" w:sz="0" w:space="0" w:color="auto"/>
              </w:divBdr>
              <w:divsChild>
                <w:div w:id="2095392107">
                  <w:marLeft w:val="0"/>
                  <w:marRight w:val="0"/>
                  <w:marTop w:val="0"/>
                  <w:marBottom w:val="0"/>
                  <w:divBdr>
                    <w:top w:val="none" w:sz="0" w:space="0" w:color="auto"/>
                    <w:left w:val="none" w:sz="0" w:space="0" w:color="auto"/>
                    <w:bottom w:val="none" w:sz="0" w:space="0" w:color="auto"/>
                    <w:right w:val="none" w:sz="0" w:space="0" w:color="auto"/>
                  </w:divBdr>
                </w:div>
              </w:divsChild>
            </w:div>
            <w:div w:id="573661612">
              <w:marLeft w:val="0"/>
              <w:marRight w:val="0"/>
              <w:marTop w:val="0"/>
              <w:marBottom w:val="0"/>
              <w:divBdr>
                <w:top w:val="none" w:sz="0" w:space="0" w:color="auto"/>
                <w:left w:val="none" w:sz="0" w:space="0" w:color="auto"/>
                <w:bottom w:val="none" w:sz="0" w:space="0" w:color="auto"/>
                <w:right w:val="none" w:sz="0" w:space="0" w:color="auto"/>
              </w:divBdr>
              <w:divsChild>
                <w:div w:id="1863204792">
                  <w:marLeft w:val="0"/>
                  <w:marRight w:val="0"/>
                  <w:marTop w:val="0"/>
                  <w:marBottom w:val="0"/>
                  <w:divBdr>
                    <w:top w:val="none" w:sz="0" w:space="0" w:color="auto"/>
                    <w:left w:val="none" w:sz="0" w:space="0" w:color="auto"/>
                    <w:bottom w:val="none" w:sz="0" w:space="0" w:color="auto"/>
                    <w:right w:val="none" w:sz="0" w:space="0" w:color="auto"/>
                  </w:divBdr>
                </w:div>
              </w:divsChild>
            </w:div>
            <w:div w:id="790629663">
              <w:marLeft w:val="0"/>
              <w:marRight w:val="0"/>
              <w:marTop w:val="0"/>
              <w:marBottom w:val="0"/>
              <w:divBdr>
                <w:top w:val="none" w:sz="0" w:space="0" w:color="auto"/>
                <w:left w:val="none" w:sz="0" w:space="0" w:color="auto"/>
                <w:bottom w:val="none" w:sz="0" w:space="0" w:color="auto"/>
                <w:right w:val="none" w:sz="0" w:space="0" w:color="auto"/>
              </w:divBdr>
              <w:divsChild>
                <w:div w:id="895433450">
                  <w:marLeft w:val="0"/>
                  <w:marRight w:val="0"/>
                  <w:marTop w:val="0"/>
                  <w:marBottom w:val="0"/>
                  <w:divBdr>
                    <w:top w:val="none" w:sz="0" w:space="0" w:color="auto"/>
                    <w:left w:val="none" w:sz="0" w:space="0" w:color="auto"/>
                    <w:bottom w:val="none" w:sz="0" w:space="0" w:color="auto"/>
                    <w:right w:val="none" w:sz="0" w:space="0" w:color="auto"/>
                  </w:divBdr>
                </w:div>
              </w:divsChild>
            </w:div>
            <w:div w:id="995449764">
              <w:marLeft w:val="0"/>
              <w:marRight w:val="0"/>
              <w:marTop w:val="0"/>
              <w:marBottom w:val="0"/>
              <w:divBdr>
                <w:top w:val="none" w:sz="0" w:space="0" w:color="auto"/>
                <w:left w:val="none" w:sz="0" w:space="0" w:color="auto"/>
                <w:bottom w:val="none" w:sz="0" w:space="0" w:color="auto"/>
                <w:right w:val="none" w:sz="0" w:space="0" w:color="auto"/>
              </w:divBdr>
              <w:divsChild>
                <w:div w:id="52435901">
                  <w:marLeft w:val="0"/>
                  <w:marRight w:val="0"/>
                  <w:marTop w:val="0"/>
                  <w:marBottom w:val="0"/>
                  <w:divBdr>
                    <w:top w:val="none" w:sz="0" w:space="0" w:color="auto"/>
                    <w:left w:val="none" w:sz="0" w:space="0" w:color="auto"/>
                    <w:bottom w:val="none" w:sz="0" w:space="0" w:color="auto"/>
                    <w:right w:val="none" w:sz="0" w:space="0" w:color="auto"/>
                  </w:divBdr>
                </w:div>
              </w:divsChild>
            </w:div>
            <w:div w:id="1156454234">
              <w:marLeft w:val="0"/>
              <w:marRight w:val="0"/>
              <w:marTop w:val="0"/>
              <w:marBottom w:val="0"/>
              <w:divBdr>
                <w:top w:val="none" w:sz="0" w:space="0" w:color="auto"/>
                <w:left w:val="none" w:sz="0" w:space="0" w:color="auto"/>
                <w:bottom w:val="none" w:sz="0" w:space="0" w:color="auto"/>
                <w:right w:val="none" w:sz="0" w:space="0" w:color="auto"/>
              </w:divBdr>
              <w:divsChild>
                <w:div w:id="2132355730">
                  <w:marLeft w:val="0"/>
                  <w:marRight w:val="0"/>
                  <w:marTop w:val="0"/>
                  <w:marBottom w:val="0"/>
                  <w:divBdr>
                    <w:top w:val="none" w:sz="0" w:space="0" w:color="auto"/>
                    <w:left w:val="none" w:sz="0" w:space="0" w:color="auto"/>
                    <w:bottom w:val="none" w:sz="0" w:space="0" w:color="auto"/>
                    <w:right w:val="none" w:sz="0" w:space="0" w:color="auto"/>
                  </w:divBdr>
                </w:div>
              </w:divsChild>
            </w:div>
            <w:div w:id="1311904552">
              <w:marLeft w:val="0"/>
              <w:marRight w:val="0"/>
              <w:marTop w:val="0"/>
              <w:marBottom w:val="0"/>
              <w:divBdr>
                <w:top w:val="none" w:sz="0" w:space="0" w:color="auto"/>
                <w:left w:val="none" w:sz="0" w:space="0" w:color="auto"/>
                <w:bottom w:val="none" w:sz="0" w:space="0" w:color="auto"/>
                <w:right w:val="none" w:sz="0" w:space="0" w:color="auto"/>
              </w:divBdr>
              <w:divsChild>
                <w:div w:id="809632426">
                  <w:marLeft w:val="0"/>
                  <w:marRight w:val="0"/>
                  <w:marTop w:val="0"/>
                  <w:marBottom w:val="0"/>
                  <w:divBdr>
                    <w:top w:val="none" w:sz="0" w:space="0" w:color="auto"/>
                    <w:left w:val="none" w:sz="0" w:space="0" w:color="auto"/>
                    <w:bottom w:val="none" w:sz="0" w:space="0" w:color="auto"/>
                    <w:right w:val="none" w:sz="0" w:space="0" w:color="auto"/>
                  </w:divBdr>
                </w:div>
              </w:divsChild>
            </w:div>
            <w:div w:id="1343512728">
              <w:marLeft w:val="0"/>
              <w:marRight w:val="0"/>
              <w:marTop w:val="0"/>
              <w:marBottom w:val="0"/>
              <w:divBdr>
                <w:top w:val="none" w:sz="0" w:space="0" w:color="auto"/>
                <w:left w:val="none" w:sz="0" w:space="0" w:color="auto"/>
                <w:bottom w:val="none" w:sz="0" w:space="0" w:color="auto"/>
                <w:right w:val="none" w:sz="0" w:space="0" w:color="auto"/>
              </w:divBdr>
              <w:divsChild>
                <w:div w:id="2142456325">
                  <w:marLeft w:val="0"/>
                  <w:marRight w:val="0"/>
                  <w:marTop w:val="0"/>
                  <w:marBottom w:val="0"/>
                  <w:divBdr>
                    <w:top w:val="none" w:sz="0" w:space="0" w:color="auto"/>
                    <w:left w:val="none" w:sz="0" w:space="0" w:color="auto"/>
                    <w:bottom w:val="none" w:sz="0" w:space="0" w:color="auto"/>
                    <w:right w:val="none" w:sz="0" w:space="0" w:color="auto"/>
                  </w:divBdr>
                </w:div>
              </w:divsChild>
            </w:div>
            <w:div w:id="1353268094">
              <w:marLeft w:val="0"/>
              <w:marRight w:val="0"/>
              <w:marTop w:val="0"/>
              <w:marBottom w:val="0"/>
              <w:divBdr>
                <w:top w:val="none" w:sz="0" w:space="0" w:color="auto"/>
                <w:left w:val="none" w:sz="0" w:space="0" w:color="auto"/>
                <w:bottom w:val="none" w:sz="0" w:space="0" w:color="auto"/>
                <w:right w:val="none" w:sz="0" w:space="0" w:color="auto"/>
              </w:divBdr>
              <w:divsChild>
                <w:div w:id="1797989200">
                  <w:marLeft w:val="0"/>
                  <w:marRight w:val="0"/>
                  <w:marTop w:val="0"/>
                  <w:marBottom w:val="0"/>
                  <w:divBdr>
                    <w:top w:val="none" w:sz="0" w:space="0" w:color="auto"/>
                    <w:left w:val="none" w:sz="0" w:space="0" w:color="auto"/>
                    <w:bottom w:val="none" w:sz="0" w:space="0" w:color="auto"/>
                    <w:right w:val="none" w:sz="0" w:space="0" w:color="auto"/>
                  </w:divBdr>
                </w:div>
              </w:divsChild>
            </w:div>
            <w:div w:id="1592735815">
              <w:marLeft w:val="0"/>
              <w:marRight w:val="0"/>
              <w:marTop w:val="0"/>
              <w:marBottom w:val="0"/>
              <w:divBdr>
                <w:top w:val="none" w:sz="0" w:space="0" w:color="auto"/>
                <w:left w:val="none" w:sz="0" w:space="0" w:color="auto"/>
                <w:bottom w:val="none" w:sz="0" w:space="0" w:color="auto"/>
                <w:right w:val="none" w:sz="0" w:space="0" w:color="auto"/>
              </w:divBdr>
              <w:divsChild>
                <w:div w:id="2014717663">
                  <w:marLeft w:val="0"/>
                  <w:marRight w:val="0"/>
                  <w:marTop w:val="0"/>
                  <w:marBottom w:val="0"/>
                  <w:divBdr>
                    <w:top w:val="none" w:sz="0" w:space="0" w:color="auto"/>
                    <w:left w:val="none" w:sz="0" w:space="0" w:color="auto"/>
                    <w:bottom w:val="none" w:sz="0" w:space="0" w:color="auto"/>
                    <w:right w:val="none" w:sz="0" w:space="0" w:color="auto"/>
                  </w:divBdr>
                </w:div>
              </w:divsChild>
            </w:div>
            <w:div w:id="1873617460">
              <w:marLeft w:val="0"/>
              <w:marRight w:val="0"/>
              <w:marTop w:val="0"/>
              <w:marBottom w:val="0"/>
              <w:divBdr>
                <w:top w:val="none" w:sz="0" w:space="0" w:color="auto"/>
                <w:left w:val="none" w:sz="0" w:space="0" w:color="auto"/>
                <w:bottom w:val="none" w:sz="0" w:space="0" w:color="auto"/>
                <w:right w:val="none" w:sz="0" w:space="0" w:color="auto"/>
              </w:divBdr>
              <w:divsChild>
                <w:div w:id="2048411789">
                  <w:marLeft w:val="0"/>
                  <w:marRight w:val="0"/>
                  <w:marTop w:val="0"/>
                  <w:marBottom w:val="0"/>
                  <w:divBdr>
                    <w:top w:val="none" w:sz="0" w:space="0" w:color="auto"/>
                    <w:left w:val="none" w:sz="0" w:space="0" w:color="auto"/>
                    <w:bottom w:val="none" w:sz="0" w:space="0" w:color="auto"/>
                    <w:right w:val="none" w:sz="0" w:space="0" w:color="auto"/>
                  </w:divBdr>
                </w:div>
              </w:divsChild>
            </w:div>
            <w:div w:id="2061057178">
              <w:marLeft w:val="0"/>
              <w:marRight w:val="0"/>
              <w:marTop w:val="0"/>
              <w:marBottom w:val="0"/>
              <w:divBdr>
                <w:top w:val="none" w:sz="0" w:space="0" w:color="auto"/>
                <w:left w:val="none" w:sz="0" w:space="0" w:color="auto"/>
                <w:bottom w:val="none" w:sz="0" w:space="0" w:color="auto"/>
                <w:right w:val="none" w:sz="0" w:space="0" w:color="auto"/>
              </w:divBdr>
              <w:divsChild>
                <w:div w:id="928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4534">
          <w:marLeft w:val="0"/>
          <w:marRight w:val="0"/>
          <w:marTop w:val="0"/>
          <w:marBottom w:val="0"/>
          <w:divBdr>
            <w:top w:val="none" w:sz="0" w:space="0" w:color="auto"/>
            <w:left w:val="none" w:sz="0" w:space="0" w:color="auto"/>
            <w:bottom w:val="none" w:sz="0" w:space="0" w:color="auto"/>
            <w:right w:val="none" w:sz="0" w:space="0" w:color="auto"/>
          </w:divBdr>
        </w:div>
        <w:div w:id="894198570">
          <w:marLeft w:val="0"/>
          <w:marRight w:val="0"/>
          <w:marTop w:val="0"/>
          <w:marBottom w:val="0"/>
          <w:divBdr>
            <w:top w:val="none" w:sz="0" w:space="0" w:color="auto"/>
            <w:left w:val="none" w:sz="0" w:space="0" w:color="auto"/>
            <w:bottom w:val="none" w:sz="0" w:space="0" w:color="auto"/>
            <w:right w:val="none" w:sz="0" w:space="0" w:color="auto"/>
          </w:divBdr>
        </w:div>
        <w:div w:id="897781469">
          <w:marLeft w:val="0"/>
          <w:marRight w:val="0"/>
          <w:marTop w:val="0"/>
          <w:marBottom w:val="0"/>
          <w:divBdr>
            <w:top w:val="none" w:sz="0" w:space="0" w:color="auto"/>
            <w:left w:val="none" w:sz="0" w:space="0" w:color="auto"/>
            <w:bottom w:val="none" w:sz="0" w:space="0" w:color="auto"/>
            <w:right w:val="none" w:sz="0" w:space="0" w:color="auto"/>
          </w:divBdr>
        </w:div>
        <w:div w:id="899251643">
          <w:marLeft w:val="0"/>
          <w:marRight w:val="0"/>
          <w:marTop w:val="0"/>
          <w:marBottom w:val="0"/>
          <w:divBdr>
            <w:top w:val="none" w:sz="0" w:space="0" w:color="auto"/>
            <w:left w:val="none" w:sz="0" w:space="0" w:color="auto"/>
            <w:bottom w:val="none" w:sz="0" w:space="0" w:color="auto"/>
            <w:right w:val="none" w:sz="0" w:space="0" w:color="auto"/>
          </w:divBdr>
        </w:div>
        <w:div w:id="903610970">
          <w:marLeft w:val="0"/>
          <w:marRight w:val="0"/>
          <w:marTop w:val="0"/>
          <w:marBottom w:val="0"/>
          <w:divBdr>
            <w:top w:val="none" w:sz="0" w:space="0" w:color="auto"/>
            <w:left w:val="none" w:sz="0" w:space="0" w:color="auto"/>
            <w:bottom w:val="none" w:sz="0" w:space="0" w:color="auto"/>
            <w:right w:val="none" w:sz="0" w:space="0" w:color="auto"/>
          </w:divBdr>
        </w:div>
        <w:div w:id="904874669">
          <w:marLeft w:val="0"/>
          <w:marRight w:val="0"/>
          <w:marTop w:val="0"/>
          <w:marBottom w:val="0"/>
          <w:divBdr>
            <w:top w:val="none" w:sz="0" w:space="0" w:color="auto"/>
            <w:left w:val="none" w:sz="0" w:space="0" w:color="auto"/>
            <w:bottom w:val="none" w:sz="0" w:space="0" w:color="auto"/>
            <w:right w:val="none" w:sz="0" w:space="0" w:color="auto"/>
          </w:divBdr>
        </w:div>
        <w:div w:id="905144683">
          <w:marLeft w:val="-75"/>
          <w:marRight w:val="0"/>
          <w:marTop w:val="30"/>
          <w:marBottom w:val="30"/>
          <w:divBdr>
            <w:top w:val="none" w:sz="0" w:space="0" w:color="auto"/>
            <w:left w:val="none" w:sz="0" w:space="0" w:color="auto"/>
            <w:bottom w:val="none" w:sz="0" w:space="0" w:color="auto"/>
            <w:right w:val="none" w:sz="0" w:space="0" w:color="auto"/>
          </w:divBdr>
          <w:divsChild>
            <w:div w:id="106003241">
              <w:marLeft w:val="0"/>
              <w:marRight w:val="0"/>
              <w:marTop w:val="0"/>
              <w:marBottom w:val="0"/>
              <w:divBdr>
                <w:top w:val="none" w:sz="0" w:space="0" w:color="auto"/>
                <w:left w:val="none" w:sz="0" w:space="0" w:color="auto"/>
                <w:bottom w:val="none" w:sz="0" w:space="0" w:color="auto"/>
                <w:right w:val="none" w:sz="0" w:space="0" w:color="auto"/>
              </w:divBdr>
              <w:divsChild>
                <w:div w:id="80375796">
                  <w:marLeft w:val="0"/>
                  <w:marRight w:val="0"/>
                  <w:marTop w:val="0"/>
                  <w:marBottom w:val="0"/>
                  <w:divBdr>
                    <w:top w:val="none" w:sz="0" w:space="0" w:color="auto"/>
                    <w:left w:val="none" w:sz="0" w:space="0" w:color="auto"/>
                    <w:bottom w:val="none" w:sz="0" w:space="0" w:color="auto"/>
                    <w:right w:val="none" w:sz="0" w:space="0" w:color="auto"/>
                  </w:divBdr>
                </w:div>
                <w:div w:id="1283458322">
                  <w:marLeft w:val="0"/>
                  <w:marRight w:val="0"/>
                  <w:marTop w:val="0"/>
                  <w:marBottom w:val="0"/>
                  <w:divBdr>
                    <w:top w:val="none" w:sz="0" w:space="0" w:color="auto"/>
                    <w:left w:val="none" w:sz="0" w:space="0" w:color="auto"/>
                    <w:bottom w:val="none" w:sz="0" w:space="0" w:color="auto"/>
                    <w:right w:val="none" w:sz="0" w:space="0" w:color="auto"/>
                  </w:divBdr>
                </w:div>
              </w:divsChild>
            </w:div>
            <w:div w:id="107285275">
              <w:marLeft w:val="0"/>
              <w:marRight w:val="0"/>
              <w:marTop w:val="0"/>
              <w:marBottom w:val="0"/>
              <w:divBdr>
                <w:top w:val="none" w:sz="0" w:space="0" w:color="auto"/>
                <w:left w:val="none" w:sz="0" w:space="0" w:color="auto"/>
                <w:bottom w:val="none" w:sz="0" w:space="0" w:color="auto"/>
                <w:right w:val="none" w:sz="0" w:space="0" w:color="auto"/>
              </w:divBdr>
              <w:divsChild>
                <w:div w:id="297422830">
                  <w:marLeft w:val="0"/>
                  <w:marRight w:val="0"/>
                  <w:marTop w:val="0"/>
                  <w:marBottom w:val="0"/>
                  <w:divBdr>
                    <w:top w:val="none" w:sz="0" w:space="0" w:color="auto"/>
                    <w:left w:val="none" w:sz="0" w:space="0" w:color="auto"/>
                    <w:bottom w:val="none" w:sz="0" w:space="0" w:color="auto"/>
                    <w:right w:val="none" w:sz="0" w:space="0" w:color="auto"/>
                  </w:divBdr>
                </w:div>
                <w:div w:id="1900241490">
                  <w:marLeft w:val="0"/>
                  <w:marRight w:val="0"/>
                  <w:marTop w:val="0"/>
                  <w:marBottom w:val="0"/>
                  <w:divBdr>
                    <w:top w:val="none" w:sz="0" w:space="0" w:color="auto"/>
                    <w:left w:val="none" w:sz="0" w:space="0" w:color="auto"/>
                    <w:bottom w:val="none" w:sz="0" w:space="0" w:color="auto"/>
                    <w:right w:val="none" w:sz="0" w:space="0" w:color="auto"/>
                  </w:divBdr>
                </w:div>
              </w:divsChild>
            </w:div>
            <w:div w:id="114757059">
              <w:marLeft w:val="0"/>
              <w:marRight w:val="0"/>
              <w:marTop w:val="0"/>
              <w:marBottom w:val="0"/>
              <w:divBdr>
                <w:top w:val="none" w:sz="0" w:space="0" w:color="auto"/>
                <w:left w:val="none" w:sz="0" w:space="0" w:color="auto"/>
                <w:bottom w:val="none" w:sz="0" w:space="0" w:color="auto"/>
                <w:right w:val="none" w:sz="0" w:space="0" w:color="auto"/>
              </w:divBdr>
              <w:divsChild>
                <w:div w:id="133759033">
                  <w:marLeft w:val="0"/>
                  <w:marRight w:val="0"/>
                  <w:marTop w:val="0"/>
                  <w:marBottom w:val="0"/>
                  <w:divBdr>
                    <w:top w:val="none" w:sz="0" w:space="0" w:color="auto"/>
                    <w:left w:val="none" w:sz="0" w:space="0" w:color="auto"/>
                    <w:bottom w:val="none" w:sz="0" w:space="0" w:color="auto"/>
                    <w:right w:val="none" w:sz="0" w:space="0" w:color="auto"/>
                  </w:divBdr>
                </w:div>
                <w:div w:id="362440641">
                  <w:marLeft w:val="0"/>
                  <w:marRight w:val="0"/>
                  <w:marTop w:val="0"/>
                  <w:marBottom w:val="0"/>
                  <w:divBdr>
                    <w:top w:val="none" w:sz="0" w:space="0" w:color="auto"/>
                    <w:left w:val="none" w:sz="0" w:space="0" w:color="auto"/>
                    <w:bottom w:val="none" w:sz="0" w:space="0" w:color="auto"/>
                    <w:right w:val="none" w:sz="0" w:space="0" w:color="auto"/>
                  </w:divBdr>
                </w:div>
              </w:divsChild>
            </w:div>
            <w:div w:id="166405861">
              <w:marLeft w:val="0"/>
              <w:marRight w:val="0"/>
              <w:marTop w:val="0"/>
              <w:marBottom w:val="0"/>
              <w:divBdr>
                <w:top w:val="none" w:sz="0" w:space="0" w:color="auto"/>
                <w:left w:val="none" w:sz="0" w:space="0" w:color="auto"/>
                <w:bottom w:val="none" w:sz="0" w:space="0" w:color="auto"/>
                <w:right w:val="none" w:sz="0" w:space="0" w:color="auto"/>
              </w:divBdr>
              <w:divsChild>
                <w:div w:id="635765663">
                  <w:marLeft w:val="0"/>
                  <w:marRight w:val="0"/>
                  <w:marTop w:val="0"/>
                  <w:marBottom w:val="0"/>
                  <w:divBdr>
                    <w:top w:val="none" w:sz="0" w:space="0" w:color="auto"/>
                    <w:left w:val="none" w:sz="0" w:space="0" w:color="auto"/>
                    <w:bottom w:val="none" w:sz="0" w:space="0" w:color="auto"/>
                    <w:right w:val="none" w:sz="0" w:space="0" w:color="auto"/>
                  </w:divBdr>
                </w:div>
                <w:div w:id="1702435495">
                  <w:marLeft w:val="0"/>
                  <w:marRight w:val="0"/>
                  <w:marTop w:val="0"/>
                  <w:marBottom w:val="0"/>
                  <w:divBdr>
                    <w:top w:val="none" w:sz="0" w:space="0" w:color="auto"/>
                    <w:left w:val="none" w:sz="0" w:space="0" w:color="auto"/>
                    <w:bottom w:val="none" w:sz="0" w:space="0" w:color="auto"/>
                    <w:right w:val="none" w:sz="0" w:space="0" w:color="auto"/>
                  </w:divBdr>
                </w:div>
              </w:divsChild>
            </w:div>
            <w:div w:id="193468645">
              <w:marLeft w:val="0"/>
              <w:marRight w:val="0"/>
              <w:marTop w:val="0"/>
              <w:marBottom w:val="0"/>
              <w:divBdr>
                <w:top w:val="none" w:sz="0" w:space="0" w:color="auto"/>
                <w:left w:val="none" w:sz="0" w:space="0" w:color="auto"/>
                <w:bottom w:val="none" w:sz="0" w:space="0" w:color="auto"/>
                <w:right w:val="none" w:sz="0" w:space="0" w:color="auto"/>
              </w:divBdr>
              <w:divsChild>
                <w:div w:id="149173028">
                  <w:marLeft w:val="0"/>
                  <w:marRight w:val="0"/>
                  <w:marTop w:val="0"/>
                  <w:marBottom w:val="0"/>
                  <w:divBdr>
                    <w:top w:val="none" w:sz="0" w:space="0" w:color="auto"/>
                    <w:left w:val="none" w:sz="0" w:space="0" w:color="auto"/>
                    <w:bottom w:val="none" w:sz="0" w:space="0" w:color="auto"/>
                    <w:right w:val="none" w:sz="0" w:space="0" w:color="auto"/>
                  </w:divBdr>
                </w:div>
                <w:div w:id="1922063460">
                  <w:marLeft w:val="0"/>
                  <w:marRight w:val="0"/>
                  <w:marTop w:val="0"/>
                  <w:marBottom w:val="0"/>
                  <w:divBdr>
                    <w:top w:val="none" w:sz="0" w:space="0" w:color="auto"/>
                    <w:left w:val="none" w:sz="0" w:space="0" w:color="auto"/>
                    <w:bottom w:val="none" w:sz="0" w:space="0" w:color="auto"/>
                    <w:right w:val="none" w:sz="0" w:space="0" w:color="auto"/>
                  </w:divBdr>
                </w:div>
              </w:divsChild>
            </w:div>
            <w:div w:id="294022937">
              <w:marLeft w:val="0"/>
              <w:marRight w:val="0"/>
              <w:marTop w:val="0"/>
              <w:marBottom w:val="0"/>
              <w:divBdr>
                <w:top w:val="none" w:sz="0" w:space="0" w:color="auto"/>
                <w:left w:val="none" w:sz="0" w:space="0" w:color="auto"/>
                <w:bottom w:val="none" w:sz="0" w:space="0" w:color="auto"/>
                <w:right w:val="none" w:sz="0" w:space="0" w:color="auto"/>
              </w:divBdr>
              <w:divsChild>
                <w:div w:id="1345742832">
                  <w:marLeft w:val="0"/>
                  <w:marRight w:val="0"/>
                  <w:marTop w:val="0"/>
                  <w:marBottom w:val="0"/>
                  <w:divBdr>
                    <w:top w:val="none" w:sz="0" w:space="0" w:color="auto"/>
                    <w:left w:val="none" w:sz="0" w:space="0" w:color="auto"/>
                    <w:bottom w:val="none" w:sz="0" w:space="0" w:color="auto"/>
                    <w:right w:val="none" w:sz="0" w:space="0" w:color="auto"/>
                  </w:divBdr>
                </w:div>
              </w:divsChild>
            </w:div>
            <w:div w:id="437263055">
              <w:marLeft w:val="0"/>
              <w:marRight w:val="0"/>
              <w:marTop w:val="0"/>
              <w:marBottom w:val="0"/>
              <w:divBdr>
                <w:top w:val="none" w:sz="0" w:space="0" w:color="auto"/>
                <w:left w:val="none" w:sz="0" w:space="0" w:color="auto"/>
                <w:bottom w:val="none" w:sz="0" w:space="0" w:color="auto"/>
                <w:right w:val="none" w:sz="0" w:space="0" w:color="auto"/>
              </w:divBdr>
              <w:divsChild>
                <w:div w:id="398137266">
                  <w:marLeft w:val="0"/>
                  <w:marRight w:val="0"/>
                  <w:marTop w:val="0"/>
                  <w:marBottom w:val="0"/>
                  <w:divBdr>
                    <w:top w:val="none" w:sz="0" w:space="0" w:color="auto"/>
                    <w:left w:val="none" w:sz="0" w:space="0" w:color="auto"/>
                    <w:bottom w:val="none" w:sz="0" w:space="0" w:color="auto"/>
                    <w:right w:val="none" w:sz="0" w:space="0" w:color="auto"/>
                  </w:divBdr>
                </w:div>
              </w:divsChild>
            </w:div>
            <w:div w:id="455107598">
              <w:marLeft w:val="0"/>
              <w:marRight w:val="0"/>
              <w:marTop w:val="0"/>
              <w:marBottom w:val="0"/>
              <w:divBdr>
                <w:top w:val="none" w:sz="0" w:space="0" w:color="auto"/>
                <w:left w:val="none" w:sz="0" w:space="0" w:color="auto"/>
                <w:bottom w:val="none" w:sz="0" w:space="0" w:color="auto"/>
                <w:right w:val="none" w:sz="0" w:space="0" w:color="auto"/>
              </w:divBdr>
              <w:divsChild>
                <w:div w:id="502940287">
                  <w:marLeft w:val="0"/>
                  <w:marRight w:val="0"/>
                  <w:marTop w:val="0"/>
                  <w:marBottom w:val="0"/>
                  <w:divBdr>
                    <w:top w:val="none" w:sz="0" w:space="0" w:color="auto"/>
                    <w:left w:val="none" w:sz="0" w:space="0" w:color="auto"/>
                    <w:bottom w:val="none" w:sz="0" w:space="0" w:color="auto"/>
                    <w:right w:val="none" w:sz="0" w:space="0" w:color="auto"/>
                  </w:divBdr>
                </w:div>
              </w:divsChild>
            </w:div>
            <w:div w:id="548228104">
              <w:marLeft w:val="0"/>
              <w:marRight w:val="0"/>
              <w:marTop w:val="0"/>
              <w:marBottom w:val="0"/>
              <w:divBdr>
                <w:top w:val="none" w:sz="0" w:space="0" w:color="auto"/>
                <w:left w:val="none" w:sz="0" w:space="0" w:color="auto"/>
                <w:bottom w:val="none" w:sz="0" w:space="0" w:color="auto"/>
                <w:right w:val="none" w:sz="0" w:space="0" w:color="auto"/>
              </w:divBdr>
              <w:divsChild>
                <w:div w:id="1948851810">
                  <w:marLeft w:val="0"/>
                  <w:marRight w:val="0"/>
                  <w:marTop w:val="0"/>
                  <w:marBottom w:val="0"/>
                  <w:divBdr>
                    <w:top w:val="none" w:sz="0" w:space="0" w:color="auto"/>
                    <w:left w:val="none" w:sz="0" w:space="0" w:color="auto"/>
                    <w:bottom w:val="none" w:sz="0" w:space="0" w:color="auto"/>
                    <w:right w:val="none" w:sz="0" w:space="0" w:color="auto"/>
                  </w:divBdr>
                </w:div>
              </w:divsChild>
            </w:div>
            <w:div w:id="572931962">
              <w:marLeft w:val="0"/>
              <w:marRight w:val="0"/>
              <w:marTop w:val="0"/>
              <w:marBottom w:val="0"/>
              <w:divBdr>
                <w:top w:val="none" w:sz="0" w:space="0" w:color="auto"/>
                <w:left w:val="none" w:sz="0" w:space="0" w:color="auto"/>
                <w:bottom w:val="none" w:sz="0" w:space="0" w:color="auto"/>
                <w:right w:val="none" w:sz="0" w:space="0" w:color="auto"/>
              </w:divBdr>
              <w:divsChild>
                <w:div w:id="271330194">
                  <w:marLeft w:val="0"/>
                  <w:marRight w:val="0"/>
                  <w:marTop w:val="0"/>
                  <w:marBottom w:val="0"/>
                  <w:divBdr>
                    <w:top w:val="none" w:sz="0" w:space="0" w:color="auto"/>
                    <w:left w:val="none" w:sz="0" w:space="0" w:color="auto"/>
                    <w:bottom w:val="none" w:sz="0" w:space="0" w:color="auto"/>
                    <w:right w:val="none" w:sz="0" w:space="0" w:color="auto"/>
                  </w:divBdr>
                </w:div>
              </w:divsChild>
            </w:div>
            <w:div w:id="671763719">
              <w:marLeft w:val="0"/>
              <w:marRight w:val="0"/>
              <w:marTop w:val="0"/>
              <w:marBottom w:val="0"/>
              <w:divBdr>
                <w:top w:val="none" w:sz="0" w:space="0" w:color="auto"/>
                <w:left w:val="none" w:sz="0" w:space="0" w:color="auto"/>
                <w:bottom w:val="none" w:sz="0" w:space="0" w:color="auto"/>
                <w:right w:val="none" w:sz="0" w:space="0" w:color="auto"/>
              </w:divBdr>
              <w:divsChild>
                <w:div w:id="1077509553">
                  <w:marLeft w:val="0"/>
                  <w:marRight w:val="0"/>
                  <w:marTop w:val="0"/>
                  <w:marBottom w:val="0"/>
                  <w:divBdr>
                    <w:top w:val="none" w:sz="0" w:space="0" w:color="auto"/>
                    <w:left w:val="none" w:sz="0" w:space="0" w:color="auto"/>
                    <w:bottom w:val="none" w:sz="0" w:space="0" w:color="auto"/>
                    <w:right w:val="none" w:sz="0" w:space="0" w:color="auto"/>
                  </w:divBdr>
                </w:div>
              </w:divsChild>
            </w:div>
            <w:div w:id="737166638">
              <w:marLeft w:val="0"/>
              <w:marRight w:val="0"/>
              <w:marTop w:val="0"/>
              <w:marBottom w:val="0"/>
              <w:divBdr>
                <w:top w:val="none" w:sz="0" w:space="0" w:color="auto"/>
                <w:left w:val="none" w:sz="0" w:space="0" w:color="auto"/>
                <w:bottom w:val="none" w:sz="0" w:space="0" w:color="auto"/>
                <w:right w:val="none" w:sz="0" w:space="0" w:color="auto"/>
              </w:divBdr>
              <w:divsChild>
                <w:div w:id="807016782">
                  <w:marLeft w:val="0"/>
                  <w:marRight w:val="0"/>
                  <w:marTop w:val="0"/>
                  <w:marBottom w:val="0"/>
                  <w:divBdr>
                    <w:top w:val="none" w:sz="0" w:space="0" w:color="auto"/>
                    <w:left w:val="none" w:sz="0" w:space="0" w:color="auto"/>
                    <w:bottom w:val="none" w:sz="0" w:space="0" w:color="auto"/>
                    <w:right w:val="none" w:sz="0" w:space="0" w:color="auto"/>
                  </w:divBdr>
                </w:div>
                <w:div w:id="1704210370">
                  <w:marLeft w:val="0"/>
                  <w:marRight w:val="0"/>
                  <w:marTop w:val="0"/>
                  <w:marBottom w:val="0"/>
                  <w:divBdr>
                    <w:top w:val="none" w:sz="0" w:space="0" w:color="auto"/>
                    <w:left w:val="none" w:sz="0" w:space="0" w:color="auto"/>
                    <w:bottom w:val="none" w:sz="0" w:space="0" w:color="auto"/>
                    <w:right w:val="none" w:sz="0" w:space="0" w:color="auto"/>
                  </w:divBdr>
                </w:div>
              </w:divsChild>
            </w:div>
            <w:div w:id="930550654">
              <w:marLeft w:val="0"/>
              <w:marRight w:val="0"/>
              <w:marTop w:val="0"/>
              <w:marBottom w:val="0"/>
              <w:divBdr>
                <w:top w:val="none" w:sz="0" w:space="0" w:color="auto"/>
                <w:left w:val="none" w:sz="0" w:space="0" w:color="auto"/>
                <w:bottom w:val="none" w:sz="0" w:space="0" w:color="auto"/>
                <w:right w:val="none" w:sz="0" w:space="0" w:color="auto"/>
              </w:divBdr>
              <w:divsChild>
                <w:div w:id="481970159">
                  <w:marLeft w:val="0"/>
                  <w:marRight w:val="0"/>
                  <w:marTop w:val="0"/>
                  <w:marBottom w:val="0"/>
                  <w:divBdr>
                    <w:top w:val="none" w:sz="0" w:space="0" w:color="auto"/>
                    <w:left w:val="none" w:sz="0" w:space="0" w:color="auto"/>
                    <w:bottom w:val="none" w:sz="0" w:space="0" w:color="auto"/>
                    <w:right w:val="none" w:sz="0" w:space="0" w:color="auto"/>
                  </w:divBdr>
                </w:div>
              </w:divsChild>
            </w:div>
            <w:div w:id="986206910">
              <w:marLeft w:val="0"/>
              <w:marRight w:val="0"/>
              <w:marTop w:val="0"/>
              <w:marBottom w:val="0"/>
              <w:divBdr>
                <w:top w:val="none" w:sz="0" w:space="0" w:color="auto"/>
                <w:left w:val="none" w:sz="0" w:space="0" w:color="auto"/>
                <w:bottom w:val="none" w:sz="0" w:space="0" w:color="auto"/>
                <w:right w:val="none" w:sz="0" w:space="0" w:color="auto"/>
              </w:divBdr>
              <w:divsChild>
                <w:div w:id="1747025737">
                  <w:marLeft w:val="0"/>
                  <w:marRight w:val="0"/>
                  <w:marTop w:val="0"/>
                  <w:marBottom w:val="0"/>
                  <w:divBdr>
                    <w:top w:val="none" w:sz="0" w:space="0" w:color="auto"/>
                    <w:left w:val="none" w:sz="0" w:space="0" w:color="auto"/>
                    <w:bottom w:val="none" w:sz="0" w:space="0" w:color="auto"/>
                    <w:right w:val="none" w:sz="0" w:space="0" w:color="auto"/>
                  </w:divBdr>
                </w:div>
              </w:divsChild>
            </w:div>
            <w:div w:id="1004632570">
              <w:marLeft w:val="0"/>
              <w:marRight w:val="0"/>
              <w:marTop w:val="0"/>
              <w:marBottom w:val="0"/>
              <w:divBdr>
                <w:top w:val="none" w:sz="0" w:space="0" w:color="auto"/>
                <w:left w:val="none" w:sz="0" w:space="0" w:color="auto"/>
                <w:bottom w:val="none" w:sz="0" w:space="0" w:color="auto"/>
                <w:right w:val="none" w:sz="0" w:space="0" w:color="auto"/>
              </w:divBdr>
              <w:divsChild>
                <w:div w:id="28725852">
                  <w:marLeft w:val="0"/>
                  <w:marRight w:val="0"/>
                  <w:marTop w:val="0"/>
                  <w:marBottom w:val="0"/>
                  <w:divBdr>
                    <w:top w:val="none" w:sz="0" w:space="0" w:color="auto"/>
                    <w:left w:val="none" w:sz="0" w:space="0" w:color="auto"/>
                    <w:bottom w:val="none" w:sz="0" w:space="0" w:color="auto"/>
                    <w:right w:val="none" w:sz="0" w:space="0" w:color="auto"/>
                  </w:divBdr>
                </w:div>
              </w:divsChild>
            </w:div>
            <w:div w:id="1016228476">
              <w:marLeft w:val="0"/>
              <w:marRight w:val="0"/>
              <w:marTop w:val="0"/>
              <w:marBottom w:val="0"/>
              <w:divBdr>
                <w:top w:val="none" w:sz="0" w:space="0" w:color="auto"/>
                <w:left w:val="none" w:sz="0" w:space="0" w:color="auto"/>
                <w:bottom w:val="none" w:sz="0" w:space="0" w:color="auto"/>
                <w:right w:val="none" w:sz="0" w:space="0" w:color="auto"/>
              </w:divBdr>
              <w:divsChild>
                <w:div w:id="695695331">
                  <w:marLeft w:val="0"/>
                  <w:marRight w:val="0"/>
                  <w:marTop w:val="0"/>
                  <w:marBottom w:val="0"/>
                  <w:divBdr>
                    <w:top w:val="none" w:sz="0" w:space="0" w:color="auto"/>
                    <w:left w:val="none" w:sz="0" w:space="0" w:color="auto"/>
                    <w:bottom w:val="none" w:sz="0" w:space="0" w:color="auto"/>
                    <w:right w:val="none" w:sz="0" w:space="0" w:color="auto"/>
                  </w:divBdr>
                </w:div>
                <w:div w:id="1615209489">
                  <w:marLeft w:val="0"/>
                  <w:marRight w:val="0"/>
                  <w:marTop w:val="0"/>
                  <w:marBottom w:val="0"/>
                  <w:divBdr>
                    <w:top w:val="none" w:sz="0" w:space="0" w:color="auto"/>
                    <w:left w:val="none" w:sz="0" w:space="0" w:color="auto"/>
                    <w:bottom w:val="none" w:sz="0" w:space="0" w:color="auto"/>
                    <w:right w:val="none" w:sz="0" w:space="0" w:color="auto"/>
                  </w:divBdr>
                </w:div>
              </w:divsChild>
            </w:div>
            <w:div w:id="1325548825">
              <w:marLeft w:val="0"/>
              <w:marRight w:val="0"/>
              <w:marTop w:val="0"/>
              <w:marBottom w:val="0"/>
              <w:divBdr>
                <w:top w:val="none" w:sz="0" w:space="0" w:color="auto"/>
                <w:left w:val="none" w:sz="0" w:space="0" w:color="auto"/>
                <w:bottom w:val="none" w:sz="0" w:space="0" w:color="auto"/>
                <w:right w:val="none" w:sz="0" w:space="0" w:color="auto"/>
              </w:divBdr>
              <w:divsChild>
                <w:div w:id="373968527">
                  <w:marLeft w:val="0"/>
                  <w:marRight w:val="0"/>
                  <w:marTop w:val="0"/>
                  <w:marBottom w:val="0"/>
                  <w:divBdr>
                    <w:top w:val="none" w:sz="0" w:space="0" w:color="auto"/>
                    <w:left w:val="none" w:sz="0" w:space="0" w:color="auto"/>
                    <w:bottom w:val="none" w:sz="0" w:space="0" w:color="auto"/>
                    <w:right w:val="none" w:sz="0" w:space="0" w:color="auto"/>
                  </w:divBdr>
                </w:div>
                <w:div w:id="1411006450">
                  <w:marLeft w:val="0"/>
                  <w:marRight w:val="0"/>
                  <w:marTop w:val="0"/>
                  <w:marBottom w:val="0"/>
                  <w:divBdr>
                    <w:top w:val="none" w:sz="0" w:space="0" w:color="auto"/>
                    <w:left w:val="none" w:sz="0" w:space="0" w:color="auto"/>
                    <w:bottom w:val="none" w:sz="0" w:space="0" w:color="auto"/>
                    <w:right w:val="none" w:sz="0" w:space="0" w:color="auto"/>
                  </w:divBdr>
                </w:div>
              </w:divsChild>
            </w:div>
            <w:div w:id="1358313056">
              <w:marLeft w:val="0"/>
              <w:marRight w:val="0"/>
              <w:marTop w:val="0"/>
              <w:marBottom w:val="0"/>
              <w:divBdr>
                <w:top w:val="none" w:sz="0" w:space="0" w:color="auto"/>
                <w:left w:val="none" w:sz="0" w:space="0" w:color="auto"/>
                <w:bottom w:val="none" w:sz="0" w:space="0" w:color="auto"/>
                <w:right w:val="none" w:sz="0" w:space="0" w:color="auto"/>
              </w:divBdr>
              <w:divsChild>
                <w:div w:id="158355040">
                  <w:marLeft w:val="0"/>
                  <w:marRight w:val="0"/>
                  <w:marTop w:val="0"/>
                  <w:marBottom w:val="0"/>
                  <w:divBdr>
                    <w:top w:val="none" w:sz="0" w:space="0" w:color="auto"/>
                    <w:left w:val="none" w:sz="0" w:space="0" w:color="auto"/>
                    <w:bottom w:val="none" w:sz="0" w:space="0" w:color="auto"/>
                    <w:right w:val="none" w:sz="0" w:space="0" w:color="auto"/>
                  </w:divBdr>
                </w:div>
                <w:div w:id="1658924791">
                  <w:marLeft w:val="0"/>
                  <w:marRight w:val="0"/>
                  <w:marTop w:val="0"/>
                  <w:marBottom w:val="0"/>
                  <w:divBdr>
                    <w:top w:val="none" w:sz="0" w:space="0" w:color="auto"/>
                    <w:left w:val="none" w:sz="0" w:space="0" w:color="auto"/>
                    <w:bottom w:val="none" w:sz="0" w:space="0" w:color="auto"/>
                    <w:right w:val="none" w:sz="0" w:space="0" w:color="auto"/>
                  </w:divBdr>
                </w:div>
              </w:divsChild>
            </w:div>
            <w:div w:id="1507281097">
              <w:marLeft w:val="0"/>
              <w:marRight w:val="0"/>
              <w:marTop w:val="0"/>
              <w:marBottom w:val="0"/>
              <w:divBdr>
                <w:top w:val="none" w:sz="0" w:space="0" w:color="auto"/>
                <w:left w:val="none" w:sz="0" w:space="0" w:color="auto"/>
                <w:bottom w:val="none" w:sz="0" w:space="0" w:color="auto"/>
                <w:right w:val="none" w:sz="0" w:space="0" w:color="auto"/>
              </w:divBdr>
              <w:divsChild>
                <w:div w:id="663974415">
                  <w:marLeft w:val="0"/>
                  <w:marRight w:val="0"/>
                  <w:marTop w:val="0"/>
                  <w:marBottom w:val="0"/>
                  <w:divBdr>
                    <w:top w:val="none" w:sz="0" w:space="0" w:color="auto"/>
                    <w:left w:val="none" w:sz="0" w:space="0" w:color="auto"/>
                    <w:bottom w:val="none" w:sz="0" w:space="0" w:color="auto"/>
                    <w:right w:val="none" w:sz="0" w:space="0" w:color="auto"/>
                  </w:divBdr>
                </w:div>
                <w:div w:id="1093473869">
                  <w:marLeft w:val="0"/>
                  <w:marRight w:val="0"/>
                  <w:marTop w:val="0"/>
                  <w:marBottom w:val="0"/>
                  <w:divBdr>
                    <w:top w:val="none" w:sz="0" w:space="0" w:color="auto"/>
                    <w:left w:val="none" w:sz="0" w:space="0" w:color="auto"/>
                    <w:bottom w:val="none" w:sz="0" w:space="0" w:color="auto"/>
                    <w:right w:val="none" w:sz="0" w:space="0" w:color="auto"/>
                  </w:divBdr>
                </w:div>
              </w:divsChild>
            </w:div>
            <w:div w:id="1513644611">
              <w:marLeft w:val="0"/>
              <w:marRight w:val="0"/>
              <w:marTop w:val="0"/>
              <w:marBottom w:val="0"/>
              <w:divBdr>
                <w:top w:val="none" w:sz="0" w:space="0" w:color="auto"/>
                <w:left w:val="none" w:sz="0" w:space="0" w:color="auto"/>
                <w:bottom w:val="none" w:sz="0" w:space="0" w:color="auto"/>
                <w:right w:val="none" w:sz="0" w:space="0" w:color="auto"/>
              </w:divBdr>
              <w:divsChild>
                <w:div w:id="443308771">
                  <w:marLeft w:val="0"/>
                  <w:marRight w:val="0"/>
                  <w:marTop w:val="0"/>
                  <w:marBottom w:val="0"/>
                  <w:divBdr>
                    <w:top w:val="none" w:sz="0" w:space="0" w:color="auto"/>
                    <w:left w:val="none" w:sz="0" w:space="0" w:color="auto"/>
                    <w:bottom w:val="none" w:sz="0" w:space="0" w:color="auto"/>
                    <w:right w:val="none" w:sz="0" w:space="0" w:color="auto"/>
                  </w:divBdr>
                </w:div>
              </w:divsChild>
            </w:div>
            <w:div w:id="1524174922">
              <w:marLeft w:val="0"/>
              <w:marRight w:val="0"/>
              <w:marTop w:val="0"/>
              <w:marBottom w:val="0"/>
              <w:divBdr>
                <w:top w:val="none" w:sz="0" w:space="0" w:color="auto"/>
                <w:left w:val="none" w:sz="0" w:space="0" w:color="auto"/>
                <w:bottom w:val="none" w:sz="0" w:space="0" w:color="auto"/>
                <w:right w:val="none" w:sz="0" w:space="0" w:color="auto"/>
              </w:divBdr>
              <w:divsChild>
                <w:div w:id="534932470">
                  <w:marLeft w:val="0"/>
                  <w:marRight w:val="0"/>
                  <w:marTop w:val="0"/>
                  <w:marBottom w:val="0"/>
                  <w:divBdr>
                    <w:top w:val="none" w:sz="0" w:space="0" w:color="auto"/>
                    <w:left w:val="none" w:sz="0" w:space="0" w:color="auto"/>
                    <w:bottom w:val="none" w:sz="0" w:space="0" w:color="auto"/>
                    <w:right w:val="none" w:sz="0" w:space="0" w:color="auto"/>
                  </w:divBdr>
                </w:div>
                <w:div w:id="1424447782">
                  <w:marLeft w:val="0"/>
                  <w:marRight w:val="0"/>
                  <w:marTop w:val="0"/>
                  <w:marBottom w:val="0"/>
                  <w:divBdr>
                    <w:top w:val="none" w:sz="0" w:space="0" w:color="auto"/>
                    <w:left w:val="none" w:sz="0" w:space="0" w:color="auto"/>
                    <w:bottom w:val="none" w:sz="0" w:space="0" w:color="auto"/>
                    <w:right w:val="none" w:sz="0" w:space="0" w:color="auto"/>
                  </w:divBdr>
                </w:div>
              </w:divsChild>
            </w:div>
            <w:div w:id="1560945174">
              <w:marLeft w:val="0"/>
              <w:marRight w:val="0"/>
              <w:marTop w:val="0"/>
              <w:marBottom w:val="0"/>
              <w:divBdr>
                <w:top w:val="none" w:sz="0" w:space="0" w:color="auto"/>
                <w:left w:val="none" w:sz="0" w:space="0" w:color="auto"/>
                <w:bottom w:val="none" w:sz="0" w:space="0" w:color="auto"/>
                <w:right w:val="none" w:sz="0" w:space="0" w:color="auto"/>
              </w:divBdr>
              <w:divsChild>
                <w:div w:id="857426755">
                  <w:marLeft w:val="0"/>
                  <w:marRight w:val="0"/>
                  <w:marTop w:val="0"/>
                  <w:marBottom w:val="0"/>
                  <w:divBdr>
                    <w:top w:val="none" w:sz="0" w:space="0" w:color="auto"/>
                    <w:left w:val="none" w:sz="0" w:space="0" w:color="auto"/>
                    <w:bottom w:val="none" w:sz="0" w:space="0" w:color="auto"/>
                    <w:right w:val="none" w:sz="0" w:space="0" w:color="auto"/>
                  </w:divBdr>
                </w:div>
              </w:divsChild>
            </w:div>
            <w:div w:id="1573587117">
              <w:marLeft w:val="0"/>
              <w:marRight w:val="0"/>
              <w:marTop w:val="0"/>
              <w:marBottom w:val="0"/>
              <w:divBdr>
                <w:top w:val="none" w:sz="0" w:space="0" w:color="auto"/>
                <w:left w:val="none" w:sz="0" w:space="0" w:color="auto"/>
                <w:bottom w:val="none" w:sz="0" w:space="0" w:color="auto"/>
                <w:right w:val="none" w:sz="0" w:space="0" w:color="auto"/>
              </w:divBdr>
              <w:divsChild>
                <w:div w:id="1387340909">
                  <w:marLeft w:val="0"/>
                  <w:marRight w:val="0"/>
                  <w:marTop w:val="0"/>
                  <w:marBottom w:val="0"/>
                  <w:divBdr>
                    <w:top w:val="none" w:sz="0" w:space="0" w:color="auto"/>
                    <w:left w:val="none" w:sz="0" w:space="0" w:color="auto"/>
                    <w:bottom w:val="none" w:sz="0" w:space="0" w:color="auto"/>
                    <w:right w:val="none" w:sz="0" w:space="0" w:color="auto"/>
                  </w:divBdr>
                </w:div>
                <w:div w:id="1829978849">
                  <w:marLeft w:val="0"/>
                  <w:marRight w:val="0"/>
                  <w:marTop w:val="0"/>
                  <w:marBottom w:val="0"/>
                  <w:divBdr>
                    <w:top w:val="none" w:sz="0" w:space="0" w:color="auto"/>
                    <w:left w:val="none" w:sz="0" w:space="0" w:color="auto"/>
                    <w:bottom w:val="none" w:sz="0" w:space="0" w:color="auto"/>
                    <w:right w:val="none" w:sz="0" w:space="0" w:color="auto"/>
                  </w:divBdr>
                </w:div>
              </w:divsChild>
            </w:div>
            <w:div w:id="1638338101">
              <w:marLeft w:val="0"/>
              <w:marRight w:val="0"/>
              <w:marTop w:val="0"/>
              <w:marBottom w:val="0"/>
              <w:divBdr>
                <w:top w:val="none" w:sz="0" w:space="0" w:color="auto"/>
                <w:left w:val="none" w:sz="0" w:space="0" w:color="auto"/>
                <w:bottom w:val="none" w:sz="0" w:space="0" w:color="auto"/>
                <w:right w:val="none" w:sz="0" w:space="0" w:color="auto"/>
              </w:divBdr>
              <w:divsChild>
                <w:div w:id="1979920476">
                  <w:marLeft w:val="0"/>
                  <w:marRight w:val="0"/>
                  <w:marTop w:val="0"/>
                  <w:marBottom w:val="0"/>
                  <w:divBdr>
                    <w:top w:val="none" w:sz="0" w:space="0" w:color="auto"/>
                    <w:left w:val="none" w:sz="0" w:space="0" w:color="auto"/>
                    <w:bottom w:val="none" w:sz="0" w:space="0" w:color="auto"/>
                    <w:right w:val="none" w:sz="0" w:space="0" w:color="auto"/>
                  </w:divBdr>
                </w:div>
              </w:divsChild>
            </w:div>
            <w:div w:id="1672247518">
              <w:marLeft w:val="0"/>
              <w:marRight w:val="0"/>
              <w:marTop w:val="0"/>
              <w:marBottom w:val="0"/>
              <w:divBdr>
                <w:top w:val="none" w:sz="0" w:space="0" w:color="auto"/>
                <w:left w:val="none" w:sz="0" w:space="0" w:color="auto"/>
                <w:bottom w:val="none" w:sz="0" w:space="0" w:color="auto"/>
                <w:right w:val="none" w:sz="0" w:space="0" w:color="auto"/>
              </w:divBdr>
              <w:divsChild>
                <w:div w:id="1125272604">
                  <w:marLeft w:val="0"/>
                  <w:marRight w:val="0"/>
                  <w:marTop w:val="0"/>
                  <w:marBottom w:val="0"/>
                  <w:divBdr>
                    <w:top w:val="none" w:sz="0" w:space="0" w:color="auto"/>
                    <w:left w:val="none" w:sz="0" w:space="0" w:color="auto"/>
                    <w:bottom w:val="none" w:sz="0" w:space="0" w:color="auto"/>
                    <w:right w:val="none" w:sz="0" w:space="0" w:color="auto"/>
                  </w:divBdr>
                </w:div>
              </w:divsChild>
            </w:div>
            <w:div w:id="1695303266">
              <w:marLeft w:val="0"/>
              <w:marRight w:val="0"/>
              <w:marTop w:val="0"/>
              <w:marBottom w:val="0"/>
              <w:divBdr>
                <w:top w:val="none" w:sz="0" w:space="0" w:color="auto"/>
                <w:left w:val="none" w:sz="0" w:space="0" w:color="auto"/>
                <w:bottom w:val="none" w:sz="0" w:space="0" w:color="auto"/>
                <w:right w:val="none" w:sz="0" w:space="0" w:color="auto"/>
              </w:divBdr>
              <w:divsChild>
                <w:div w:id="322704719">
                  <w:marLeft w:val="0"/>
                  <w:marRight w:val="0"/>
                  <w:marTop w:val="0"/>
                  <w:marBottom w:val="0"/>
                  <w:divBdr>
                    <w:top w:val="none" w:sz="0" w:space="0" w:color="auto"/>
                    <w:left w:val="none" w:sz="0" w:space="0" w:color="auto"/>
                    <w:bottom w:val="none" w:sz="0" w:space="0" w:color="auto"/>
                    <w:right w:val="none" w:sz="0" w:space="0" w:color="auto"/>
                  </w:divBdr>
                </w:div>
                <w:div w:id="2103530374">
                  <w:marLeft w:val="0"/>
                  <w:marRight w:val="0"/>
                  <w:marTop w:val="0"/>
                  <w:marBottom w:val="0"/>
                  <w:divBdr>
                    <w:top w:val="none" w:sz="0" w:space="0" w:color="auto"/>
                    <w:left w:val="none" w:sz="0" w:space="0" w:color="auto"/>
                    <w:bottom w:val="none" w:sz="0" w:space="0" w:color="auto"/>
                    <w:right w:val="none" w:sz="0" w:space="0" w:color="auto"/>
                  </w:divBdr>
                </w:div>
              </w:divsChild>
            </w:div>
            <w:div w:id="1801218640">
              <w:marLeft w:val="0"/>
              <w:marRight w:val="0"/>
              <w:marTop w:val="0"/>
              <w:marBottom w:val="0"/>
              <w:divBdr>
                <w:top w:val="none" w:sz="0" w:space="0" w:color="auto"/>
                <w:left w:val="none" w:sz="0" w:space="0" w:color="auto"/>
                <w:bottom w:val="none" w:sz="0" w:space="0" w:color="auto"/>
                <w:right w:val="none" w:sz="0" w:space="0" w:color="auto"/>
              </w:divBdr>
              <w:divsChild>
                <w:div w:id="233246208">
                  <w:marLeft w:val="0"/>
                  <w:marRight w:val="0"/>
                  <w:marTop w:val="0"/>
                  <w:marBottom w:val="0"/>
                  <w:divBdr>
                    <w:top w:val="none" w:sz="0" w:space="0" w:color="auto"/>
                    <w:left w:val="none" w:sz="0" w:space="0" w:color="auto"/>
                    <w:bottom w:val="none" w:sz="0" w:space="0" w:color="auto"/>
                    <w:right w:val="none" w:sz="0" w:space="0" w:color="auto"/>
                  </w:divBdr>
                </w:div>
                <w:div w:id="485244355">
                  <w:marLeft w:val="0"/>
                  <w:marRight w:val="0"/>
                  <w:marTop w:val="0"/>
                  <w:marBottom w:val="0"/>
                  <w:divBdr>
                    <w:top w:val="none" w:sz="0" w:space="0" w:color="auto"/>
                    <w:left w:val="none" w:sz="0" w:space="0" w:color="auto"/>
                    <w:bottom w:val="none" w:sz="0" w:space="0" w:color="auto"/>
                    <w:right w:val="none" w:sz="0" w:space="0" w:color="auto"/>
                  </w:divBdr>
                </w:div>
              </w:divsChild>
            </w:div>
            <w:div w:id="1984771073">
              <w:marLeft w:val="0"/>
              <w:marRight w:val="0"/>
              <w:marTop w:val="0"/>
              <w:marBottom w:val="0"/>
              <w:divBdr>
                <w:top w:val="none" w:sz="0" w:space="0" w:color="auto"/>
                <w:left w:val="none" w:sz="0" w:space="0" w:color="auto"/>
                <w:bottom w:val="none" w:sz="0" w:space="0" w:color="auto"/>
                <w:right w:val="none" w:sz="0" w:space="0" w:color="auto"/>
              </w:divBdr>
              <w:divsChild>
                <w:div w:id="1593665486">
                  <w:marLeft w:val="0"/>
                  <w:marRight w:val="0"/>
                  <w:marTop w:val="0"/>
                  <w:marBottom w:val="0"/>
                  <w:divBdr>
                    <w:top w:val="none" w:sz="0" w:space="0" w:color="auto"/>
                    <w:left w:val="none" w:sz="0" w:space="0" w:color="auto"/>
                    <w:bottom w:val="none" w:sz="0" w:space="0" w:color="auto"/>
                    <w:right w:val="none" w:sz="0" w:space="0" w:color="auto"/>
                  </w:divBdr>
                </w:div>
                <w:div w:id="1667367669">
                  <w:marLeft w:val="0"/>
                  <w:marRight w:val="0"/>
                  <w:marTop w:val="0"/>
                  <w:marBottom w:val="0"/>
                  <w:divBdr>
                    <w:top w:val="none" w:sz="0" w:space="0" w:color="auto"/>
                    <w:left w:val="none" w:sz="0" w:space="0" w:color="auto"/>
                    <w:bottom w:val="none" w:sz="0" w:space="0" w:color="auto"/>
                    <w:right w:val="none" w:sz="0" w:space="0" w:color="auto"/>
                  </w:divBdr>
                </w:div>
              </w:divsChild>
            </w:div>
            <w:div w:id="2034763053">
              <w:marLeft w:val="0"/>
              <w:marRight w:val="0"/>
              <w:marTop w:val="0"/>
              <w:marBottom w:val="0"/>
              <w:divBdr>
                <w:top w:val="none" w:sz="0" w:space="0" w:color="auto"/>
                <w:left w:val="none" w:sz="0" w:space="0" w:color="auto"/>
                <w:bottom w:val="none" w:sz="0" w:space="0" w:color="auto"/>
                <w:right w:val="none" w:sz="0" w:space="0" w:color="auto"/>
              </w:divBdr>
              <w:divsChild>
                <w:div w:id="1204945363">
                  <w:marLeft w:val="0"/>
                  <w:marRight w:val="0"/>
                  <w:marTop w:val="0"/>
                  <w:marBottom w:val="0"/>
                  <w:divBdr>
                    <w:top w:val="none" w:sz="0" w:space="0" w:color="auto"/>
                    <w:left w:val="none" w:sz="0" w:space="0" w:color="auto"/>
                    <w:bottom w:val="none" w:sz="0" w:space="0" w:color="auto"/>
                    <w:right w:val="none" w:sz="0" w:space="0" w:color="auto"/>
                  </w:divBdr>
                </w:div>
                <w:div w:id="1975865742">
                  <w:marLeft w:val="0"/>
                  <w:marRight w:val="0"/>
                  <w:marTop w:val="0"/>
                  <w:marBottom w:val="0"/>
                  <w:divBdr>
                    <w:top w:val="none" w:sz="0" w:space="0" w:color="auto"/>
                    <w:left w:val="none" w:sz="0" w:space="0" w:color="auto"/>
                    <w:bottom w:val="none" w:sz="0" w:space="0" w:color="auto"/>
                    <w:right w:val="none" w:sz="0" w:space="0" w:color="auto"/>
                  </w:divBdr>
                </w:div>
              </w:divsChild>
            </w:div>
            <w:div w:id="2063863385">
              <w:marLeft w:val="0"/>
              <w:marRight w:val="0"/>
              <w:marTop w:val="0"/>
              <w:marBottom w:val="0"/>
              <w:divBdr>
                <w:top w:val="none" w:sz="0" w:space="0" w:color="auto"/>
                <w:left w:val="none" w:sz="0" w:space="0" w:color="auto"/>
                <w:bottom w:val="none" w:sz="0" w:space="0" w:color="auto"/>
                <w:right w:val="none" w:sz="0" w:space="0" w:color="auto"/>
              </w:divBdr>
              <w:divsChild>
                <w:div w:id="291180677">
                  <w:marLeft w:val="0"/>
                  <w:marRight w:val="0"/>
                  <w:marTop w:val="0"/>
                  <w:marBottom w:val="0"/>
                  <w:divBdr>
                    <w:top w:val="none" w:sz="0" w:space="0" w:color="auto"/>
                    <w:left w:val="none" w:sz="0" w:space="0" w:color="auto"/>
                    <w:bottom w:val="none" w:sz="0" w:space="0" w:color="auto"/>
                    <w:right w:val="none" w:sz="0" w:space="0" w:color="auto"/>
                  </w:divBdr>
                </w:div>
                <w:div w:id="962423015">
                  <w:marLeft w:val="0"/>
                  <w:marRight w:val="0"/>
                  <w:marTop w:val="0"/>
                  <w:marBottom w:val="0"/>
                  <w:divBdr>
                    <w:top w:val="none" w:sz="0" w:space="0" w:color="auto"/>
                    <w:left w:val="none" w:sz="0" w:space="0" w:color="auto"/>
                    <w:bottom w:val="none" w:sz="0" w:space="0" w:color="auto"/>
                    <w:right w:val="none" w:sz="0" w:space="0" w:color="auto"/>
                  </w:divBdr>
                </w:div>
              </w:divsChild>
            </w:div>
            <w:div w:id="2103791751">
              <w:marLeft w:val="0"/>
              <w:marRight w:val="0"/>
              <w:marTop w:val="0"/>
              <w:marBottom w:val="0"/>
              <w:divBdr>
                <w:top w:val="none" w:sz="0" w:space="0" w:color="auto"/>
                <w:left w:val="none" w:sz="0" w:space="0" w:color="auto"/>
                <w:bottom w:val="none" w:sz="0" w:space="0" w:color="auto"/>
                <w:right w:val="none" w:sz="0" w:space="0" w:color="auto"/>
              </w:divBdr>
              <w:divsChild>
                <w:div w:id="19123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0379">
          <w:marLeft w:val="0"/>
          <w:marRight w:val="0"/>
          <w:marTop w:val="0"/>
          <w:marBottom w:val="0"/>
          <w:divBdr>
            <w:top w:val="none" w:sz="0" w:space="0" w:color="auto"/>
            <w:left w:val="none" w:sz="0" w:space="0" w:color="auto"/>
            <w:bottom w:val="none" w:sz="0" w:space="0" w:color="auto"/>
            <w:right w:val="none" w:sz="0" w:space="0" w:color="auto"/>
          </w:divBdr>
        </w:div>
        <w:div w:id="906261618">
          <w:marLeft w:val="-75"/>
          <w:marRight w:val="0"/>
          <w:marTop w:val="30"/>
          <w:marBottom w:val="30"/>
          <w:divBdr>
            <w:top w:val="none" w:sz="0" w:space="0" w:color="auto"/>
            <w:left w:val="none" w:sz="0" w:space="0" w:color="auto"/>
            <w:bottom w:val="none" w:sz="0" w:space="0" w:color="auto"/>
            <w:right w:val="none" w:sz="0" w:space="0" w:color="auto"/>
          </w:divBdr>
          <w:divsChild>
            <w:div w:id="357484">
              <w:marLeft w:val="0"/>
              <w:marRight w:val="0"/>
              <w:marTop w:val="0"/>
              <w:marBottom w:val="0"/>
              <w:divBdr>
                <w:top w:val="none" w:sz="0" w:space="0" w:color="auto"/>
                <w:left w:val="none" w:sz="0" w:space="0" w:color="auto"/>
                <w:bottom w:val="none" w:sz="0" w:space="0" w:color="auto"/>
                <w:right w:val="none" w:sz="0" w:space="0" w:color="auto"/>
              </w:divBdr>
              <w:divsChild>
                <w:div w:id="510338734">
                  <w:marLeft w:val="0"/>
                  <w:marRight w:val="0"/>
                  <w:marTop w:val="0"/>
                  <w:marBottom w:val="0"/>
                  <w:divBdr>
                    <w:top w:val="none" w:sz="0" w:space="0" w:color="auto"/>
                    <w:left w:val="none" w:sz="0" w:space="0" w:color="auto"/>
                    <w:bottom w:val="none" w:sz="0" w:space="0" w:color="auto"/>
                    <w:right w:val="none" w:sz="0" w:space="0" w:color="auto"/>
                  </w:divBdr>
                </w:div>
              </w:divsChild>
            </w:div>
            <w:div w:id="37977394">
              <w:marLeft w:val="0"/>
              <w:marRight w:val="0"/>
              <w:marTop w:val="0"/>
              <w:marBottom w:val="0"/>
              <w:divBdr>
                <w:top w:val="none" w:sz="0" w:space="0" w:color="auto"/>
                <w:left w:val="none" w:sz="0" w:space="0" w:color="auto"/>
                <w:bottom w:val="none" w:sz="0" w:space="0" w:color="auto"/>
                <w:right w:val="none" w:sz="0" w:space="0" w:color="auto"/>
              </w:divBdr>
              <w:divsChild>
                <w:div w:id="1770273075">
                  <w:marLeft w:val="0"/>
                  <w:marRight w:val="0"/>
                  <w:marTop w:val="0"/>
                  <w:marBottom w:val="0"/>
                  <w:divBdr>
                    <w:top w:val="none" w:sz="0" w:space="0" w:color="auto"/>
                    <w:left w:val="none" w:sz="0" w:space="0" w:color="auto"/>
                    <w:bottom w:val="none" w:sz="0" w:space="0" w:color="auto"/>
                    <w:right w:val="none" w:sz="0" w:space="0" w:color="auto"/>
                  </w:divBdr>
                </w:div>
              </w:divsChild>
            </w:div>
            <w:div w:id="60032762">
              <w:marLeft w:val="0"/>
              <w:marRight w:val="0"/>
              <w:marTop w:val="0"/>
              <w:marBottom w:val="0"/>
              <w:divBdr>
                <w:top w:val="none" w:sz="0" w:space="0" w:color="auto"/>
                <w:left w:val="none" w:sz="0" w:space="0" w:color="auto"/>
                <w:bottom w:val="none" w:sz="0" w:space="0" w:color="auto"/>
                <w:right w:val="none" w:sz="0" w:space="0" w:color="auto"/>
              </w:divBdr>
              <w:divsChild>
                <w:div w:id="22367487">
                  <w:marLeft w:val="0"/>
                  <w:marRight w:val="0"/>
                  <w:marTop w:val="0"/>
                  <w:marBottom w:val="0"/>
                  <w:divBdr>
                    <w:top w:val="none" w:sz="0" w:space="0" w:color="auto"/>
                    <w:left w:val="none" w:sz="0" w:space="0" w:color="auto"/>
                    <w:bottom w:val="none" w:sz="0" w:space="0" w:color="auto"/>
                    <w:right w:val="none" w:sz="0" w:space="0" w:color="auto"/>
                  </w:divBdr>
                </w:div>
              </w:divsChild>
            </w:div>
            <w:div w:id="191964716">
              <w:marLeft w:val="0"/>
              <w:marRight w:val="0"/>
              <w:marTop w:val="0"/>
              <w:marBottom w:val="0"/>
              <w:divBdr>
                <w:top w:val="none" w:sz="0" w:space="0" w:color="auto"/>
                <w:left w:val="none" w:sz="0" w:space="0" w:color="auto"/>
                <w:bottom w:val="none" w:sz="0" w:space="0" w:color="auto"/>
                <w:right w:val="none" w:sz="0" w:space="0" w:color="auto"/>
              </w:divBdr>
              <w:divsChild>
                <w:div w:id="1356033879">
                  <w:marLeft w:val="0"/>
                  <w:marRight w:val="0"/>
                  <w:marTop w:val="0"/>
                  <w:marBottom w:val="0"/>
                  <w:divBdr>
                    <w:top w:val="none" w:sz="0" w:space="0" w:color="auto"/>
                    <w:left w:val="none" w:sz="0" w:space="0" w:color="auto"/>
                    <w:bottom w:val="none" w:sz="0" w:space="0" w:color="auto"/>
                    <w:right w:val="none" w:sz="0" w:space="0" w:color="auto"/>
                  </w:divBdr>
                </w:div>
              </w:divsChild>
            </w:div>
            <w:div w:id="320041984">
              <w:marLeft w:val="0"/>
              <w:marRight w:val="0"/>
              <w:marTop w:val="0"/>
              <w:marBottom w:val="0"/>
              <w:divBdr>
                <w:top w:val="none" w:sz="0" w:space="0" w:color="auto"/>
                <w:left w:val="none" w:sz="0" w:space="0" w:color="auto"/>
                <w:bottom w:val="none" w:sz="0" w:space="0" w:color="auto"/>
                <w:right w:val="none" w:sz="0" w:space="0" w:color="auto"/>
              </w:divBdr>
              <w:divsChild>
                <w:div w:id="1009021130">
                  <w:marLeft w:val="0"/>
                  <w:marRight w:val="0"/>
                  <w:marTop w:val="0"/>
                  <w:marBottom w:val="0"/>
                  <w:divBdr>
                    <w:top w:val="none" w:sz="0" w:space="0" w:color="auto"/>
                    <w:left w:val="none" w:sz="0" w:space="0" w:color="auto"/>
                    <w:bottom w:val="none" w:sz="0" w:space="0" w:color="auto"/>
                    <w:right w:val="none" w:sz="0" w:space="0" w:color="auto"/>
                  </w:divBdr>
                </w:div>
              </w:divsChild>
            </w:div>
            <w:div w:id="423695855">
              <w:marLeft w:val="0"/>
              <w:marRight w:val="0"/>
              <w:marTop w:val="0"/>
              <w:marBottom w:val="0"/>
              <w:divBdr>
                <w:top w:val="none" w:sz="0" w:space="0" w:color="auto"/>
                <w:left w:val="none" w:sz="0" w:space="0" w:color="auto"/>
                <w:bottom w:val="none" w:sz="0" w:space="0" w:color="auto"/>
                <w:right w:val="none" w:sz="0" w:space="0" w:color="auto"/>
              </w:divBdr>
              <w:divsChild>
                <w:div w:id="140778308">
                  <w:marLeft w:val="0"/>
                  <w:marRight w:val="0"/>
                  <w:marTop w:val="0"/>
                  <w:marBottom w:val="0"/>
                  <w:divBdr>
                    <w:top w:val="none" w:sz="0" w:space="0" w:color="auto"/>
                    <w:left w:val="none" w:sz="0" w:space="0" w:color="auto"/>
                    <w:bottom w:val="none" w:sz="0" w:space="0" w:color="auto"/>
                    <w:right w:val="none" w:sz="0" w:space="0" w:color="auto"/>
                  </w:divBdr>
                </w:div>
              </w:divsChild>
            </w:div>
            <w:div w:id="425731520">
              <w:marLeft w:val="0"/>
              <w:marRight w:val="0"/>
              <w:marTop w:val="0"/>
              <w:marBottom w:val="0"/>
              <w:divBdr>
                <w:top w:val="none" w:sz="0" w:space="0" w:color="auto"/>
                <w:left w:val="none" w:sz="0" w:space="0" w:color="auto"/>
                <w:bottom w:val="none" w:sz="0" w:space="0" w:color="auto"/>
                <w:right w:val="none" w:sz="0" w:space="0" w:color="auto"/>
              </w:divBdr>
              <w:divsChild>
                <w:div w:id="2014870574">
                  <w:marLeft w:val="0"/>
                  <w:marRight w:val="0"/>
                  <w:marTop w:val="0"/>
                  <w:marBottom w:val="0"/>
                  <w:divBdr>
                    <w:top w:val="none" w:sz="0" w:space="0" w:color="auto"/>
                    <w:left w:val="none" w:sz="0" w:space="0" w:color="auto"/>
                    <w:bottom w:val="none" w:sz="0" w:space="0" w:color="auto"/>
                    <w:right w:val="none" w:sz="0" w:space="0" w:color="auto"/>
                  </w:divBdr>
                </w:div>
              </w:divsChild>
            </w:div>
            <w:div w:id="449471113">
              <w:marLeft w:val="0"/>
              <w:marRight w:val="0"/>
              <w:marTop w:val="0"/>
              <w:marBottom w:val="0"/>
              <w:divBdr>
                <w:top w:val="none" w:sz="0" w:space="0" w:color="auto"/>
                <w:left w:val="none" w:sz="0" w:space="0" w:color="auto"/>
                <w:bottom w:val="none" w:sz="0" w:space="0" w:color="auto"/>
                <w:right w:val="none" w:sz="0" w:space="0" w:color="auto"/>
              </w:divBdr>
              <w:divsChild>
                <w:div w:id="1049259426">
                  <w:marLeft w:val="0"/>
                  <w:marRight w:val="0"/>
                  <w:marTop w:val="0"/>
                  <w:marBottom w:val="0"/>
                  <w:divBdr>
                    <w:top w:val="none" w:sz="0" w:space="0" w:color="auto"/>
                    <w:left w:val="none" w:sz="0" w:space="0" w:color="auto"/>
                    <w:bottom w:val="none" w:sz="0" w:space="0" w:color="auto"/>
                    <w:right w:val="none" w:sz="0" w:space="0" w:color="auto"/>
                  </w:divBdr>
                </w:div>
              </w:divsChild>
            </w:div>
            <w:div w:id="456416720">
              <w:marLeft w:val="0"/>
              <w:marRight w:val="0"/>
              <w:marTop w:val="0"/>
              <w:marBottom w:val="0"/>
              <w:divBdr>
                <w:top w:val="none" w:sz="0" w:space="0" w:color="auto"/>
                <w:left w:val="none" w:sz="0" w:space="0" w:color="auto"/>
                <w:bottom w:val="none" w:sz="0" w:space="0" w:color="auto"/>
                <w:right w:val="none" w:sz="0" w:space="0" w:color="auto"/>
              </w:divBdr>
              <w:divsChild>
                <w:div w:id="2013102013">
                  <w:marLeft w:val="0"/>
                  <w:marRight w:val="0"/>
                  <w:marTop w:val="0"/>
                  <w:marBottom w:val="0"/>
                  <w:divBdr>
                    <w:top w:val="none" w:sz="0" w:space="0" w:color="auto"/>
                    <w:left w:val="none" w:sz="0" w:space="0" w:color="auto"/>
                    <w:bottom w:val="none" w:sz="0" w:space="0" w:color="auto"/>
                    <w:right w:val="none" w:sz="0" w:space="0" w:color="auto"/>
                  </w:divBdr>
                </w:div>
              </w:divsChild>
            </w:div>
            <w:div w:id="551380331">
              <w:marLeft w:val="0"/>
              <w:marRight w:val="0"/>
              <w:marTop w:val="0"/>
              <w:marBottom w:val="0"/>
              <w:divBdr>
                <w:top w:val="none" w:sz="0" w:space="0" w:color="auto"/>
                <w:left w:val="none" w:sz="0" w:space="0" w:color="auto"/>
                <w:bottom w:val="none" w:sz="0" w:space="0" w:color="auto"/>
                <w:right w:val="none" w:sz="0" w:space="0" w:color="auto"/>
              </w:divBdr>
              <w:divsChild>
                <w:div w:id="148787253">
                  <w:marLeft w:val="0"/>
                  <w:marRight w:val="0"/>
                  <w:marTop w:val="0"/>
                  <w:marBottom w:val="0"/>
                  <w:divBdr>
                    <w:top w:val="none" w:sz="0" w:space="0" w:color="auto"/>
                    <w:left w:val="none" w:sz="0" w:space="0" w:color="auto"/>
                    <w:bottom w:val="none" w:sz="0" w:space="0" w:color="auto"/>
                    <w:right w:val="none" w:sz="0" w:space="0" w:color="auto"/>
                  </w:divBdr>
                </w:div>
              </w:divsChild>
            </w:div>
            <w:div w:id="657996215">
              <w:marLeft w:val="0"/>
              <w:marRight w:val="0"/>
              <w:marTop w:val="0"/>
              <w:marBottom w:val="0"/>
              <w:divBdr>
                <w:top w:val="none" w:sz="0" w:space="0" w:color="auto"/>
                <w:left w:val="none" w:sz="0" w:space="0" w:color="auto"/>
                <w:bottom w:val="none" w:sz="0" w:space="0" w:color="auto"/>
                <w:right w:val="none" w:sz="0" w:space="0" w:color="auto"/>
              </w:divBdr>
              <w:divsChild>
                <w:div w:id="1991133824">
                  <w:marLeft w:val="0"/>
                  <w:marRight w:val="0"/>
                  <w:marTop w:val="0"/>
                  <w:marBottom w:val="0"/>
                  <w:divBdr>
                    <w:top w:val="none" w:sz="0" w:space="0" w:color="auto"/>
                    <w:left w:val="none" w:sz="0" w:space="0" w:color="auto"/>
                    <w:bottom w:val="none" w:sz="0" w:space="0" w:color="auto"/>
                    <w:right w:val="none" w:sz="0" w:space="0" w:color="auto"/>
                  </w:divBdr>
                </w:div>
              </w:divsChild>
            </w:div>
            <w:div w:id="673000911">
              <w:marLeft w:val="0"/>
              <w:marRight w:val="0"/>
              <w:marTop w:val="0"/>
              <w:marBottom w:val="0"/>
              <w:divBdr>
                <w:top w:val="none" w:sz="0" w:space="0" w:color="auto"/>
                <w:left w:val="none" w:sz="0" w:space="0" w:color="auto"/>
                <w:bottom w:val="none" w:sz="0" w:space="0" w:color="auto"/>
                <w:right w:val="none" w:sz="0" w:space="0" w:color="auto"/>
              </w:divBdr>
              <w:divsChild>
                <w:div w:id="1077630276">
                  <w:marLeft w:val="0"/>
                  <w:marRight w:val="0"/>
                  <w:marTop w:val="0"/>
                  <w:marBottom w:val="0"/>
                  <w:divBdr>
                    <w:top w:val="none" w:sz="0" w:space="0" w:color="auto"/>
                    <w:left w:val="none" w:sz="0" w:space="0" w:color="auto"/>
                    <w:bottom w:val="none" w:sz="0" w:space="0" w:color="auto"/>
                    <w:right w:val="none" w:sz="0" w:space="0" w:color="auto"/>
                  </w:divBdr>
                </w:div>
              </w:divsChild>
            </w:div>
            <w:div w:id="687409916">
              <w:marLeft w:val="0"/>
              <w:marRight w:val="0"/>
              <w:marTop w:val="0"/>
              <w:marBottom w:val="0"/>
              <w:divBdr>
                <w:top w:val="none" w:sz="0" w:space="0" w:color="auto"/>
                <w:left w:val="none" w:sz="0" w:space="0" w:color="auto"/>
                <w:bottom w:val="none" w:sz="0" w:space="0" w:color="auto"/>
                <w:right w:val="none" w:sz="0" w:space="0" w:color="auto"/>
              </w:divBdr>
              <w:divsChild>
                <w:div w:id="1973318221">
                  <w:marLeft w:val="0"/>
                  <w:marRight w:val="0"/>
                  <w:marTop w:val="0"/>
                  <w:marBottom w:val="0"/>
                  <w:divBdr>
                    <w:top w:val="none" w:sz="0" w:space="0" w:color="auto"/>
                    <w:left w:val="none" w:sz="0" w:space="0" w:color="auto"/>
                    <w:bottom w:val="none" w:sz="0" w:space="0" w:color="auto"/>
                    <w:right w:val="none" w:sz="0" w:space="0" w:color="auto"/>
                  </w:divBdr>
                </w:div>
              </w:divsChild>
            </w:div>
            <w:div w:id="852108259">
              <w:marLeft w:val="0"/>
              <w:marRight w:val="0"/>
              <w:marTop w:val="0"/>
              <w:marBottom w:val="0"/>
              <w:divBdr>
                <w:top w:val="none" w:sz="0" w:space="0" w:color="auto"/>
                <w:left w:val="none" w:sz="0" w:space="0" w:color="auto"/>
                <w:bottom w:val="none" w:sz="0" w:space="0" w:color="auto"/>
                <w:right w:val="none" w:sz="0" w:space="0" w:color="auto"/>
              </w:divBdr>
              <w:divsChild>
                <w:div w:id="1322539406">
                  <w:marLeft w:val="0"/>
                  <w:marRight w:val="0"/>
                  <w:marTop w:val="0"/>
                  <w:marBottom w:val="0"/>
                  <w:divBdr>
                    <w:top w:val="none" w:sz="0" w:space="0" w:color="auto"/>
                    <w:left w:val="none" w:sz="0" w:space="0" w:color="auto"/>
                    <w:bottom w:val="none" w:sz="0" w:space="0" w:color="auto"/>
                    <w:right w:val="none" w:sz="0" w:space="0" w:color="auto"/>
                  </w:divBdr>
                </w:div>
              </w:divsChild>
            </w:div>
            <w:div w:id="909584474">
              <w:marLeft w:val="0"/>
              <w:marRight w:val="0"/>
              <w:marTop w:val="0"/>
              <w:marBottom w:val="0"/>
              <w:divBdr>
                <w:top w:val="none" w:sz="0" w:space="0" w:color="auto"/>
                <w:left w:val="none" w:sz="0" w:space="0" w:color="auto"/>
                <w:bottom w:val="none" w:sz="0" w:space="0" w:color="auto"/>
                <w:right w:val="none" w:sz="0" w:space="0" w:color="auto"/>
              </w:divBdr>
              <w:divsChild>
                <w:div w:id="1687713078">
                  <w:marLeft w:val="0"/>
                  <w:marRight w:val="0"/>
                  <w:marTop w:val="0"/>
                  <w:marBottom w:val="0"/>
                  <w:divBdr>
                    <w:top w:val="none" w:sz="0" w:space="0" w:color="auto"/>
                    <w:left w:val="none" w:sz="0" w:space="0" w:color="auto"/>
                    <w:bottom w:val="none" w:sz="0" w:space="0" w:color="auto"/>
                    <w:right w:val="none" w:sz="0" w:space="0" w:color="auto"/>
                  </w:divBdr>
                </w:div>
              </w:divsChild>
            </w:div>
            <w:div w:id="1120539514">
              <w:marLeft w:val="0"/>
              <w:marRight w:val="0"/>
              <w:marTop w:val="0"/>
              <w:marBottom w:val="0"/>
              <w:divBdr>
                <w:top w:val="none" w:sz="0" w:space="0" w:color="auto"/>
                <w:left w:val="none" w:sz="0" w:space="0" w:color="auto"/>
                <w:bottom w:val="none" w:sz="0" w:space="0" w:color="auto"/>
                <w:right w:val="none" w:sz="0" w:space="0" w:color="auto"/>
              </w:divBdr>
              <w:divsChild>
                <w:div w:id="1477987342">
                  <w:marLeft w:val="0"/>
                  <w:marRight w:val="0"/>
                  <w:marTop w:val="0"/>
                  <w:marBottom w:val="0"/>
                  <w:divBdr>
                    <w:top w:val="none" w:sz="0" w:space="0" w:color="auto"/>
                    <w:left w:val="none" w:sz="0" w:space="0" w:color="auto"/>
                    <w:bottom w:val="none" w:sz="0" w:space="0" w:color="auto"/>
                    <w:right w:val="none" w:sz="0" w:space="0" w:color="auto"/>
                  </w:divBdr>
                </w:div>
              </w:divsChild>
            </w:div>
            <w:div w:id="1142893958">
              <w:marLeft w:val="0"/>
              <w:marRight w:val="0"/>
              <w:marTop w:val="0"/>
              <w:marBottom w:val="0"/>
              <w:divBdr>
                <w:top w:val="none" w:sz="0" w:space="0" w:color="auto"/>
                <w:left w:val="none" w:sz="0" w:space="0" w:color="auto"/>
                <w:bottom w:val="none" w:sz="0" w:space="0" w:color="auto"/>
                <w:right w:val="none" w:sz="0" w:space="0" w:color="auto"/>
              </w:divBdr>
              <w:divsChild>
                <w:div w:id="2048797347">
                  <w:marLeft w:val="0"/>
                  <w:marRight w:val="0"/>
                  <w:marTop w:val="0"/>
                  <w:marBottom w:val="0"/>
                  <w:divBdr>
                    <w:top w:val="none" w:sz="0" w:space="0" w:color="auto"/>
                    <w:left w:val="none" w:sz="0" w:space="0" w:color="auto"/>
                    <w:bottom w:val="none" w:sz="0" w:space="0" w:color="auto"/>
                    <w:right w:val="none" w:sz="0" w:space="0" w:color="auto"/>
                  </w:divBdr>
                </w:div>
              </w:divsChild>
            </w:div>
            <w:div w:id="1162234018">
              <w:marLeft w:val="0"/>
              <w:marRight w:val="0"/>
              <w:marTop w:val="0"/>
              <w:marBottom w:val="0"/>
              <w:divBdr>
                <w:top w:val="none" w:sz="0" w:space="0" w:color="auto"/>
                <w:left w:val="none" w:sz="0" w:space="0" w:color="auto"/>
                <w:bottom w:val="none" w:sz="0" w:space="0" w:color="auto"/>
                <w:right w:val="none" w:sz="0" w:space="0" w:color="auto"/>
              </w:divBdr>
              <w:divsChild>
                <w:div w:id="616641118">
                  <w:marLeft w:val="0"/>
                  <w:marRight w:val="0"/>
                  <w:marTop w:val="0"/>
                  <w:marBottom w:val="0"/>
                  <w:divBdr>
                    <w:top w:val="none" w:sz="0" w:space="0" w:color="auto"/>
                    <w:left w:val="none" w:sz="0" w:space="0" w:color="auto"/>
                    <w:bottom w:val="none" w:sz="0" w:space="0" w:color="auto"/>
                    <w:right w:val="none" w:sz="0" w:space="0" w:color="auto"/>
                  </w:divBdr>
                </w:div>
              </w:divsChild>
            </w:div>
            <w:div w:id="1369641608">
              <w:marLeft w:val="0"/>
              <w:marRight w:val="0"/>
              <w:marTop w:val="0"/>
              <w:marBottom w:val="0"/>
              <w:divBdr>
                <w:top w:val="none" w:sz="0" w:space="0" w:color="auto"/>
                <w:left w:val="none" w:sz="0" w:space="0" w:color="auto"/>
                <w:bottom w:val="none" w:sz="0" w:space="0" w:color="auto"/>
                <w:right w:val="none" w:sz="0" w:space="0" w:color="auto"/>
              </w:divBdr>
              <w:divsChild>
                <w:div w:id="159318765">
                  <w:marLeft w:val="0"/>
                  <w:marRight w:val="0"/>
                  <w:marTop w:val="0"/>
                  <w:marBottom w:val="0"/>
                  <w:divBdr>
                    <w:top w:val="none" w:sz="0" w:space="0" w:color="auto"/>
                    <w:left w:val="none" w:sz="0" w:space="0" w:color="auto"/>
                    <w:bottom w:val="none" w:sz="0" w:space="0" w:color="auto"/>
                    <w:right w:val="none" w:sz="0" w:space="0" w:color="auto"/>
                  </w:divBdr>
                </w:div>
              </w:divsChild>
            </w:div>
            <w:div w:id="1439176422">
              <w:marLeft w:val="0"/>
              <w:marRight w:val="0"/>
              <w:marTop w:val="0"/>
              <w:marBottom w:val="0"/>
              <w:divBdr>
                <w:top w:val="none" w:sz="0" w:space="0" w:color="auto"/>
                <w:left w:val="none" w:sz="0" w:space="0" w:color="auto"/>
                <w:bottom w:val="none" w:sz="0" w:space="0" w:color="auto"/>
                <w:right w:val="none" w:sz="0" w:space="0" w:color="auto"/>
              </w:divBdr>
              <w:divsChild>
                <w:div w:id="940380177">
                  <w:marLeft w:val="0"/>
                  <w:marRight w:val="0"/>
                  <w:marTop w:val="0"/>
                  <w:marBottom w:val="0"/>
                  <w:divBdr>
                    <w:top w:val="none" w:sz="0" w:space="0" w:color="auto"/>
                    <w:left w:val="none" w:sz="0" w:space="0" w:color="auto"/>
                    <w:bottom w:val="none" w:sz="0" w:space="0" w:color="auto"/>
                    <w:right w:val="none" w:sz="0" w:space="0" w:color="auto"/>
                  </w:divBdr>
                </w:div>
              </w:divsChild>
            </w:div>
            <w:div w:id="1591084195">
              <w:marLeft w:val="0"/>
              <w:marRight w:val="0"/>
              <w:marTop w:val="0"/>
              <w:marBottom w:val="0"/>
              <w:divBdr>
                <w:top w:val="none" w:sz="0" w:space="0" w:color="auto"/>
                <w:left w:val="none" w:sz="0" w:space="0" w:color="auto"/>
                <w:bottom w:val="none" w:sz="0" w:space="0" w:color="auto"/>
                <w:right w:val="none" w:sz="0" w:space="0" w:color="auto"/>
              </w:divBdr>
              <w:divsChild>
                <w:div w:id="1100298573">
                  <w:marLeft w:val="0"/>
                  <w:marRight w:val="0"/>
                  <w:marTop w:val="0"/>
                  <w:marBottom w:val="0"/>
                  <w:divBdr>
                    <w:top w:val="none" w:sz="0" w:space="0" w:color="auto"/>
                    <w:left w:val="none" w:sz="0" w:space="0" w:color="auto"/>
                    <w:bottom w:val="none" w:sz="0" w:space="0" w:color="auto"/>
                    <w:right w:val="none" w:sz="0" w:space="0" w:color="auto"/>
                  </w:divBdr>
                </w:div>
              </w:divsChild>
            </w:div>
            <w:div w:id="1812937280">
              <w:marLeft w:val="0"/>
              <w:marRight w:val="0"/>
              <w:marTop w:val="0"/>
              <w:marBottom w:val="0"/>
              <w:divBdr>
                <w:top w:val="none" w:sz="0" w:space="0" w:color="auto"/>
                <w:left w:val="none" w:sz="0" w:space="0" w:color="auto"/>
                <w:bottom w:val="none" w:sz="0" w:space="0" w:color="auto"/>
                <w:right w:val="none" w:sz="0" w:space="0" w:color="auto"/>
              </w:divBdr>
              <w:divsChild>
                <w:div w:id="584267416">
                  <w:marLeft w:val="0"/>
                  <w:marRight w:val="0"/>
                  <w:marTop w:val="0"/>
                  <w:marBottom w:val="0"/>
                  <w:divBdr>
                    <w:top w:val="none" w:sz="0" w:space="0" w:color="auto"/>
                    <w:left w:val="none" w:sz="0" w:space="0" w:color="auto"/>
                    <w:bottom w:val="none" w:sz="0" w:space="0" w:color="auto"/>
                    <w:right w:val="none" w:sz="0" w:space="0" w:color="auto"/>
                  </w:divBdr>
                </w:div>
              </w:divsChild>
            </w:div>
            <w:div w:id="1814179279">
              <w:marLeft w:val="0"/>
              <w:marRight w:val="0"/>
              <w:marTop w:val="0"/>
              <w:marBottom w:val="0"/>
              <w:divBdr>
                <w:top w:val="none" w:sz="0" w:space="0" w:color="auto"/>
                <w:left w:val="none" w:sz="0" w:space="0" w:color="auto"/>
                <w:bottom w:val="none" w:sz="0" w:space="0" w:color="auto"/>
                <w:right w:val="none" w:sz="0" w:space="0" w:color="auto"/>
              </w:divBdr>
              <w:divsChild>
                <w:div w:id="1510563739">
                  <w:marLeft w:val="0"/>
                  <w:marRight w:val="0"/>
                  <w:marTop w:val="0"/>
                  <w:marBottom w:val="0"/>
                  <w:divBdr>
                    <w:top w:val="none" w:sz="0" w:space="0" w:color="auto"/>
                    <w:left w:val="none" w:sz="0" w:space="0" w:color="auto"/>
                    <w:bottom w:val="none" w:sz="0" w:space="0" w:color="auto"/>
                    <w:right w:val="none" w:sz="0" w:space="0" w:color="auto"/>
                  </w:divBdr>
                </w:div>
              </w:divsChild>
            </w:div>
            <w:div w:id="1834682072">
              <w:marLeft w:val="0"/>
              <w:marRight w:val="0"/>
              <w:marTop w:val="0"/>
              <w:marBottom w:val="0"/>
              <w:divBdr>
                <w:top w:val="none" w:sz="0" w:space="0" w:color="auto"/>
                <w:left w:val="none" w:sz="0" w:space="0" w:color="auto"/>
                <w:bottom w:val="none" w:sz="0" w:space="0" w:color="auto"/>
                <w:right w:val="none" w:sz="0" w:space="0" w:color="auto"/>
              </w:divBdr>
              <w:divsChild>
                <w:div w:id="1779645407">
                  <w:marLeft w:val="0"/>
                  <w:marRight w:val="0"/>
                  <w:marTop w:val="0"/>
                  <w:marBottom w:val="0"/>
                  <w:divBdr>
                    <w:top w:val="none" w:sz="0" w:space="0" w:color="auto"/>
                    <w:left w:val="none" w:sz="0" w:space="0" w:color="auto"/>
                    <w:bottom w:val="none" w:sz="0" w:space="0" w:color="auto"/>
                    <w:right w:val="none" w:sz="0" w:space="0" w:color="auto"/>
                  </w:divBdr>
                </w:div>
              </w:divsChild>
            </w:div>
            <w:div w:id="1862427323">
              <w:marLeft w:val="0"/>
              <w:marRight w:val="0"/>
              <w:marTop w:val="0"/>
              <w:marBottom w:val="0"/>
              <w:divBdr>
                <w:top w:val="none" w:sz="0" w:space="0" w:color="auto"/>
                <w:left w:val="none" w:sz="0" w:space="0" w:color="auto"/>
                <w:bottom w:val="none" w:sz="0" w:space="0" w:color="auto"/>
                <w:right w:val="none" w:sz="0" w:space="0" w:color="auto"/>
              </w:divBdr>
              <w:divsChild>
                <w:div w:id="1755470143">
                  <w:marLeft w:val="0"/>
                  <w:marRight w:val="0"/>
                  <w:marTop w:val="0"/>
                  <w:marBottom w:val="0"/>
                  <w:divBdr>
                    <w:top w:val="none" w:sz="0" w:space="0" w:color="auto"/>
                    <w:left w:val="none" w:sz="0" w:space="0" w:color="auto"/>
                    <w:bottom w:val="none" w:sz="0" w:space="0" w:color="auto"/>
                    <w:right w:val="none" w:sz="0" w:space="0" w:color="auto"/>
                  </w:divBdr>
                </w:div>
              </w:divsChild>
            </w:div>
            <w:div w:id="2095317552">
              <w:marLeft w:val="0"/>
              <w:marRight w:val="0"/>
              <w:marTop w:val="0"/>
              <w:marBottom w:val="0"/>
              <w:divBdr>
                <w:top w:val="none" w:sz="0" w:space="0" w:color="auto"/>
                <w:left w:val="none" w:sz="0" w:space="0" w:color="auto"/>
                <w:bottom w:val="none" w:sz="0" w:space="0" w:color="auto"/>
                <w:right w:val="none" w:sz="0" w:space="0" w:color="auto"/>
              </w:divBdr>
              <w:divsChild>
                <w:div w:id="5690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6938">
          <w:marLeft w:val="0"/>
          <w:marRight w:val="0"/>
          <w:marTop w:val="0"/>
          <w:marBottom w:val="0"/>
          <w:divBdr>
            <w:top w:val="none" w:sz="0" w:space="0" w:color="auto"/>
            <w:left w:val="none" w:sz="0" w:space="0" w:color="auto"/>
            <w:bottom w:val="none" w:sz="0" w:space="0" w:color="auto"/>
            <w:right w:val="none" w:sz="0" w:space="0" w:color="auto"/>
          </w:divBdr>
        </w:div>
        <w:div w:id="910700447">
          <w:marLeft w:val="0"/>
          <w:marRight w:val="0"/>
          <w:marTop w:val="0"/>
          <w:marBottom w:val="0"/>
          <w:divBdr>
            <w:top w:val="none" w:sz="0" w:space="0" w:color="auto"/>
            <w:left w:val="none" w:sz="0" w:space="0" w:color="auto"/>
            <w:bottom w:val="none" w:sz="0" w:space="0" w:color="auto"/>
            <w:right w:val="none" w:sz="0" w:space="0" w:color="auto"/>
          </w:divBdr>
        </w:div>
        <w:div w:id="911625044">
          <w:marLeft w:val="0"/>
          <w:marRight w:val="0"/>
          <w:marTop w:val="0"/>
          <w:marBottom w:val="0"/>
          <w:divBdr>
            <w:top w:val="none" w:sz="0" w:space="0" w:color="auto"/>
            <w:left w:val="none" w:sz="0" w:space="0" w:color="auto"/>
            <w:bottom w:val="none" w:sz="0" w:space="0" w:color="auto"/>
            <w:right w:val="none" w:sz="0" w:space="0" w:color="auto"/>
          </w:divBdr>
        </w:div>
        <w:div w:id="913512869">
          <w:marLeft w:val="0"/>
          <w:marRight w:val="0"/>
          <w:marTop w:val="0"/>
          <w:marBottom w:val="0"/>
          <w:divBdr>
            <w:top w:val="none" w:sz="0" w:space="0" w:color="auto"/>
            <w:left w:val="none" w:sz="0" w:space="0" w:color="auto"/>
            <w:bottom w:val="none" w:sz="0" w:space="0" w:color="auto"/>
            <w:right w:val="none" w:sz="0" w:space="0" w:color="auto"/>
          </w:divBdr>
        </w:div>
        <w:div w:id="914822450">
          <w:marLeft w:val="0"/>
          <w:marRight w:val="0"/>
          <w:marTop w:val="0"/>
          <w:marBottom w:val="0"/>
          <w:divBdr>
            <w:top w:val="none" w:sz="0" w:space="0" w:color="auto"/>
            <w:left w:val="none" w:sz="0" w:space="0" w:color="auto"/>
            <w:bottom w:val="none" w:sz="0" w:space="0" w:color="auto"/>
            <w:right w:val="none" w:sz="0" w:space="0" w:color="auto"/>
          </w:divBdr>
        </w:div>
        <w:div w:id="922955599">
          <w:marLeft w:val="0"/>
          <w:marRight w:val="0"/>
          <w:marTop w:val="0"/>
          <w:marBottom w:val="0"/>
          <w:divBdr>
            <w:top w:val="none" w:sz="0" w:space="0" w:color="auto"/>
            <w:left w:val="none" w:sz="0" w:space="0" w:color="auto"/>
            <w:bottom w:val="none" w:sz="0" w:space="0" w:color="auto"/>
            <w:right w:val="none" w:sz="0" w:space="0" w:color="auto"/>
          </w:divBdr>
        </w:div>
        <w:div w:id="923759088">
          <w:marLeft w:val="0"/>
          <w:marRight w:val="0"/>
          <w:marTop w:val="0"/>
          <w:marBottom w:val="0"/>
          <w:divBdr>
            <w:top w:val="none" w:sz="0" w:space="0" w:color="auto"/>
            <w:left w:val="none" w:sz="0" w:space="0" w:color="auto"/>
            <w:bottom w:val="none" w:sz="0" w:space="0" w:color="auto"/>
            <w:right w:val="none" w:sz="0" w:space="0" w:color="auto"/>
          </w:divBdr>
        </w:div>
        <w:div w:id="927008626">
          <w:marLeft w:val="0"/>
          <w:marRight w:val="0"/>
          <w:marTop w:val="0"/>
          <w:marBottom w:val="0"/>
          <w:divBdr>
            <w:top w:val="none" w:sz="0" w:space="0" w:color="auto"/>
            <w:left w:val="none" w:sz="0" w:space="0" w:color="auto"/>
            <w:bottom w:val="none" w:sz="0" w:space="0" w:color="auto"/>
            <w:right w:val="none" w:sz="0" w:space="0" w:color="auto"/>
          </w:divBdr>
        </w:div>
        <w:div w:id="932665198">
          <w:marLeft w:val="0"/>
          <w:marRight w:val="0"/>
          <w:marTop w:val="0"/>
          <w:marBottom w:val="0"/>
          <w:divBdr>
            <w:top w:val="none" w:sz="0" w:space="0" w:color="auto"/>
            <w:left w:val="none" w:sz="0" w:space="0" w:color="auto"/>
            <w:bottom w:val="none" w:sz="0" w:space="0" w:color="auto"/>
            <w:right w:val="none" w:sz="0" w:space="0" w:color="auto"/>
          </w:divBdr>
        </w:div>
        <w:div w:id="933785669">
          <w:marLeft w:val="0"/>
          <w:marRight w:val="0"/>
          <w:marTop w:val="0"/>
          <w:marBottom w:val="0"/>
          <w:divBdr>
            <w:top w:val="none" w:sz="0" w:space="0" w:color="auto"/>
            <w:left w:val="none" w:sz="0" w:space="0" w:color="auto"/>
            <w:bottom w:val="none" w:sz="0" w:space="0" w:color="auto"/>
            <w:right w:val="none" w:sz="0" w:space="0" w:color="auto"/>
          </w:divBdr>
        </w:div>
        <w:div w:id="934093369">
          <w:marLeft w:val="0"/>
          <w:marRight w:val="0"/>
          <w:marTop w:val="0"/>
          <w:marBottom w:val="0"/>
          <w:divBdr>
            <w:top w:val="none" w:sz="0" w:space="0" w:color="auto"/>
            <w:left w:val="none" w:sz="0" w:space="0" w:color="auto"/>
            <w:bottom w:val="none" w:sz="0" w:space="0" w:color="auto"/>
            <w:right w:val="none" w:sz="0" w:space="0" w:color="auto"/>
          </w:divBdr>
        </w:div>
        <w:div w:id="934363113">
          <w:marLeft w:val="0"/>
          <w:marRight w:val="0"/>
          <w:marTop w:val="0"/>
          <w:marBottom w:val="0"/>
          <w:divBdr>
            <w:top w:val="none" w:sz="0" w:space="0" w:color="auto"/>
            <w:left w:val="none" w:sz="0" w:space="0" w:color="auto"/>
            <w:bottom w:val="none" w:sz="0" w:space="0" w:color="auto"/>
            <w:right w:val="none" w:sz="0" w:space="0" w:color="auto"/>
          </w:divBdr>
        </w:div>
        <w:div w:id="934941654">
          <w:marLeft w:val="0"/>
          <w:marRight w:val="0"/>
          <w:marTop w:val="0"/>
          <w:marBottom w:val="0"/>
          <w:divBdr>
            <w:top w:val="none" w:sz="0" w:space="0" w:color="auto"/>
            <w:left w:val="none" w:sz="0" w:space="0" w:color="auto"/>
            <w:bottom w:val="none" w:sz="0" w:space="0" w:color="auto"/>
            <w:right w:val="none" w:sz="0" w:space="0" w:color="auto"/>
          </w:divBdr>
        </w:div>
        <w:div w:id="938295791">
          <w:marLeft w:val="0"/>
          <w:marRight w:val="0"/>
          <w:marTop w:val="0"/>
          <w:marBottom w:val="0"/>
          <w:divBdr>
            <w:top w:val="none" w:sz="0" w:space="0" w:color="auto"/>
            <w:left w:val="none" w:sz="0" w:space="0" w:color="auto"/>
            <w:bottom w:val="none" w:sz="0" w:space="0" w:color="auto"/>
            <w:right w:val="none" w:sz="0" w:space="0" w:color="auto"/>
          </w:divBdr>
        </w:div>
        <w:div w:id="939068691">
          <w:marLeft w:val="0"/>
          <w:marRight w:val="0"/>
          <w:marTop w:val="0"/>
          <w:marBottom w:val="0"/>
          <w:divBdr>
            <w:top w:val="none" w:sz="0" w:space="0" w:color="auto"/>
            <w:left w:val="none" w:sz="0" w:space="0" w:color="auto"/>
            <w:bottom w:val="none" w:sz="0" w:space="0" w:color="auto"/>
            <w:right w:val="none" w:sz="0" w:space="0" w:color="auto"/>
          </w:divBdr>
        </w:div>
        <w:div w:id="939144793">
          <w:marLeft w:val="0"/>
          <w:marRight w:val="0"/>
          <w:marTop w:val="0"/>
          <w:marBottom w:val="0"/>
          <w:divBdr>
            <w:top w:val="none" w:sz="0" w:space="0" w:color="auto"/>
            <w:left w:val="none" w:sz="0" w:space="0" w:color="auto"/>
            <w:bottom w:val="none" w:sz="0" w:space="0" w:color="auto"/>
            <w:right w:val="none" w:sz="0" w:space="0" w:color="auto"/>
          </w:divBdr>
        </w:div>
        <w:div w:id="940795960">
          <w:marLeft w:val="0"/>
          <w:marRight w:val="0"/>
          <w:marTop w:val="0"/>
          <w:marBottom w:val="0"/>
          <w:divBdr>
            <w:top w:val="none" w:sz="0" w:space="0" w:color="auto"/>
            <w:left w:val="none" w:sz="0" w:space="0" w:color="auto"/>
            <w:bottom w:val="none" w:sz="0" w:space="0" w:color="auto"/>
            <w:right w:val="none" w:sz="0" w:space="0" w:color="auto"/>
          </w:divBdr>
        </w:div>
        <w:div w:id="948463818">
          <w:marLeft w:val="0"/>
          <w:marRight w:val="0"/>
          <w:marTop w:val="0"/>
          <w:marBottom w:val="0"/>
          <w:divBdr>
            <w:top w:val="none" w:sz="0" w:space="0" w:color="auto"/>
            <w:left w:val="none" w:sz="0" w:space="0" w:color="auto"/>
            <w:bottom w:val="none" w:sz="0" w:space="0" w:color="auto"/>
            <w:right w:val="none" w:sz="0" w:space="0" w:color="auto"/>
          </w:divBdr>
        </w:div>
        <w:div w:id="948656695">
          <w:marLeft w:val="0"/>
          <w:marRight w:val="0"/>
          <w:marTop w:val="0"/>
          <w:marBottom w:val="0"/>
          <w:divBdr>
            <w:top w:val="none" w:sz="0" w:space="0" w:color="auto"/>
            <w:left w:val="none" w:sz="0" w:space="0" w:color="auto"/>
            <w:bottom w:val="none" w:sz="0" w:space="0" w:color="auto"/>
            <w:right w:val="none" w:sz="0" w:space="0" w:color="auto"/>
          </w:divBdr>
        </w:div>
        <w:div w:id="948705268">
          <w:marLeft w:val="0"/>
          <w:marRight w:val="0"/>
          <w:marTop w:val="0"/>
          <w:marBottom w:val="0"/>
          <w:divBdr>
            <w:top w:val="none" w:sz="0" w:space="0" w:color="auto"/>
            <w:left w:val="none" w:sz="0" w:space="0" w:color="auto"/>
            <w:bottom w:val="none" w:sz="0" w:space="0" w:color="auto"/>
            <w:right w:val="none" w:sz="0" w:space="0" w:color="auto"/>
          </w:divBdr>
        </w:div>
        <w:div w:id="950825112">
          <w:marLeft w:val="0"/>
          <w:marRight w:val="0"/>
          <w:marTop w:val="0"/>
          <w:marBottom w:val="0"/>
          <w:divBdr>
            <w:top w:val="none" w:sz="0" w:space="0" w:color="auto"/>
            <w:left w:val="none" w:sz="0" w:space="0" w:color="auto"/>
            <w:bottom w:val="none" w:sz="0" w:space="0" w:color="auto"/>
            <w:right w:val="none" w:sz="0" w:space="0" w:color="auto"/>
          </w:divBdr>
        </w:div>
        <w:div w:id="957566490">
          <w:marLeft w:val="-75"/>
          <w:marRight w:val="0"/>
          <w:marTop w:val="30"/>
          <w:marBottom w:val="30"/>
          <w:divBdr>
            <w:top w:val="none" w:sz="0" w:space="0" w:color="auto"/>
            <w:left w:val="none" w:sz="0" w:space="0" w:color="auto"/>
            <w:bottom w:val="none" w:sz="0" w:space="0" w:color="auto"/>
            <w:right w:val="none" w:sz="0" w:space="0" w:color="auto"/>
          </w:divBdr>
          <w:divsChild>
            <w:div w:id="152380513">
              <w:marLeft w:val="0"/>
              <w:marRight w:val="0"/>
              <w:marTop w:val="0"/>
              <w:marBottom w:val="0"/>
              <w:divBdr>
                <w:top w:val="none" w:sz="0" w:space="0" w:color="auto"/>
                <w:left w:val="none" w:sz="0" w:space="0" w:color="auto"/>
                <w:bottom w:val="none" w:sz="0" w:space="0" w:color="auto"/>
                <w:right w:val="none" w:sz="0" w:space="0" w:color="auto"/>
              </w:divBdr>
              <w:divsChild>
                <w:div w:id="1383477899">
                  <w:marLeft w:val="0"/>
                  <w:marRight w:val="0"/>
                  <w:marTop w:val="0"/>
                  <w:marBottom w:val="0"/>
                  <w:divBdr>
                    <w:top w:val="none" w:sz="0" w:space="0" w:color="auto"/>
                    <w:left w:val="none" w:sz="0" w:space="0" w:color="auto"/>
                    <w:bottom w:val="none" w:sz="0" w:space="0" w:color="auto"/>
                    <w:right w:val="none" w:sz="0" w:space="0" w:color="auto"/>
                  </w:divBdr>
                </w:div>
              </w:divsChild>
            </w:div>
            <w:div w:id="386728454">
              <w:marLeft w:val="0"/>
              <w:marRight w:val="0"/>
              <w:marTop w:val="0"/>
              <w:marBottom w:val="0"/>
              <w:divBdr>
                <w:top w:val="none" w:sz="0" w:space="0" w:color="auto"/>
                <w:left w:val="none" w:sz="0" w:space="0" w:color="auto"/>
                <w:bottom w:val="none" w:sz="0" w:space="0" w:color="auto"/>
                <w:right w:val="none" w:sz="0" w:space="0" w:color="auto"/>
              </w:divBdr>
              <w:divsChild>
                <w:div w:id="1606109516">
                  <w:marLeft w:val="0"/>
                  <w:marRight w:val="0"/>
                  <w:marTop w:val="0"/>
                  <w:marBottom w:val="0"/>
                  <w:divBdr>
                    <w:top w:val="none" w:sz="0" w:space="0" w:color="auto"/>
                    <w:left w:val="none" w:sz="0" w:space="0" w:color="auto"/>
                    <w:bottom w:val="none" w:sz="0" w:space="0" w:color="auto"/>
                    <w:right w:val="none" w:sz="0" w:space="0" w:color="auto"/>
                  </w:divBdr>
                </w:div>
              </w:divsChild>
            </w:div>
            <w:div w:id="706415479">
              <w:marLeft w:val="0"/>
              <w:marRight w:val="0"/>
              <w:marTop w:val="0"/>
              <w:marBottom w:val="0"/>
              <w:divBdr>
                <w:top w:val="none" w:sz="0" w:space="0" w:color="auto"/>
                <w:left w:val="none" w:sz="0" w:space="0" w:color="auto"/>
                <w:bottom w:val="none" w:sz="0" w:space="0" w:color="auto"/>
                <w:right w:val="none" w:sz="0" w:space="0" w:color="auto"/>
              </w:divBdr>
              <w:divsChild>
                <w:div w:id="1825311939">
                  <w:marLeft w:val="0"/>
                  <w:marRight w:val="0"/>
                  <w:marTop w:val="0"/>
                  <w:marBottom w:val="0"/>
                  <w:divBdr>
                    <w:top w:val="none" w:sz="0" w:space="0" w:color="auto"/>
                    <w:left w:val="none" w:sz="0" w:space="0" w:color="auto"/>
                    <w:bottom w:val="none" w:sz="0" w:space="0" w:color="auto"/>
                    <w:right w:val="none" w:sz="0" w:space="0" w:color="auto"/>
                  </w:divBdr>
                </w:div>
              </w:divsChild>
            </w:div>
            <w:div w:id="1006177506">
              <w:marLeft w:val="0"/>
              <w:marRight w:val="0"/>
              <w:marTop w:val="0"/>
              <w:marBottom w:val="0"/>
              <w:divBdr>
                <w:top w:val="none" w:sz="0" w:space="0" w:color="auto"/>
                <w:left w:val="none" w:sz="0" w:space="0" w:color="auto"/>
                <w:bottom w:val="none" w:sz="0" w:space="0" w:color="auto"/>
                <w:right w:val="none" w:sz="0" w:space="0" w:color="auto"/>
              </w:divBdr>
              <w:divsChild>
                <w:div w:id="1728261094">
                  <w:marLeft w:val="0"/>
                  <w:marRight w:val="0"/>
                  <w:marTop w:val="0"/>
                  <w:marBottom w:val="0"/>
                  <w:divBdr>
                    <w:top w:val="none" w:sz="0" w:space="0" w:color="auto"/>
                    <w:left w:val="none" w:sz="0" w:space="0" w:color="auto"/>
                    <w:bottom w:val="none" w:sz="0" w:space="0" w:color="auto"/>
                    <w:right w:val="none" w:sz="0" w:space="0" w:color="auto"/>
                  </w:divBdr>
                </w:div>
              </w:divsChild>
            </w:div>
            <w:div w:id="1314138569">
              <w:marLeft w:val="0"/>
              <w:marRight w:val="0"/>
              <w:marTop w:val="0"/>
              <w:marBottom w:val="0"/>
              <w:divBdr>
                <w:top w:val="none" w:sz="0" w:space="0" w:color="auto"/>
                <w:left w:val="none" w:sz="0" w:space="0" w:color="auto"/>
                <w:bottom w:val="none" w:sz="0" w:space="0" w:color="auto"/>
                <w:right w:val="none" w:sz="0" w:space="0" w:color="auto"/>
              </w:divBdr>
              <w:divsChild>
                <w:div w:id="1058239028">
                  <w:marLeft w:val="0"/>
                  <w:marRight w:val="0"/>
                  <w:marTop w:val="0"/>
                  <w:marBottom w:val="0"/>
                  <w:divBdr>
                    <w:top w:val="none" w:sz="0" w:space="0" w:color="auto"/>
                    <w:left w:val="none" w:sz="0" w:space="0" w:color="auto"/>
                    <w:bottom w:val="none" w:sz="0" w:space="0" w:color="auto"/>
                    <w:right w:val="none" w:sz="0" w:space="0" w:color="auto"/>
                  </w:divBdr>
                </w:div>
              </w:divsChild>
            </w:div>
            <w:div w:id="1437215026">
              <w:marLeft w:val="0"/>
              <w:marRight w:val="0"/>
              <w:marTop w:val="0"/>
              <w:marBottom w:val="0"/>
              <w:divBdr>
                <w:top w:val="none" w:sz="0" w:space="0" w:color="auto"/>
                <w:left w:val="none" w:sz="0" w:space="0" w:color="auto"/>
                <w:bottom w:val="none" w:sz="0" w:space="0" w:color="auto"/>
                <w:right w:val="none" w:sz="0" w:space="0" w:color="auto"/>
              </w:divBdr>
              <w:divsChild>
                <w:div w:id="598610897">
                  <w:marLeft w:val="0"/>
                  <w:marRight w:val="0"/>
                  <w:marTop w:val="0"/>
                  <w:marBottom w:val="0"/>
                  <w:divBdr>
                    <w:top w:val="none" w:sz="0" w:space="0" w:color="auto"/>
                    <w:left w:val="none" w:sz="0" w:space="0" w:color="auto"/>
                    <w:bottom w:val="none" w:sz="0" w:space="0" w:color="auto"/>
                    <w:right w:val="none" w:sz="0" w:space="0" w:color="auto"/>
                  </w:divBdr>
                </w:div>
              </w:divsChild>
            </w:div>
            <w:div w:id="1500541771">
              <w:marLeft w:val="0"/>
              <w:marRight w:val="0"/>
              <w:marTop w:val="0"/>
              <w:marBottom w:val="0"/>
              <w:divBdr>
                <w:top w:val="none" w:sz="0" w:space="0" w:color="auto"/>
                <w:left w:val="none" w:sz="0" w:space="0" w:color="auto"/>
                <w:bottom w:val="none" w:sz="0" w:space="0" w:color="auto"/>
                <w:right w:val="none" w:sz="0" w:space="0" w:color="auto"/>
              </w:divBdr>
              <w:divsChild>
                <w:div w:id="1548443917">
                  <w:marLeft w:val="0"/>
                  <w:marRight w:val="0"/>
                  <w:marTop w:val="0"/>
                  <w:marBottom w:val="0"/>
                  <w:divBdr>
                    <w:top w:val="none" w:sz="0" w:space="0" w:color="auto"/>
                    <w:left w:val="none" w:sz="0" w:space="0" w:color="auto"/>
                    <w:bottom w:val="none" w:sz="0" w:space="0" w:color="auto"/>
                    <w:right w:val="none" w:sz="0" w:space="0" w:color="auto"/>
                  </w:divBdr>
                </w:div>
              </w:divsChild>
            </w:div>
            <w:div w:id="1771972246">
              <w:marLeft w:val="0"/>
              <w:marRight w:val="0"/>
              <w:marTop w:val="0"/>
              <w:marBottom w:val="0"/>
              <w:divBdr>
                <w:top w:val="none" w:sz="0" w:space="0" w:color="auto"/>
                <w:left w:val="none" w:sz="0" w:space="0" w:color="auto"/>
                <w:bottom w:val="none" w:sz="0" w:space="0" w:color="auto"/>
                <w:right w:val="none" w:sz="0" w:space="0" w:color="auto"/>
              </w:divBdr>
              <w:divsChild>
                <w:div w:id="998077327">
                  <w:marLeft w:val="0"/>
                  <w:marRight w:val="0"/>
                  <w:marTop w:val="0"/>
                  <w:marBottom w:val="0"/>
                  <w:divBdr>
                    <w:top w:val="none" w:sz="0" w:space="0" w:color="auto"/>
                    <w:left w:val="none" w:sz="0" w:space="0" w:color="auto"/>
                    <w:bottom w:val="none" w:sz="0" w:space="0" w:color="auto"/>
                    <w:right w:val="none" w:sz="0" w:space="0" w:color="auto"/>
                  </w:divBdr>
                </w:div>
              </w:divsChild>
            </w:div>
            <w:div w:id="1947420666">
              <w:marLeft w:val="0"/>
              <w:marRight w:val="0"/>
              <w:marTop w:val="0"/>
              <w:marBottom w:val="0"/>
              <w:divBdr>
                <w:top w:val="none" w:sz="0" w:space="0" w:color="auto"/>
                <w:left w:val="none" w:sz="0" w:space="0" w:color="auto"/>
                <w:bottom w:val="none" w:sz="0" w:space="0" w:color="auto"/>
                <w:right w:val="none" w:sz="0" w:space="0" w:color="auto"/>
              </w:divBdr>
              <w:divsChild>
                <w:div w:id="995374327">
                  <w:marLeft w:val="0"/>
                  <w:marRight w:val="0"/>
                  <w:marTop w:val="0"/>
                  <w:marBottom w:val="0"/>
                  <w:divBdr>
                    <w:top w:val="none" w:sz="0" w:space="0" w:color="auto"/>
                    <w:left w:val="none" w:sz="0" w:space="0" w:color="auto"/>
                    <w:bottom w:val="none" w:sz="0" w:space="0" w:color="auto"/>
                    <w:right w:val="none" w:sz="0" w:space="0" w:color="auto"/>
                  </w:divBdr>
                </w:div>
              </w:divsChild>
            </w:div>
            <w:div w:id="2142114081">
              <w:marLeft w:val="0"/>
              <w:marRight w:val="0"/>
              <w:marTop w:val="0"/>
              <w:marBottom w:val="0"/>
              <w:divBdr>
                <w:top w:val="none" w:sz="0" w:space="0" w:color="auto"/>
                <w:left w:val="none" w:sz="0" w:space="0" w:color="auto"/>
                <w:bottom w:val="none" w:sz="0" w:space="0" w:color="auto"/>
                <w:right w:val="none" w:sz="0" w:space="0" w:color="auto"/>
              </w:divBdr>
              <w:divsChild>
                <w:div w:id="70425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60790">
          <w:marLeft w:val="0"/>
          <w:marRight w:val="0"/>
          <w:marTop w:val="0"/>
          <w:marBottom w:val="0"/>
          <w:divBdr>
            <w:top w:val="none" w:sz="0" w:space="0" w:color="auto"/>
            <w:left w:val="none" w:sz="0" w:space="0" w:color="auto"/>
            <w:bottom w:val="none" w:sz="0" w:space="0" w:color="auto"/>
            <w:right w:val="none" w:sz="0" w:space="0" w:color="auto"/>
          </w:divBdr>
        </w:div>
        <w:div w:id="958684951">
          <w:marLeft w:val="0"/>
          <w:marRight w:val="0"/>
          <w:marTop w:val="0"/>
          <w:marBottom w:val="0"/>
          <w:divBdr>
            <w:top w:val="none" w:sz="0" w:space="0" w:color="auto"/>
            <w:left w:val="none" w:sz="0" w:space="0" w:color="auto"/>
            <w:bottom w:val="none" w:sz="0" w:space="0" w:color="auto"/>
            <w:right w:val="none" w:sz="0" w:space="0" w:color="auto"/>
          </w:divBdr>
        </w:div>
        <w:div w:id="963117573">
          <w:marLeft w:val="0"/>
          <w:marRight w:val="0"/>
          <w:marTop w:val="0"/>
          <w:marBottom w:val="0"/>
          <w:divBdr>
            <w:top w:val="none" w:sz="0" w:space="0" w:color="auto"/>
            <w:left w:val="none" w:sz="0" w:space="0" w:color="auto"/>
            <w:bottom w:val="none" w:sz="0" w:space="0" w:color="auto"/>
            <w:right w:val="none" w:sz="0" w:space="0" w:color="auto"/>
          </w:divBdr>
        </w:div>
        <w:div w:id="965624288">
          <w:marLeft w:val="0"/>
          <w:marRight w:val="0"/>
          <w:marTop w:val="0"/>
          <w:marBottom w:val="0"/>
          <w:divBdr>
            <w:top w:val="none" w:sz="0" w:space="0" w:color="auto"/>
            <w:left w:val="none" w:sz="0" w:space="0" w:color="auto"/>
            <w:bottom w:val="none" w:sz="0" w:space="0" w:color="auto"/>
            <w:right w:val="none" w:sz="0" w:space="0" w:color="auto"/>
          </w:divBdr>
        </w:div>
        <w:div w:id="968509660">
          <w:marLeft w:val="0"/>
          <w:marRight w:val="0"/>
          <w:marTop w:val="0"/>
          <w:marBottom w:val="0"/>
          <w:divBdr>
            <w:top w:val="none" w:sz="0" w:space="0" w:color="auto"/>
            <w:left w:val="none" w:sz="0" w:space="0" w:color="auto"/>
            <w:bottom w:val="none" w:sz="0" w:space="0" w:color="auto"/>
            <w:right w:val="none" w:sz="0" w:space="0" w:color="auto"/>
          </w:divBdr>
        </w:div>
        <w:div w:id="971980107">
          <w:marLeft w:val="0"/>
          <w:marRight w:val="0"/>
          <w:marTop w:val="0"/>
          <w:marBottom w:val="0"/>
          <w:divBdr>
            <w:top w:val="none" w:sz="0" w:space="0" w:color="auto"/>
            <w:left w:val="none" w:sz="0" w:space="0" w:color="auto"/>
            <w:bottom w:val="none" w:sz="0" w:space="0" w:color="auto"/>
            <w:right w:val="none" w:sz="0" w:space="0" w:color="auto"/>
          </w:divBdr>
        </w:div>
        <w:div w:id="976376284">
          <w:marLeft w:val="0"/>
          <w:marRight w:val="0"/>
          <w:marTop w:val="0"/>
          <w:marBottom w:val="0"/>
          <w:divBdr>
            <w:top w:val="none" w:sz="0" w:space="0" w:color="auto"/>
            <w:left w:val="none" w:sz="0" w:space="0" w:color="auto"/>
            <w:bottom w:val="none" w:sz="0" w:space="0" w:color="auto"/>
            <w:right w:val="none" w:sz="0" w:space="0" w:color="auto"/>
          </w:divBdr>
        </w:div>
        <w:div w:id="979305339">
          <w:marLeft w:val="0"/>
          <w:marRight w:val="0"/>
          <w:marTop w:val="0"/>
          <w:marBottom w:val="0"/>
          <w:divBdr>
            <w:top w:val="none" w:sz="0" w:space="0" w:color="auto"/>
            <w:left w:val="none" w:sz="0" w:space="0" w:color="auto"/>
            <w:bottom w:val="none" w:sz="0" w:space="0" w:color="auto"/>
            <w:right w:val="none" w:sz="0" w:space="0" w:color="auto"/>
          </w:divBdr>
        </w:div>
        <w:div w:id="980305082">
          <w:marLeft w:val="0"/>
          <w:marRight w:val="0"/>
          <w:marTop w:val="0"/>
          <w:marBottom w:val="0"/>
          <w:divBdr>
            <w:top w:val="none" w:sz="0" w:space="0" w:color="auto"/>
            <w:left w:val="none" w:sz="0" w:space="0" w:color="auto"/>
            <w:bottom w:val="none" w:sz="0" w:space="0" w:color="auto"/>
            <w:right w:val="none" w:sz="0" w:space="0" w:color="auto"/>
          </w:divBdr>
        </w:div>
        <w:div w:id="980771186">
          <w:marLeft w:val="0"/>
          <w:marRight w:val="0"/>
          <w:marTop w:val="0"/>
          <w:marBottom w:val="0"/>
          <w:divBdr>
            <w:top w:val="none" w:sz="0" w:space="0" w:color="auto"/>
            <w:left w:val="none" w:sz="0" w:space="0" w:color="auto"/>
            <w:bottom w:val="none" w:sz="0" w:space="0" w:color="auto"/>
            <w:right w:val="none" w:sz="0" w:space="0" w:color="auto"/>
          </w:divBdr>
        </w:div>
        <w:div w:id="986006912">
          <w:marLeft w:val="-75"/>
          <w:marRight w:val="0"/>
          <w:marTop w:val="30"/>
          <w:marBottom w:val="30"/>
          <w:divBdr>
            <w:top w:val="none" w:sz="0" w:space="0" w:color="auto"/>
            <w:left w:val="none" w:sz="0" w:space="0" w:color="auto"/>
            <w:bottom w:val="none" w:sz="0" w:space="0" w:color="auto"/>
            <w:right w:val="none" w:sz="0" w:space="0" w:color="auto"/>
          </w:divBdr>
          <w:divsChild>
            <w:div w:id="245266422">
              <w:marLeft w:val="0"/>
              <w:marRight w:val="0"/>
              <w:marTop w:val="0"/>
              <w:marBottom w:val="0"/>
              <w:divBdr>
                <w:top w:val="none" w:sz="0" w:space="0" w:color="auto"/>
                <w:left w:val="none" w:sz="0" w:space="0" w:color="auto"/>
                <w:bottom w:val="none" w:sz="0" w:space="0" w:color="auto"/>
                <w:right w:val="none" w:sz="0" w:space="0" w:color="auto"/>
              </w:divBdr>
              <w:divsChild>
                <w:div w:id="2015647280">
                  <w:marLeft w:val="0"/>
                  <w:marRight w:val="0"/>
                  <w:marTop w:val="0"/>
                  <w:marBottom w:val="0"/>
                  <w:divBdr>
                    <w:top w:val="none" w:sz="0" w:space="0" w:color="auto"/>
                    <w:left w:val="none" w:sz="0" w:space="0" w:color="auto"/>
                    <w:bottom w:val="none" w:sz="0" w:space="0" w:color="auto"/>
                    <w:right w:val="none" w:sz="0" w:space="0" w:color="auto"/>
                  </w:divBdr>
                </w:div>
              </w:divsChild>
            </w:div>
            <w:div w:id="266500306">
              <w:marLeft w:val="0"/>
              <w:marRight w:val="0"/>
              <w:marTop w:val="0"/>
              <w:marBottom w:val="0"/>
              <w:divBdr>
                <w:top w:val="none" w:sz="0" w:space="0" w:color="auto"/>
                <w:left w:val="none" w:sz="0" w:space="0" w:color="auto"/>
                <w:bottom w:val="none" w:sz="0" w:space="0" w:color="auto"/>
                <w:right w:val="none" w:sz="0" w:space="0" w:color="auto"/>
              </w:divBdr>
              <w:divsChild>
                <w:div w:id="584147698">
                  <w:marLeft w:val="0"/>
                  <w:marRight w:val="0"/>
                  <w:marTop w:val="0"/>
                  <w:marBottom w:val="0"/>
                  <w:divBdr>
                    <w:top w:val="none" w:sz="0" w:space="0" w:color="auto"/>
                    <w:left w:val="none" w:sz="0" w:space="0" w:color="auto"/>
                    <w:bottom w:val="none" w:sz="0" w:space="0" w:color="auto"/>
                    <w:right w:val="none" w:sz="0" w:space="0" w:color="auto"/>
                  </w:divBdr>
                </w:div>
              </w:divsChild>
            </w:div>
            <w:div w:id="456411726">
              <w:marLeft w:val="0"/>
              <w:marRight w:val="0"/>
              <w:marTop w:val="0"/>
              <w:marBottom w:val="0"/>
              <w:divBdr>
                <w:top w:val="none" w:sz="0" w:space="0" w:color="auto"/>
                <w:left w:val="none" w:sz="0" w:space="0" w:color="auto"/>
                <w:bottom w:val="none" w:sz="0" w:space="0" w:color="auto"/>
                <w:right w:val="none" w:sz="0" w:space="0" w:color="auto"/>
              </w:divBdr>
              <w:divsChild>
                <w:div w:id="124547874">
                  <w:marLeft w:val="0"/>
                  <w:marRight w:val="0"/>
                  <w:marTop w:val="0"/>
                  <w:marBottom w:val="0"/>
                  <w:divBdr>
                    <w:top w:val="none" w:sz="0" w:space="0" w:color="auto"/>
                    <w:left w:val="none" w:sz="0" w:space="0" w:color="auto"/>
                    <w:bottom w:val="none" w:sz="0" w:space="0" w:color="auto"/>
                    <w:right w:val="none" w:sz="0" w:space="0" w:color="auto"/>
                  </w:divBdr>
                </w:div>
              </w:divsChild>
            </w:div>
            <w:div w:id="674310339">
              <w:marLeft w:val="0"/>
              <w:marRight w:val="0"/>
              <w:marTop w:val="0"/>
              <w:marBottom w:val="0"/>
              <w:divBdr>
                <w:top w:val="none" w:sz="0" w:space="0" w:color="auto"/>
                <w:left w:val="none" w:sz="0" w:space="0" w:color="auto"/>
                <w:bottom w:val="none" w:sz="0" w:space="0" w:color="auto"/>
                <w:right w:val="none" w:sz="0" w:space="0" w:color="auto"/>
              </w:divBdr>
              <w:divsChild>
                <w:div w:id="2067534320">
                  <w:marLeft w:val="0"/>
                  <w:marRight w:val="0"/>
                  <w:marTop w:val="0"/>
                  <w:marBottom w:val="0"/>
                  <w:divBdr>
                    <w:top w:val="none" w:sz="0" w:space="0" w:color="auto"/>
                    <w:left w:val="none" w:sz="0" w:space="0" w:color="auto"/>
                    <w:bottom w:val="none" w:sz="0" w:space="0" w:color="auto"/>
                    <w:right w:val="none" w:sz="0" w:space="0" w:color="auto"/>
                  </w:divBdr>
                </w:div>
              </w:divsChild>
            </w:div>
            <w:div w:id="893925936">
              <w:marLeft w:val="0"/>
              <w:marRight w:val="0"/>
              <w:marTop w:val="0"/>
              <w:marBottom w:val="0"/>
              <w:divBdr>
                <w:top w:val="none" w:sz="0" w:space="0" w:color="auto"/>
                <w:left w:val="none" w:sz="0" w:space="0" w:color="auto"/>
                <w:bottom w:val="none" w:sz="0" w:space="0" w:color="auto"/>
                <w:right w:val="none" w:sz="0" w:space="0" w:color="auto"/>
              </w:divBdr>
              <w:divsChild>
                <w:div w:id="1707094735">
                  <w:marLeft w:val="0"/>
                  <w:marRight w:val="0"/>
                  <w:marTop w:val="0"/>
                  <w:marBottom w:val="0"/>
                  <w:divBdr>
                    <w:top w:val="none" w:sz="0" w:space="0" w:color="auto"/>
                    <w:left w:val="none" w:sz="0" w:space="0" w:color="auto"/>
                    <w:bottom w:val="none" w:sz="0" w:space="0" w:color="auto"/>
                    <w:right w:val="none" w:sz="0" w:space="0" w:color="auto"/>
                  </w:divBdr>
                </w:div>
              </w:divsChild>
            </w:div>
            <w:div w:id="895164956">
              <w:marLeft w:val="0"/>
              <w:marRight w:val="0"/>
              <w:marTop w:val="0"/>
              <w:marBottom w:val="0"/>
              <w:divBdr>
                <w:top w:val="none" w:sz="0" w:space="0" w:color="auto"/>
                <w:left w:val="none" w:sz="0" w:space="0" w:color="auto"/>
                <w:bottom w:val="none" w:sz="0" w:space="0" w:color="auto"/>
                <w:right w:val="none" w:sz="0" w:space="0" w:color="auto"/>
              </w:divBdr>
              <w:divsChild>
                <w:div w:id="1608930918">
                  <w:marLeft w:val="0"/>
                  <w:marRight w:val="0"/>
                  <w:marTop w:val="0"/>
                  <w:marBottom w:val="0"/>
                  <w:divBdr>
                    <w:top w:val="none" w:sz="0" w:space="0" w:color="auto"/>
                    <w:left w:val="none" w:sz="0" w:space="0" w:color="auto"/>
                    <w:bottom w:val="none" w:sz="0" w:space="0" w:color="auto"/>
                    <w:right w:val="none" w:sz="0" w:space="0" w:color="auto"/>
                  </w:divBdr>
                </w:div>
              </w:divsChild>
            </w:div>
            <w:div w:id="1136097922">
              <w:marLeft w:val="0"/>
              <w:marRight w:val="0"/>
              <w:marTop w:val="0"/>
              <w:marBottom w:val="0"/>
              <w:divBdr>
                <w:top w:val="none" w:sz="0" w:space="0" w:color="auto"/>
                <w:left w:val="none" w:sz="0" w:space="0" w:color="auto"/>
                <w:bottom w:val="none" w:sz="0" w:space="0" w:color="auto"/>
                <w:right w:val="none" w:sz="0" w:space="0" w:color="auto"/>
              </w:divBdr>
              <w:divsChild>
                <w:div w:id="1239293729">
                  <w:marLeft w:val="0"/>
                  <w:marRight w:val="0"/>
                  <w:marTop w:val="0"/>
                  <w:marBottom w:val="0"/>
                  <w:divBdr>
                    <w:top w:val="none" w:sz="0" w:space="0" w:color="auto"/>
                    <w:left w:val="none" w:sz="0" w:space="0" w:color="auto"/>
                    <w:bottom w:val="none" w:sz="0" w:space="0" w:color="auto"/>
                    <w:right w:val="none" w:sz="0" w:space="0" w:color="auto"/>
                  </w:divBdr>
                </w:div>
              </w:divsChild>
            </w:div>
            <w:div w:id="1155030070">
              <w:marLeft w:val="0"/>
              <w:marRight w:val="0"/>
              <w:marTop w:val="0"/>
              <w:marBottom w:val="0"/>
              <w:divBdr>
                <w:top w:val="none" w:sz="0" w:space="0" w:color="auto"/>
                <w:left w:val="none" w:sz="0" w:space="0" w:color="auto"/>
                <w:bottom w:val="none" w:sz="0" w:space="0" w:color="auto"/>
                <w:right w:val="none" w:sz="0" w:space="0" w:color="auto"/>
              </w:divBdr>
              <w:divsChild>
                <w:div w:id="1897010269">
                  <w:marLeft w:val="0"/>
                  <w:marRight w:val="0"/>
                  <w:marTop w:val="0"/>
                  <w:marBottom w:val="0"/>
                  <w:divBdr>
                    <w:top w:val="none" w:sz="0" w:space="0" w:color="auto"/>
                    <w:left w:val="none" w:sz="0" w:space="0" w:color="auto"/>
                    <w:bottom w:val="none" w:sz="0" w:space="0" w:color="auto"/>
                    <w:right w:val="none" w:sz="0" w:space="0" w:color="auto"/>
                  </w:divBdr>
                </w:div>
              </w:divsChild>
            </w:div>
            <w:div w:id="1158115081">
              <w:marLeft w:val="0"/>
              <w:marRight w:val="0"/>
              <w:marTop w:val="0"/>
              <w:marBottom w:val="0"/>
              <w:divBdr>
                <w:top w:val="none" w:sz="0" w:space="0" w:color="auto"/>
                <w:left w:val="none" w:sz="0" w:space="0" w:color="auto"/>
                <w:bottom w:val="none" w:sz="0" w:space="0" w:color="auto"/>
                <w:right w:val="none" w:sz="0" w:space="0" w:color="auto"/>
              </w:divBdr>
              <w:divsChild>
                <w:div w:id="2128038585">
                  <w:marLeft w:val="0"/>
                  <w:marRight w:val="0"/>
                  <w:marTop w:val="0"/>
                  <w:marBottom w:val="0"/>
                  <w:divBdr>
                    <w:top w:val="none" w:sz="0" w:space="0" w:color="auto"/>
                    <w:left w:val="none" w:sz="0" w:space="0" w:color="auto"/>
                    <w:bottom w:val="none" w:sz="0" w:space="0" w:color="auto"/>
                    <w:right w:val="none" w:sz="0" w:space="0" w:color="auto"/>
                  </w:divBdr>
                </w:div>
              </w:divsChild>
            </w:div>
            <w:div w:id="1198200517">
              <w:marLeft w:val="0"/>
              <w:marRight w:val="0"/>
              <w:marTop w:val="0"/>
              <w:marBottom w:val="0"/>
              <w:divBdr>
                <w:top w:val="none" w:sz="0" w:space="0" w:color="auto"/>
                <w:left w:val="none" w:sz="0" w:space="0" w:color="auto"/>
                <w:bottom w:val="none" w:sz="0" w:space="0" w:color="auto"/>
                <w:right w:val="none" w:sz="0" w:space="0" w:color="auto"/>
              </w:divBdr>
              <w:divsChild>
                <w:div w:id="1631549437">
                  <w:marLeft w:val="0"/>
                  <w:marRight w:val="0"/>
                  <w:marTop w:val="0"/>
                  <w:marBottom w:val="0"/>
                  <w:divBdr>
                    <w:top w:val="none" w:sz="0" w:space="0" w:color="auto"/>
                    <w:left w:val="none" w:sz="0" w:space="0" w:color="auto"/>
                    <w:bottom w:val="none" w:sz="0" w:space="0" w:color="auto"/>
                    <w:right w:val="none" w:sz="0" w:space="0" w:color="auto"/>
                  </w:divBdr>
                </w:div>
              </w:divsChild>
            </w:div>
            <w:div w:id="1238324242">
              <w:marLeft w:val="0"/>
              <w:marRight w:val="0"/>
              <w:marTop w:val="0"/>
              <w:marBottom w:val="0"/>
              <w:divBdr>
                <w:top w:val="none" w:sz="0" w:space="0" w:color="auto"/>
                <w:left w:val="none" w:sz="0" w:space="0" w:color="auto"/>
                <w:bottom w:val="none" w:sz="0" w:space="0" w:color="auto"/>
                <w:right w:val="none" w:sz="0" w:space="0" w:color="auto"/>
              </w:divBdr>
              <w:divsChild>
                <w:div w:id="1631013585">
                  <w:marLeft w:val="0"/>
                  <w:marRight w:val="0"/>
                  <w:marTop w:val="0"/>
                  <w:marBottom w:val="0"/>
                  <w:divBdr>
                    <w:top w:val="none" w:sz="0" w:space="0" w:color="auto"/>
                    <w:left w:val="none" w:sz="0" w:space="0" w:color="auto"/>
                    <w:bottom w:val="none" w:sz="0" w:space="0" w:color="auto"/>
                    <w:right w:val="none" w:sz="0" w:space="0" w:color="auto"/>
                  </w:divBdr>
                </w:div>
              </w:divsChild>
            </w:div>
            <w:div w:id="1296713256">
              <w:marLeft w:val="0"/>
              <w:marRight w:val="0"/>
              <w:marTop w:val="0"/>
              <w:marBottom w:val="0"/>
              <w:divBdr>
                <w:top w:val="none" w:sz="0" w:space="0" w:color="auto"/>
                <w:left w:val="none" w:sz="0" w:space="0" w:color="auto"/>
                <w:bottom w:val="none" w:sz="0" w:space="0" w:color="auto"/>
                <w:right w:val="none" w:sz="0" w:space="0" w:color="auto"/>
              </w:divBdr>
              <w:divsChild>
                <w:div w:id="919288888">
                  <w:marLeft w:val="0"/>
                  <w:marRight w:val="0"/>
                  <w:marTop w:val="0"/>
                  <w:marBottom w:val="0"/>
                  <w:divBdr>
                    <w:top w:val="none" w:sz="0" w:space="0" w:color="auto"/>
                    <w:left w:val="none" w:sz="0" w:space="0" w:color="auto"/>
                    <w:bottom w:val="none" w:sz="0" w:space="0" w:color="auto"/>
                    <w:right w:val="none" w:sz="0" w:space="0" w:color="auto"/>
                  </w:divBdr>
                </w:div>
              </w:divsChild>
            </w:div>
            <w:div w:id="1433354567">
              <w:marLeft w:val="0"/>
              <w:marRight w:val="0"/>
              <w:marTop w:val="0"/>
              <w:marBottom w:val="0"/>
              <w:divBdr>
                <w:top w:val="none" w:sz="0" w:space="0" w:color="auto"/>
                <w:left w:val="none" w:sz="0" w:space="0" w:color="auto"/>
                <w:bottom w:val="none" w:sz="0" w:space="0" w:color="auto"/>
                <w:right w:val="none" w:sz="0" w:space="0" w:color="auto"/>
              </w:divBdr>
              <w:divsChild>
                <w:div w:id="670447385">
                  <w:marLeft w:val="0"/>
                  <w:marRight w:val="0"/>
                  <w:marTop w:val="0"/>
                  <w:marBottom w:val="0"/>
                  <w:divBdr>
                    <w:top w:val="none" w:sz="0" w:space="0" w:color="auto"/>
                    <w:left w:val="none" w:sz="0" w:space="0" w:color="auto"/>
                    <w:bottom w:val="none" w:sz="0" w:space="0" w:color="auto"/>
                    <w:right w:val="none" w:sz="0" w:space="0" w:color="auto"/>
                  </w:divBdr>
                </w:div>
              </w:divsChild>
            </w:div>
            <w:div w:id="1437747463">
              <w:marLeft w:val="0"/>
              <w:marRight w:val="0"/>
              <w:marTop w:val="0"/>
              <w:marBottom w:val="0"/>
              <w:divBdr>
                <w:top w:val="none" w:sz="0" w:space="0" w:color="auto"/>
                <w:left w:val="none" w:sz="0" w:space="0" w:color="auto"/>
                <w:bottom w:val="none" w:sz="0" w:space="0" w:color="auto"/>
                <w:right w:val="none" w:sz="0" w:space="0" w:color="auto"/>
              </w:divBdr>
              <w:divsChild>
                <w:div w:id="1489974568">
                  <w:marLeft w:val="0"/>
                  <w:marRight w:val="0"/>
                  <w:marTop w:val="0"/>
                  <w:marBottom w:val="0"/>
                  <w:divBdr>
                    <w:top w:val="none" w:sz="0" w:space="0" w:color="auto"/>
                    <w:left w:val="none" w:sz="0" w:space="0" w:color="auto"/>
                    <w:bottom w:val="none" w:sz="0" w:space="0" w:color="auto"/>
                    <w:right w:val="none" w:sz="0" w:space="0" w:color="auto"/>
                  </w:divBdr>
                </w:div>
              </w:divsChild>
            </w:div>
            <w:div w:id="1775056035">
              <w:marLeft w:val="0"/>
              <w:marRight w:val="0"/>
              <w:marTop w:val="0"/>
              <w:marBottom w:val="0"/>
              <w:divBdr>
                <w:top w:val="none" w:sz="0" w:space="0" w:color="auto"/>
                <w:left w:val="none" w:sz="0" w:space="0" w:color="auto"/>
                <w:bottom w:val="none" w:sz="0" w:space="0" w:color="auto"/>
                <w:right w:val="none" w:sz="0" w:space="0" w:color="auto"/>
              </w:divBdr>
              <w:divsChild>
                <w:div w:id="661084292">
                  <w:marLeft w:val="0"/>
                  <w:marRight w:val="0"/>
                  <w:marTop w:val="0"/>
                  <w:marBottom w:val="0"/>
                  <w:divBdr>
                    <w:top w:val="none" w:sz="0" w:space="0" w:color="auto"/>
                    <w:left w:val="none" w:sz="0" w:space="0" w:color="auto"/>
                    <w:bottom w:val="none" w:sz="0" w:space="0" w:color="auto"/>
                    <w:right w:val="none" w:sz="0" w:space="0" w:color="auto"/>
                  </w:divBdr>
                </w:div>
              </w:divsChild>
            </w:div>
            <w:div w:id="1824732116">
              <w:marLeft w:val="0"/>
              <w:marRight w:val="0"/>
              <w:marTop w:val="0"/>
              <w:marBottom w:val="0"/>
              <w:divBdr>
                <w:top w:val="none" w:sz="0" w:space="0" w:color="auto"/>
                <w:left w:val="none" w:sz="0" w:space="0" w:color="auto"/>
                <w:bottom w:val="none" w:sz="0" w:space="0" w:color="auto"/>
                <w:right w:val="none" w:sz="0" w:space="0" w:color="auto"/>
              </w:divBdr>
              <w:divsChild>
                <w:div w:id="792023689">
                  <w:marLeft w:val="0"/>
                  <w:marRight w:val="0"/>
                  <w:marTop w:val="0"/>
                  <w:marBottom w:val="0"/>
                  <w:divBdr>
                    <w:top w:val="none" w:sz="0" w:space="0" w:color="auto"/>
                    <w:left w:val="none" w:sz="0" w:space="0" w:color="auto"/>
                    <w:bottom w:val="none" w:sz="0" w:space="0" w:color="auto"/>
                    <w:right w:val="none" w:sz="0" w:space="0" w:color="auto"/>
                  </w:divBdr>
                </w:div>
              </w:divsChild>
            </w:div>
            <w:div w:id="1865513711">
              <w:marLeft w:val="0"/>
              <w:marRight w:val="0"/>
              <w:marTop w:val="0"/>
              <w:marBottom w:val="0"/>
              <w:divBdr>
                <w:top w:val="none" w:sz="0" w:space="0" w:color="auto"/>
                <w:left w:val="none" w:sz="0" w:space="0" w:color="auto"/>
                <w:bottom w:val="none" w:sz="0" w:space="0" w:color="auto"/>
                <w:right w:val="none" w:sz="0" w:space="0" w:color="auto"/>
              </w:divBdr>
              <w:divsChild>
                <w:div w:id="1131511269">
                  <w:marLeft w:val="0"/>
                  <w:marRight w:val="0"/>
                  <w:marTop w:val="0"/>
                  <w:marBottom w:val="0"/>
                  <w:divBdr>
                    <w:top w:val="none" w:sz="0" w:space="0" w:color="auto"/>
                    <w:left w:val="none" w:sz="0" w:space="0" w:color="auto"/>
                    <w:bottom w:val="none" w:sz="0" w:space="0" w:color="auto"/>
                    <w:right w:val="none" w:sz="0" w:space="0" w:color="auto"/>
                  </w:divBdr>
                </w:div>
              </w:divsChild>
            </w:div>
            <w:div w:id="1880895948">
              <w:marLeft w:val="0"/>
              <w:marRight w:val="0"/>
              <w:marTop w:val="0"/>
              <w:marBottom w:val="0"/>
              <w:divBdr>
                <w:top w:val="none" w:sz="0" w:space="0" w:color="auto"/>
                <w:left w:val="none" w:sz="0" w:space="0" w:color="auto"/>
                <w:bottom w:val="none" w:sz="0" w:space="0" w:color="auto"/>
                <w:right w:val="none" w:sz="0" w:space="0" w:color="auto"/>
              </w:divBdr>
              <w:divsChild>
                <w:div w:id="1631738219">
                  <w:marLeft w:val="0"/>
                  <w:marRight w:val="0"/>
                  <w:marTop w:val="0"/>
                  <w:marBottom w:val="0"/>
                  <w:divBdr>
                    <w:top w:val="none" w:sz="0" w:space="0" w:color="auto"/>
                    <w:left w:val="none" w:sz="0" w:space="0" w:color="auto"/>
                    <w:bottom w:val="none" w:sz="0" w:space="0" w:color="auto"/>
                    <w:right w:val="none" w:sz="0" w:space="0" w:color="auto"/>
                  </w:divBdr>
                </w:div>
              </w:divsChild>
            </w:div>
            <w:div w:id="2004312014">
              <w:marLeft w:val="0"/>
              <w:marRight w:val="0"/>
              <w:marTop w:val="0"/>
              <w:marBottom w:val="0"/>
              <w:divBdr>
                <w:top w:val="none" w:sz="0" w:space="0" w:color="auto"/>
                <w:left w:val="none" w:sz="0" w:space="0" w:color="auto"/>
                <w:bottom w:val="none" w:sz="0" w:space="0" w:color="auto"/>
                <w:right w:val="none" w:sz="0" w:space="0" w:color="auto"/>
              </w:divBdr>
              <w:divsChild>
                <w:div w:id="2271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3310">
          <w:marLeft w:val="0"/>
          <w:marRight w:val="0"/>
          <w:marTop w:val="0"/>
          <w:marBottom w:val="0"/>
          <w:divBdr>
            <w:top w:val="none" w:sz="0" w:space="0" w:color="auto"/>
            <w:left w:val="none" w:sz="0" w:space="0" w:color="auto"/>
            <w:bottom w:val="none" w:sz="0" w:space="0" w:color="auto"/>
            <w:right w:val="none" w:sz="0" w:space="0" w:color="auto"/>
          </w:divBdr>
        </w:div>
        <w:div w:id="987174139">
          <w:marLeft w:val="0"/>
          <w:marRight w:val="0"/>
          <w:marTop w:val="0"/>
          <w:marBottom w:val="0"/>
          <w:divBdr>
            <w:top w:val="none" w:sz="0" w:space="0" w:color="auto"/>
            <w:left w:val="none" w:sz="0" w:space="0" w:color="auto"/>
            <w:bottom w:val="none" w:sz="0" w:space="0" w:color="auto"/>
            <w:right w:val="none" w:sz="0" w:space="0" w:color="auto"/>
          </w:divBdr>
        </w:div>
        <w:div w:id="988947215">
          <w:marLeft w:val="0"/>
          <w:marRight w:val="0"/>
          <w:marTop w:val="0"/>
          <w:marBottom w:val="0"/>
          <w:divBdr>
            <w:top w:val="none" w:sz="0" w:space="0" w:color="auto"/>
            <w:left w:val="none" w:sz="0" w:space="0" w:color="auto"/>
            <w:bottom w:val="none" w:sz="0" w:space="0" w:color="auto"/>
            <w:right w:val="none" w:sz="0" w:space="0" w:color="auto"/>
          </w:divBdr>
        </w:div>
        <w:div w:id="989022949">
          <w:marLeft w:val="0"/>
          <w:marRight w:val="0"/>
          <w:marTop w:val="0"/>
          <w:marBottom w:val="0"/>
          <w:divBdr>
            <w:top w:val="none" w:sz="0" w:space="0" w:color="auto"/>
            <w:left w:val="none" w:sz="0" w:space="0" w:color="auto"/>
            <w:bottom w:val="none" w:sz="0" w:space="0" w:color="auto"/>
            <w:right w:val="none" w:sz="0" w:space="0" w:color="auto"/>
          </w:divBdr>
        </w:div>
        <w:div w:id="993606675">
          <w:marLeft w:val="0"/>
          <w:marRight w:val="0"/>
          <w:marTop w:val="0"/>
          <w:marBottom w:val="0"/>
          <w:divBdr>
            <w:top w:val="none" w:sz="0" w:space="0" w:color="auto"/>
            <w:left w:val="none" w:sz="0" w:space="0" w:color="auto"/>
            <w:bottom w:val="none" w:sz="0" w:space="0" w:color="auto"/>
            <w:right w:val="none" w:sz="0" w:space="0" w:color="auto"/>
          </w:divBdr>
        </w:div>
        <w:div w:id="993678780">
          <w:marLeft w:val="0"/>
          <w:marRight w:val="0"/>
          <w:marTop w:val="0"/>
          <w:marBottom w:val="0"/>
          <w:divBdr>
            <w:top w:val="none" w:sz="0" w:space="0" w:color="auto"/>
            <w:left w:val="none" w:sz="0" w:space="0" w:color="auto"/>
            <w:bottom w:val="none" w:sz="0" w:space="0" w:color="auto"/>
            <w:right w:val="none" w:sz="0" w:space="0" w:color="auto"/>
          </w:divBdr>
        </w:div>
        <w:div w:id="994719906">
          <w:marLeft w:val="0"/>
          <w:marRight w:val="0"/>
          <w:marTop w:val="0"/>
          <w:marBottom w:val="0"/>
          <w:divBdr>
            <w:top w:val="none" w:sz="0" w:space="0" w:color="auto"/>
            <w:left w:val="none" w:sz="0" w:space="0" w:color="auto"/>
            <w:bottom w:val="none" w:sz="0" w:space="0" w:color="auto"/>
            <w:right w:val="none" w:sz="0" w:space="0" w:color="auto"/>
          </w:divBdr>
        </w:div>
        <w:div w:id="997415170">
          <w:marLeft w:val="0"/>
          <w:marRight w:val="0"/>
          <w:marTop w:val="0"/>
          <w:marBottom w:val="0"/>
          <w:divBdr>
            <w:top w:val="none" w:sz="0" w:space="0" w:color="auto"/>
            <w:left w:val="none" w:sz="0" w:space="0" w:color="auto"/>
            <w:bottom w:val="none" w:sz="0" w:space="0" w:color="auto"/>
            <w:right w:val="none" w:sz="0" w:space="0" w:color="auto"/>
          </w:divBdr>
        </w:div>
        <w:div w:id="1001393182">
          <w:marLeft w:val="0"/>
          <w:marRight w:val="0"/>
          <w:marTop w:val="0"/>
          <w:marBottom w:val="0"/>
          <w:divBdr>
            <w:top w:val="none" w:sz="0" w:space="0" w:color="auto"/>
            <w:left w:val="none" w:sz="0" w:space="0" w:color="auto"/>
            <w:bottom w:val="none" w:sz="0" w:space="0" w:color="auto"/>
            <w:right w:val="none" w:sz="0" w:space="0" w:color="auto"/>
          </w:divBdr>
        </w:div>
        <w:div w:id="1001472743">
          <w:marLeft w:val="0"/>
          <w:marRight w:val="0"/>
          <w:marTop w:val="0"/>
          <w:marBottom w:val="0"/>
          <w:divBdr>
            <w:top w:val="none" w:sz="0" w:space="0" w:color="auto"/>
            <w:left w:val="none" w:sz="0" w:space="0" w:color="auto"/>
            <w:bottom w:val="none" w:sz="0" w:space="0" w:color="auto"/>
            <w:right w:val="none" w:sz="0" w:space="0" w:color="auto"/>
          </w:divBdr>
        </w:div>
        <w:div w:id="1009210791">
          <w:marLeft w:val="0"/>
          <w:marRight w:val="0"/>
          <w:marTop w:val="0"/>
          <w:marBottom w:val="0"/>
          <w:divBdr>
            <w:top w:val="none" w:sz="0" w:space="0" w:color="auto"/>
            <w:left w:val="none" w:sz="0" w:space="0" w:color="auto"/>
            <w:bottom w:val="none" w:sz="0" w:space="0" w:color="auto"/>
            <w:right w:val="none" w:sz="0" w:space="0" w:color="auto"/>
          </w:divBdr>
        </w:div>
        <w:div w:id="1009454761">
          <w:marLeft w:val="-75"/>
          <w:marRight w:val="0"/>
          <w:marTop w:val="30"/>
          <w:marBottom w:val="30"/>
          <w:divBdr>
            <w:top w:val="none" w:sz="0" w:space="0" w:color="auto"/>
            <w:left w:val="none" w:sz="0" w:space="0" w:color="auto"/>
            <w:bottom w:val="none" w:sz="0" w:space="0" w:color="auto"/>
            <w:right w:val="none" w:sz="0" w:space="0" w:color="auto"/>
          </w:divBdr>
          <w:divsChild>
            <w:div w:id="14038963">
              <w:marLeft w:val="0"/>
              <w:marRight w:val="0"/>
              <w:marTop w:val="0"/>
              <w:marBottom w:val="0"/>
              <w:divBdr>
                <w:top w:val="none" w:sz="0" w:space="0" w:color="auto"/>
                <w:left w:val="none" w:sz="0" w:space="0" w:color="auto"/>
                <w:bottom w:val="none" w:sz="0" w:space="0" w:color="auto"/>
                <w:right w:val="none" w:sz="0" w:space="0" w:color="auto"/>
              </w:divBdr>
              <w:divsChild>
                <w:div w:id="1026715372">
                  <w:marLeft w:val="0"/>
                  <w:marRight w:val="0"/>
                  <w:marTop w:val="0"/>
                  <w:marBottom w:val="0"/>
                  <w:divBdr>
                    <w:top w:val="none" w:sz="0" w:space="0" w:color="auto"/>
                    <w:left w:val="none" w:sz="0" w:space="0" w:color="auto"/>
                    <w:bottom w:val="none" w:sz="0" w:space="0" w:color="auto"/>
                    <w:right w:val="none" w:sz="0" w:space="0" w:color="auto"/>
                  </w:divBdr>
                </w:div>
              </w:divsChild>
            </w:div>
            <w:div w:id="29916187">
              <w:marLeft w:val="0"/>
              <w:marRight w:val="0"/>
              <w:marTop w:val="0"/>
              <w:marBottom w:val="0"/>
              <w:divBdr>
                <w:top w:val="none" w:sz="0" w:space="0" w:color="auto"/>
                <w:left w:val="none" w:sz="0" w:space="0" w:color="auto"/>
                <w:bottom w:val="none" w:sz="0" w:space="0" w:color="auto"/>
                <w:right w:val="none" w:sz="0" w:space="0" w:color="auto"/>
              </w:divBdr>
              <w:divsChild>
                <w:div w:id="1929850092">
                  <w:marLeft w:val="0"/>
                  <w:marRight w:val="0"/>
                  <w:marTop w:val="0"/>
                  <w:marBottom w:val="0"/>
                  <w:divBdr>
                    <w:top w:val="none" w:sz="0" w:space="0" w:color="auto"/>
                    <w:left w:val="none" w:sz="0" w:space="0" w:color="auto"/>
                    <w:bottom w:val="none" w:sz="0" w:space="0" w:color="auto"/>
                    <w:right w:val="none" w:sz="0" w:space="0" w:color="auto"/>
                  </w:divBdr>
                </w:div>
              </w:divsChild>
            </w:div>
            <w:div w:id="75134682">
              <w:marLeft w:val="0"/>
              <w:marRight w:val="0"/>
              <w:marTop w:val="0"/>
              <w:marBottom w:val="0"/>
              <w:divBdr>
                <w:top w:val="none" w:sz="0" w:space="0" w:color="auto"/>
                <w:left w:val="none" w:sz="0" w:space="0" w:color="auto"/>
                <w:bottom w:val="none" w:sz="0" w:space="0" w:color="auto"/>
                <w:right w:val="none" w:sz="0" w:space="0" w:color="auto"/>
              </w:divBdr>
              <w:divsChild>
                <w:div w:id="1701469100">
                  <w:marLeft w:val="0"/>
                  <w:marRight w:val="0"/>
                  <w:marTop w:val="0"/>
                  <w:marBottom w:val="0"/>
                  <w:divBdr>
                    <w:top w:val="none" w:sz="0" w:space="0" w:color="auto"/>
                    <w:left w:val="none" w:sz="0" w:space="0" w:color="auto"/>
                    <w:bottom w:val="none" w:sz="0" w:space="0" w:color="auto"/>
                    <w:right w:val="none" w:sz="0" w:space="0" w:color="auto"/>
                  </w:divBdr>
                </w:div>
              </w:divsChild>
            </w:div>
            <w:div w:id="83648969">
              <w:marLeft w:val="0"/>
              <w:marRight w:val="0"/>
              <w:marTop w:val="0"/>
              <w:marBottom w:val="0"/>
              <w:divBdr>
                <w:top w:val="none" w:sz="0" w:space="0" w:color="auto"/>
                <w:left w:val="none" w:sz="0" w:space="0" w:color="auto"/>
                <w:bottom w:val="none" w:sz="0" w:space="0" w:color="auto"/>
                <w:right w:val="none" w:sz="0" w:space="0" w:color="auto"/>
              </w:divBdr>
              <w:divsChild>
                <w:div w:id="1227689555">
                  <w:marLeft w:val="0"/>
                  <w:marRight w:val="0"/>
                  <w:marTop w:val="0"/>
                  <w:marBottom w:val="0"/>
                  <w:divBdr>
                    <w:top w:val="none" w:sz="0" w:space="0" w:color="auto"/>
                    <w:left w:val="none" w:sz="0" w:space="0" w:color="auto"/>
                    <w:bottom w:val="none" w:sz="0" w:space="0" w:color="auto"/>
                    <w:right w:val="none" w:sz="0" w:space="0" w:color="auto"/>
                  </w:divBdr>
                </w:div>
              </w:divsChild>
            </w:div>
            <w:div w:id="215701404">
              <w:marLeft w:val="0"/>
              <w:marRight w:val="0"/>
              <w:marTop w:val="0"/>
              <w:marBottom w:val="0"/>
              <w:divBdr>
                <w:top w:val="none" w:sz="0" w:space="0" w:color="auto"/>
                <w:left w:val="none" w:sz="0" w:space="0" w:color="auto"/>
                <w:bottom w:val="none" w:sz="0" w:space="0" w:color="auto"/>
                <w:right w:val="none" w:sz="0" w:space="0" w:color="auto"/>
              </w:divBdr>
              <w:divsChild>
                <w:div w:id="1101803941">
                  <w:marLeft w:val="0"/>
                  <w:marRight w:val="0"/>
                  <w:marTop w:val="0"/>
                  <w:marBottom w:val="0"/>
                  <w:divBdr>
                    <w:top w:val="none" w:sz="0" w:space="0" w:color="auto"/>
                    <w:left w:val="none" w:sz="0" w:space="0" w:color="auto"/>
                    <w:bottom w:val="none" w:sz="0" w:space="0" w:color="auto"/>
                    <w:right w:val="none" w:sz="0" w:space="0" w:color="auto"/>
                  </w:divBdr>
                </w:div>
              </w:divsChild>
            </w:div>
            <w:div w:id="303464042">
              <w:marLeft w:val="0"/>
              <w:marRight w:val="0"/>
              <w:marTop w:val="0"/>
              <w:marBottom w:val="0"/>
              <w:divBdr>
                <w:top w:val="none" w:sz="0" w:space="0" w:color="auto"/>
                <w:left w:val="none" w:sz="0" w:space="0" w:color="auto"/>
                <w:bottom w:val="none" w:sz="0" w:space="0" w:color="auto"/>
                <w:right w:val="none" w:sz="0" w:space="0" w:color="auto"/>
              </w:divBdr>
              <w:divsChild>
                <w:div w:id="13920834">
                  <w:marLeft w:val="0"/>
                  <w:marRight w:val="0"/>
                  <w:marTop w:val="0"/>
                  <w:marBottom w:val="0"/>
                  <w:divBdr>
                    <w:top w:val="none" w:sz="0" w:space="0" w:color="auto"/>
                    <w:left w:val="none" w:sz="0" w:space="0" w:color="auto"/>
                    <w:bottom w:val="none" w:sz="0" w:space="0" w:color="auto"/>
                    <w:right w:val="none" w:sz="0" w:space="0" w:color="auto"/>
                  </w:divBdr>
                </w:div>
              </w:divsChild>
            </w:div>
            <w:div w:id="566576218">
              <w:marLeft w:val="0"/>
              <w:marRight w:val="0"/>
              <w:marTop w:val="0"/>
              <w:marBottom w:val="0"/>
              <w:divBdr>
                <w:top w:val="none" w:sz="0" w:space="0" w:color="auto"/>
                <w:left w:val="none" w:sz="0" w:space="0" w:color="auto"/>
                <w:bottom w:val="none" w:sz="0" w:space="0" w:color="auto"/>
                <w:right w:val="none" w:sz="0" w:space="0" w:color="auto"/>
              </w:divBdr>
              <w:divsChild>
                <w:div w:id="814687305">
                  <w:marLeft w:val="0"/>
                  <w:marRight w:val="0"/>
                  <w:marTop w:val="0"/>
                  <w:marBottom w:val="0"/>
                  <w:divBdr>
                    <w:top w:val="none" w:sz="0" w:space="0" w:color="auto"/>
                    <w:left w:val="none" w:sz="0" w:space="0" w:color="auto"/>
                    <w:bottom w:val="none" w:sz="0" w:space="0" w:color="auto"/>
                    <w:right w:val="none" w:sz="0" w:space="0" w:color="auto"/>
                  </w:divBdr>
                </w:div>
              </w:divsChild>
            </w:div>
            <w:div w:id="716512290">
              <w:marLeft w:val="0"/>
              <w:marRight w:val="0"/>
              <w:marTop w:val="0"/>
              <w:marBottom w:val="0"/>
              <w:divBdr>
                <w:top w:val="none" w:sz="0" w:space="0" w:color="auto"/>
                <w:left w:val="none" w:sz="0" w:space="0" w:color="auto"/>
                <w:bottom w:val="none" w:sz="0" w:space="0" w:color="auto"/>
                <w:right w:val="none" w:sz="0" w:space="0" w:color="auto"/>
              </w:divBdr>
              <w:divsChild>
                <w:div w:id="204486984">
                  <w:marLeft w:val="0"/>
                  <w:marRight w:val="0"/>
                  <w:marTop w:val="0"/>
                  <w:marBottom w:val="0"/>
                  <w:divBdr>
                    <w:top w:val="none" w:sz="0" w:space="0" w:color="auto"/>
                    <w:left w:val="none" w:sz="0" w:space="0" w:color="auto"/>
                    <w:bottom w:val="none" w:sz="0" w:space="0" w:color="auto"/>
                    <w:right w:val="none" w:sz="0" w:space="0" w:color="auto"/>
                  </w:divBdr>
                </w:div>
              </w:divsChild>
            </w:div>
            <w:div w:id="769085418">
              <w:marLeft w:val="0"/>
              <w:marRight w:val="0"/>
              <w:marTop w:val="0"/>
              <w:marBottom w:val="0"/>
              <w:divBdr>
                <w:top w:val="none" w:sz="0" w:space="0" w:color="auto"/>
                <w:left w:val="none" w:sz="0" w:space="0" w:color="auto"/>
                <w:bottom w:val="none" w:sz="0" w:space="0" w:color="auto"/>
                <w:right w:val="none" w:sz="0" w:space="0" w:color="auto"/>
              </w:divBdr>
              <w:divsChild>
                <w:div w:id="276758839">
                  <w:marLeft w:val="0"/>
                  <w:marRight w:val="0"/>
                  <w:marTop w:val="0"/>
                  <w:marBottom w:val="0"/>
                  <w:divBdr>
                    <w:top w:val="none" w:sz="0" w:space="0" w:color="auto"/>
                    <w:left w:val="none" w:sz="0" w:space="0" w:color="auto"/>
                    <w:bottom w:val="none" w:sz="0" w:space="0" w:color="auto"/>
                    <w:right w:val="none" w:sz="0" w:space="0" w:color="auto"/>
                  </w:divBdr>
                </w:div>
              </w:divsChild>
            </w:div>
            <w:div w:id="794057813">
              <w:marLeft w:val="0"/>
              <w:marRight w:val="0"/>
              <w:marTop w:val="0"/>
              <w:marBottom w:val="0"/>
              <w:divBdr>
                <w:top w:val="none" w:sz="0" w:space="0" w:color="auto"/>
                <w:left w:val="none" w:sz="0" w:space="0" w:color="auto"/>
                <w:bottom w:val="none" w:sz="0" w:space="0" w:color="auto"/>
                <w:right w:val="none" w:sz="0" w:space="0" w:color="auto"/>
              </w:divBdr>
              <w:divsChild>
                <w:div w:id="780032444">
                  <w:marLeft w:val="0"/>
                  <w:marRight w:val="0"/>
                  <w:marTop w:val="0"/>
                  <w:marBottom w:val="0"/>
                  <w:divBdr>
                    <w:top w:val="none" w:sz="0" w:space="0" w:color="auto"/>
                    <w:left w:val="none" w:sz="0" w:space="0" w:color="auto"/>
                    <w:bottom w:val="none" w:sz="0" w:space="0" w:color="auto"/>
                    <w:right w:val="none" w:sz="0" w:space="0" w:color="auto"/>
                  </w:divBdr>
                </w:div>
              </w:divsChild>
            </w:div>
            <w:div w:id="822892393">
              <w:marLeft w:val="0"/>
              <w:marRight w:val="0"/>
              <w:marTop w:val="0"/>
              <w:marBottom w:val="0"/>
              <w:divBdr>
                <w:top w:val="none" w:sz="0" w:space="0" w:color="auto"/>
                <w:left w:val="none" w:sz="0" w:space="0" w:color="auto"/>
                <w:bottom w:val="none" w:sz="0" w:space="0" w:color="auto"/>
                <w:right w:val="none" w:sz="0" w:space="0" w:color="auto"/>
              </w:divBdr>
              <w:divsChild>
                <w:div w:id="137307387">
                  <w:marLeft w:val="0"/>
                  <w:marRight w:val="0"/>
                  <w:marTop w:val="0"/>
                  <w:marBottom w:val="0"/>
                  <w:divBdr>
                    <w:top w:val="none" w:sz="0" w:space="0" w:color="auto"/>
                    <w:left w:val="none" w:sz="0" w:space="0" w:color="auto"/>
                    <w:bottom w:val="none" w:sz="0" w:space="0" w:color="auto"/>
                    <w:right w:val="none" w:sz="0" w:space="0" w:color="auto"/>
                  </w:divBdr>
                </w:div>
              </w:divsChild>
            </w:div>
            <w:div w:id="858005588">
              <w:marLeft w:val="0"/>
              <w:marRight w:val="0"/>
              <w:marTop w:val="0"/>
              <w:marBottom w:val="0"/>
              <w:divBdr>
                <w:top w:val="none" w:sz="0" w:space="0" w:color="auto"/>
                <w:left w:val="none" w:sz="0" w:space="0" w:color="auto"/>
                <w:bottom w:val="none" w:sz="0" w:space="0" w:color="auto"/>
                <w:right w:val="none" w:sz="0" w:space="0" w:color="auto"/>
              </w:divBdr>
              <w:divsChild>
                <w:div w:id="1621304500">
                  <w:marLeft w:val="0"/>
                  <w:marRight w:val="0"/>
                  <w:marTop w:val="0"/>
                  <w:marBottom w:val="0"/>
                  <w:divBdr>
                    <w:top w:val="none" w:sz="0" w:space="0" w:color="auto"/>
                    <w:left w:val="none" w:sz="0" w:space="0" w:color="auto"/>
                    <w:bottom w:val="none" w:sz="0" w:space="0" w:color="auto"/>
                    <w:right w:val="none" w:sz="0" w:space="0" w:color="auto"/>
                  </w:divBdr>
                </w:div>
              </w:divsChild>
            </w:div>
            <w:div w:id="977958677">
              <w:marLeft w:val="0"/>
              <w:marRight w:val="0"/>
              <w:marTop w:val="0"/>
              <w:marBottom w:val="0"/>
              <w:divBdr>
                <w:top w:val="none" w:sz="0" w:space="0" w:color="auto"/>
                <w:left w:val="none" w:sz="0" w:space="0" w:color="auto"/>
                <w:bottom w:val="none" w:sz="0" w:space="0" w:color="auto"/>
                <w:right w:val="none" w:sz="0" w:space="0" w:color="auto"/>
              </w:divBdr>
              <w:divsChild>
                <w:div w:id="1365250681">
                  <w:marLeft w:val="0"/>
                  <w:marRight w:val="0"/>
                  <w:marTop w:val="0"/>
                  <w:marBottom w:val="0"/>
                  <w:divBdr>
                    <w:top w:val="none" w:sz="0" w:space="0" w:color="auto"/>
                    <w:left w:val="none" w:sz="0" w:space="0" w:color="auto"/>
                    <w:bottom w:val="none" w:sz="0" w:space="0" w:color="auto"/>
                    <w:right w:val="none" w:sz="0" w:space="0" w:color="auto"/>
                  </w:divBdr>
                </w:div>
              </w:divsChild>
            </w:div>
            <w:div w:id="1021130724">
              <w:marLeft w:val="0"/>
              <w:marRight w:val="0"/>
              <w:marTop w:val="0"/>
              <w:marBottom w:val="0"/>
              <w:divBdr>
                <w:top w:val="none" w:sz="0" w:space="0" w:color="auto"/>
                <w:left w:val="none" w:sz="0" w:space="0" w:color="auto"/>
                <w:bottom w:val="none" w:sz="0" w:space="0" w:color="auto"/>
                <w:right w:val="none" w:sz="0" w:space="0" w:color="auto"/>
              </w:divBdr>
              <w:divsChild>
                <w:div w:id="329918398">
                  <w:marLeft w:val="0"/>
                  <w:marRight w:val="0"/>
                  <w:marTop w:val="0"/>
                  <w:marBottom w:val="0"/>
                  <w:divBdr>
                    <w:top w:val="none" w:sz="0" w:space="0" w:color="auto"/>
                    <w:left w:val="none" w:sz="0" w:space="0" w:color="auto"/>
                    <w:bottom w:val="none" w:sz="0" w:space="0" w:color="auto"/>
                    <w:right w:val="none" w:sz="0" w:space="0" w:color="auto"/>
                  </w:divBdr>
                </w:div>
              </w:divsChild>
            </w:div>
            <w:div w:id="1024526196">
              <w:marLeft w:val="0"/>
              <w:marRight w:val="0"/>
              <w:marTop w:val="0"/>
              <w:marBottom w:val="0"/>
              <w:divBdr>
                <w:top w:val="none" w:sz="0" w:space="0" w:color="auto"/>
                <w:left w:val="none" w:sz="0" w:space="0" w:color="auto"/>
                <w:bottom w:val="none" w:sz="0" w:space="0" w:color="auto"/>
                <w:right w:val="none" w:sz="0" w:space="0" w:color="auto"/>
              </w:divBdr>
              <w:divsChild>
                <w:div w:id="1617370916">
                  <w:marLeft w:val="0"/>
                  <w:marRight w:val="0"/>
                  <w:marTop w:val="0"/>
                  <w:marBottom w:val="0"/>
                  <w:divBdr>
                    <w:top w:val="none" w:sz="0" w:space="0" w:color="auto"/>
                    <w:left w:val="none" w:sz="0" w:space="0" w:color="auto"/>
                    <w:bottom w:val="none" w:sz="0" w:space="0" w:color="auto"/>
                    <w:right w:val="none" w:sz="0" w:space="0" w:color="auto"/>
                  </w:divBdr>
                </w:div>
              </w:divsChild>
            </w:div>
            <w:div w:id="1101339222">
              <w:marLeft w:val="0"/>
              <w:marRight w:val="0"/>
              <w:marTop w:val="0"/>
              <w:marBottom w:val="0"/>
              <w:divBdr>
                <w:top w:val="none" w:sz="0" w:space="0" w:color="auto"/>
                <w:left w:val="none" w:sz="0" w:space="0" w:color="auto"/>
                <w:bottom w:val="none" w:sz="0" w:space="0" w:color="auto"/>
                <w:right w:val="none" w:sz="0" w:space="0" w:color="auto"/>
              </w:divBdr>
              <w:divsChild>
                <w:div w:id="1993875096">
                  <w:marLeft w:val="0"/>
                  <w:marRight w:val="0"/>
                  <w:marTop w:val="0"/>
                  <w:marBottom w:val="0"/>
                  <w:divBdr>
                    <w:top w:val="none" w:sz="0" w:space="0" w:color="auto"/>
                    <w:left w:val="none" w:sz="0" w:space="0" w:color="auto"/>
                    <w:bottom w:val="none" w:sz="0" w:space="0" w:color="auto"/>
                    <w:right w:val="none" w:sz="0" w:space="0" w:color="auto"/>
                  </w:divBdr>
                </w:div>
              </w:divsChild>
            </w:div>
            <w:div w:id="1105155766">
              <w:marLeft w:val="0"/>
              <w:marRight w:val="0"/>
              <w:marTop w:val="0"/>
              <w:marBottom w:val="0"/>
              <w:divBdr>
                <w:top w:val="none" w:sz="0" w:space="0" w:color="auto"/>
                <w:left w:val="none" w:sz="0" w:space="0" w:color="auto"/>
                <w:bottom w:val="none" w:sz="0" w:space="0" w:color="auto"/>
                <w:right w:val="none" w:sz="0" w:space="0" w:color="auto"/>
              </w:divBdr>
              <w:divsChild>
                <w:div w:id="2035308065">
                  <w:marLeft w:val="0"/>
                  <w:marRight w:val="0"/>
                  <w:marTop w:val="0"/>
                  <w:marBottom w:val="0"/>
                  <w:divBdr>
                    <w:top w:val="none" w:sz="0" w:space="0" w:color="auto"/>
                    <w:left w:val="none" w:sz="0" w:space="0" w:color="auto"/>
                    <w:bottom w:val="none" w:sz="0" w:space="0" w:color="auto"/>
                    <w:right w:val="none" w:sz="0" w:space="0" w:color="auto"/>
                  </w:divBdr>
                </w:div>
              </w:divsChild>
            </w:div>
            <w:div w:id="1210646880">
              <w:marLeft w:val="0"/>
              <w:marRight w:val="0"/>
              <w:marTop w:val="0"/>
              <w:marBottom w:val="0"/>
              <w:divBdr>
                <w:top w:val="none" w:sz="0" w:space="0" w:color="auto"/>
                <w:left w:val="none" w:sz="0" w:space="0" w:color="auto"/>
                <w:bottom w:val="none" w:sz="0" w:space="0" w:color="auto"/>
                <w:right w:val="none" w:sz="0" w:space="0" w:color="auto"/>
              </w:divBdr>
              <w:divsChild>
                <w:div w:id="1151631044">
                  <w:marLeft w:val="0"/>
                  <w:marRight w:val="0"/>
                  <w:marTop w:val="0"/>
                  <w:marBottom w:val="0"/>
                  <w:divBdr>
                    <w:top w:val="none" w:sz="0" w:space="0" w:color="auto"/>
                    <w:left w:val="none" w:sz="0" w:space="0" w:color="auto"/>
                    <w:bottom w:val="none" w:sz="0" w:space="0" w:color="auto"/>
                    <w:right w:val="none" w:sz="0" w:space="0" w:color="auto"/>
                  </w:divBdr>
                </w:div>
              </w:divsChild>
            </w:div>
            <w:div w:id="1417752727">
              <w:marLeft w:val="0"/>
              <w:marRight w:val="0"/>
              <w:marTop w:val="0"/>
              <w:marBottom w:val="0"/>
              <w:divBdr>
                <w:top w:val="none" w:sz="0" w:space="0" w:color="auto"/>
                <w:left w:val="none" w:sz="0" w:space="0" w:color="auto"/>
                <w:bottom w:val="none" w:sz="0" w:space="0" w:color="auto"/>
                <w:right w:val="none" w:sz="0" w:space="0" w:color="auto"/>
              </w:divBdr>
              <w:divsChild>
                <w:div w:id="1084569613">
                  <w:marLeft w:val="0"/>
                  <w:marRight w:val="0"/>
                  <w:marTop w:val="0"/>
                  <w:marBottom w:val="0"/>
                  <w:divBdr>
                    <w:top w:val="none" w:sz="0" w:space="0" w:color="auto"/>
                    <w:left w:val="none" w:sz="0" w:space="0" w:color="auto"/>
                    <w:bottom w:val="none" w:sz="0" w:space="0" w:color="auto"/>
                    <w:right w:val="none" w:sz="0" w:space="0" w:color="auto"/>
                  </w:divBdr>
                </w:div>
              </w:divsChild>
            </w:div>
            <w:div w:id="1488092010">
              <w:marLeft w:val="0"/>
              <w:marRight w:val="0"/>
              <w:marTop w:val="0"/>
              <w:marBottom w:val="0"/>
              <w:divBdr>
                <w:top w:val="none" w:sz="0" w:space="0" w:color="auto"/>
                <w:left w:val="none" w:sz="0" w:space="0" w:color="auto"/>
                <w:bottom w:val="none" w:sz="0" w:space="0" w:color="auto"/>
                <w:right w:val="none" w:sz="0" w:space="0" w:color="auto"/>
              </w:divBdr>
              <w:divsChild>
                <w:div w:id="1647785206">
                  <w:marLeft w:val="0"/>
                  <w:marRight w:val="0"/>
                  <w:marTop w:val="0"/>
                  <w:marBottom w:val="0"/>
                  <w:divBdr>
                    <w:top w:val="none" w:sz="0" w:space="0" w:color="auto"/>
                    <w:left w:val="none" w:sz="0" w:space="0" w:color="auto"/>
                    <w:bottom w:val="none" w:sz="0" w:space="0" w:color="auto"/>
                    <w:right w:val="none" w:sz="0" w:space="0" w:color="auto"/>
                  </w:divBdr>
                </w:div>
              </w:divsChild>
            </w:div>
            <w:div w:id="1515800724">
              <w:marLeft w:val="0"/>
              <w:marRight w:val="0"/>
              <w:marTop w:val="0"/>
              <w:marBottom w:val="0"/>
              <w:divBdr>
                <w:top w:val="none" w:sz="0" w:space="0" w:color="auto"/>
                <w:left w:val="none" w:sz="0" w:space="0" w:color="auto"/>
                <w:bottom w:val="none" w:sz="0" w:space="0" w:color="auto"/>
                <w:right w:val="none" w:sz="0" w:space="0" w:color="auto"/>
              </w:divBdr>
              <w:divsChild>
                <w:div w:id="1277129815">
                  <w:marLeft w:val="0"/>
                  <w:marRight w:val="0"/>
                  <w:marTop w:val="0"/>
                  <w:marBottom w:val="0"/>
                  <w:divBdr>
                    <w:top w:val="none" w:sz="0" w:space="0" w:color="auto"/>
                    <w:left w:val="none" w:sz="0" w:space="0" w:color="auto"/>
                    <w:bottom w:val="none" w:sz="0" w:space="0" w:color="auto"/>
                    <w:right w:val="none" w:sz="0" w:space="0" w:color="auto"/>
                  </w:divBdr>
                </w:div>
              </w:divsChild>
            </w:div>
            <w:div w:id="1516961800">
              <w:marLeft w:val="0"/>
              <w:marRight w:val="0"/>
              <w:marTop w:val="0"/>
              <w:marBottom w:val="0"/>
              <w:divBdr>
                <w:top w:val="none" w:sz="0" w:space="0" w:color="auto"/>
                <w:left w:val="none" w:sz="0" w:space="0" w:color="auto"/>
                <w:bottom w:val="none" w:sz="0" w:space="0" w:color="auto"/>
                <w:right w:val="none" w:sz="0" w:space="0" w:color="auto"/>
              </w:divBdr>
              <w:divsChild>
                <w:div w:id="1515077262">
                  <w:marLeft w:val="0"/>
                  <w:marRight w:val="0"/>
                  <w:marTop w:val="0"/>
                  <w:marBottom w:val="0"/>
                  <w:divBdr>
                    <w:top w:val="none" w:sz="0" w:space="0" w:color="auto"/>
                    <w:left w:val="none" w:sz="0" w:space="0" w:color="auto"/>
                    <w:bottom w:val="none" w:sz="0" w:space="0" w:color="auto"/>
                    <w:right w:val="none" w:sz="0" w:space="0" w:color="auto"/>
                  </w:divBdr>
                </w:div>
              </w:divsChild>
            </w:div>
            <w:div w:id="1548760881">
              <w:marLeft w:val="0"/>
              <w:marRight w:val="0"/>
              <w:marTop w:val="0"/>
              <w:marBottom w:val="0"/>
              <w:divBdr>
                <w:top w:val="none" w:sz="0" w:space="0" w:color="auto"/>
                <w:left w:val="none" w:sz="0" w:space="0" w:color="auto"/>
                <w:bottom w:val="none" w:sz="0" w:space="0" w:color="auto"/>
                <w:right w:val="none" w:sz="0" w:space="0" w:color="auto"/>
              </w:divBdr>
              <w:divsChild>
                <w:div w:id="186452485">
                  <w:marLeft w:val="0"/>
                  <w:marRight w:val="0"/>
                  <w:marTop w:val="0"/>
                  <w:marBottom w:val="0"/>
                  <w:divBdr>
                    <w:top w:val="none" w:sz="0" w:space="0" w:color="auto"/>
                    <w:left w:val="none" w:sz="0" w:space="0" w:color="auto"/>
                    <w:bottom w:val="none" w:sz="0" w:space="0" w:color="auto"/>
                    <w:right w:val="none" w:sz="0" w:space="0" w:color="auto"/>
                  </w:divBdr>
                </w:div>
              </w:divsChild>
            </w:div>
            <w:div w:id="1555971258">
              <w:marLeft w:val="0"/>
              <w:marRight w:val="0"/>
              <w:marTop w:val="0"/>
              <w:marBottom w:val="0"/>
              <w:divBdr>
                <w:top w:val="none" w:sz="0" w:space="0" w:color="auto"/>
                <w:left w:val="none" w:sz="0" w:space="0" w:color="auto"/>
                <w:bottom w:val="none" w:sz="0" w:space="0" w:color="auto"/>
                <w:right w:val="none" w:sz="0" w:space="0" w:color="auto"/>
              </w:divBdr>
              <w:divsChild>
                <w:div w:id="1158152261">
                  <w:marLeft w:val="0"/>
                  <w:marRight w:val="0"/>
                  <w:marTop w:val="0"/>
                  <w:marBottom w:val="0"/>
                  <w:divBdr>
                    <w:top w:val="none" w:sz="0" w:space="0" w:color="auto"/>
                    <w:left w:val="none" w:sz="0" w:space="0" w:color="auto"/>
                    <w:bottom w:val="none" w:sz="0" w:space="0" w:color="auto"/>
                    <w:right w:val="none" w:sz="0" w:space="0" w:color="auto"/>
                  </w:divBdr>
                </w:div>
              </w:divsChild>
            </w:div>
            <w:div w:id="1562910206">
              <w:marLeft w:val="0"/>
              <w:marRight w:val="0"/>
              <w:marTop w:val="0"/>
              <w:marBottom w:val="0"/>
              <w:divBdr>
                <w:top w:val="none" w:sz="0" w:space="0" w:color="auto"/>
                <w:left w:val="none" w:sz="0" w:space="0" w:color="auto"/>
                <w:bottom w:val="none" w:sz="0" w:space="0" w:color="auto"/>
                <w:right w:val="none" w:sz="0" w:space="0" w:color="auto"/>
              </w:divBdr>
              <w:divsChild>
                <w:div w:id="654840155">
                  <w:marLeft w:val="0"/>
                  <w:marRight w:val="0"/>
                  <w:marTop w:val="0"/>
                  <w:marBottom w:val="0"/>
                  <w:divBdr>
                    <w:top w:val="none" w:sz="0" w:space="0" w:color="auto"/>
                    <w:left w:val="none" w:sz="0" w:space="0" w:color="auto"/>
                    <w:bottom w:val="none" w:sz="0" w:space="0" w:color="auto"/>
                    <w:right w:val="none" w:sz="0" w:space="0" w:color="auto"/>
                  </w:divBdr>
                </w:div>
              </w:divsChild>
            </w:div>
            <w:div w:id="1582905434">
              <w:marLeft w:val="0"/>
              <w:marRight w:val="0"/>
              <w:marTop w:val="0"/>
              <w:marBottom w:val="0"/>
              <w:divBdr>
                <w:top w:val="none" w:sz="0" w:space="0" w:color="auto"/>
                <w:left w:val="none" w:sz="0" w:space="0" w:color="auto"/>
                <w:bottom w:val="none" w:sz="0" w:space="0" w:color="auto"/>
                <w:right w:val="none" w:sz="0" w:space="0" w:color="auto"/>
              </w:divBdr>
              <w:divsChild>
                <w:div w:id="55665240">
                  <w:marLeft w:val="0"/>
                  <w:marRight w:val="0"/>
                  <w:marTop w:val="0"/>
                  <w:marBottom w:val="0"/>
                  <w:divBdr>
                    <w:top w:val="none" w:sz="0" w:space="0" w:color="auto"/>
                    <w:left w:val="none" w:sz="0" w:space="0" w:color="auto"/>
                    <w:bottom w:val="none" w:sz="0" w:space="0" w:color="auto"/>
                    <w:right w:val="none" w:sz="0" w:space="0" w:color="auto"/>
                  </w:divBdr>
                </w:div>
              </w:divsChild>
            </w:div>
            <w:div w:id="1584486463">
              <w:marLeft w:val="0"/>
              <w:marRight w:val="0"/>
              <w:marTop w:val="0"/>
              <w:marBottom w:val="0"/>
              <w:divBdr>
                <w:top w:val="none" w:sz="0" w:space="0" w:color="auto"/>
                <w:left w:val="none" w:sz="0" w:space="0" w:color="auto"/>
                <w:bottom w:val="none" w:sz="0" w:space="0" w:color="auto"/>
                <w:right w:val="none" w:sz="0" w:space="0" w:color="auto"/>
              </w:divBdr>
              <w:divsChild>
                <w:div w:id="1694188474">
                  <w:marLeft w:val="0"/>
                  <w:marRight w:val="0"/>
                  <w:marTop w:val="0"/>
                  <w:marBottom w:val="0"/>
                  <w:divBdr>
                    <w:top w:val="none" w:sz="0" w:space="0" w:color="auto"/>
                    <w:left w:val="none" w:sz="0" w:space="0" w:color="auto"/>
                    <w:bottom w:val="none" w:sz="0" w:space="0" w:color="auto"/>
                    <w:right w:val="none" w:sz="0" w:space="0" w:color="auto"/>
                  </w:divBdr>
                </w:div>
              </w:divsChild>
            </w:div>
            <w:div w:id="1623413559">
              <w:marLeft w:val="0"/>
              <w:marRight w:val="0"/>
              <w:marTop w:val="0"/>
              <w:marBottom w:val="0"/>
              <w:divBdr>
                <w:top w:val="none" w:sz="0" w:space="0" w:color="auto"/>
                <w:left w:val="none" w:sz="0" w:space="0" w:color="auto"/>
                <w:bottom w:val="none" w:sz="0" w:space="0" w:color="auto"/>
                <w:right w:val="none" w:sz="0" w:space="0" w:color="auto"/>
              </w:divBdr>
              <w:divsChild>
                <w:div w:id="822358365">
                  <w:marLeft w:val="0"/>
                  <w:marRight w:val="0"/>
                  <w:marTop w:val="0"/>
                  <w:marBottom w:val="0"/>
                  <w:divBdr>
                    <w:top w:val="none" w:sz="0" w:space="0" w:color="auto"/>
                    <w:left w:val="none" w:sz="0" w:space="0" w:color="auto"/>
                    <w:bottom w:val="none" w:sz="0" w:space="0" w:color="auto"/>
                    <w:right w:val="none" w:sz="0" w:space="0" w:color="auto"/>
                  </w:divBdr>
                </w:div>
              </w:divsChild>
            </w:div>
            <w:div w:id="1706908967">
              <w:marLeft w:val="0"/>
              <w:marRight w:val="0"/>
              <w:marTop w:val="0"/>
              <w:marBottom w:val="0"/>
              <w:divBdr>
                <w:top w:val="none" w:sz="0" w:space="0" w:color="auto"/>
                <w:left w:val="none" w:sz="0" w:space="0" w:color="auto"/>
                <w:bottom w:val="none" w:sz="0" w:space="0" w:color="auto"/>
                <w:right w:val="none" w:sz="0" w:space="0" w:color="auto"/>
              </w:divBdr>
              <w:divsChild>
                <w:div w:id="1101298279">
                  <w:marLeft w:val="0"/>
                  <w:marRight w:val="0"/>
                  <w:marTop w:val="0"/>
                  <w:marBottom w:val="0"/>
                  <w:divBdr>
                    <w:top w:val="none" w:sz="0" w:space="0" w:color="auto"/>
                    <w:left w:val="none" w:sz="0" w:space="0" w:color="auto"/>
                    <w:bottom w:val="none" w:sz="0" w:space="0" w:color="auto"/>
                    <w:right w:val="none" w:sz="0" w:space="0" w:color="auto"/>
                  </w:divBdr>
                </w:div>
              </w:divsChild>
            </w:div>
            <w:div w:id="1730030860">
              <w:marLeft w:val="0"/>
              <w:marRight w:val="0"/>
              <w:marTop w:val="0"/>
              <w:marBottom w:val="0"/>
              <w:divBdr>
                <w:top w:val="none" w:sz="0" w:space="0" w:color="auto"/>
                <w:left w:val="none" w:sz="0" w:space="0" w:color="auto"/>
                <w:bottom w:val="none" w:sz="0" w:space="0" w:color="auto"/>
                <w:right w:val="none" w:sz="0" w:space="0" w:color="auto"/>
              </w:divBdr>
              <w:divsChild>
                <w:div w:id="1176574477">
                  <w:marLeft w:val="0"/>
                  <w:marRight w:val="0"/>
                  <w:marTop w:val="0"/>
                  <w:marBottom w:val="0"/>
                  <w:divBdr>
                    <w:top w:val="none" w:sz="0" w:space="0" w:color="auto"/>
                    <w:left w:val="none" w:sz="0" w:space="0" w:color="auto"/>
                    <w:bottom w:val="none" w:sz="0" w:space="0" w:color="auto"/>
                    <w:right w:val="none" w:sz="0" w:space="0" w:color="auto"/>
                  </w:divBdr>
                </w:div>
              </w:divsChild>
            </w:div>
            <w:div w:id="1847089151">
              <w:marLeft w:val="0"/>
              <w:marRight w:val="0"/>
              <w:marTop w:val="0"/>
              <w:marBottom w:val="0"/>
              <w:divBdr>
                <w:top w:val="none" w:sz="0" w:space="0" w:color="auto"/>
                <w:left w:val="none" w:sz="0" w:space="0" w:color="auto"/>
                <w:bottom w:val="none" w:sz="0" w:space="0" w:color="auto"/>
                <w:right w:val="none" w:sz="0" w:space="0" w:color="auto"/>
              </w:divBdr>
              <w:divsChild>
                <w:div w:id="723069958">
                  <w:marLeft w:val="0"/>
                  <w:marRight w:val="0"/>
                  <w:marTop w:val="0"/>
                  <w:marBottom w:val="0"/>
                  <w:divBdr>
                    <w:top w:val="none" w:sz="0" w:space="0" w:color="auto"/>
                    <w:left w:val="none" w:sz="0" w:space="0" w:color="auto"/>
                    <w:bottom w:val="none" w:sz="0" w:space="0" w:color="auto"/>
                    <w:right w:val="none" w:sz="0" w:space="0" w:color="auto"/>
                  </w:divBdr>
                </w:div>
              </w:divsChild>
            </w:div>
            <w:div w:id="1849367534">
              <w:marLeft w:val="0"/>
              <w:marRight w:val="0"/>
              <w:marTop w:val="0"/>
              <w:marBottom w:val="0"/>
              <w:divBdr>
                <w:top w:val="none" w:sz="0" w:space="0" w:color="auto"/>
                <w:left w:val="none" w:sz="0" w:space="0" w:color="auto"/>
                <w:bottom w:val="none" w:sz="0" w:space="0" w:color="auto"/>
                <w:right w:val="none" w:sz="0" w:space="0" w:color="auto"/>
              </w:divBdr>
              <w:divsChild>
                <w:div w:id="1250427840">
                  <w:marLeft w:val="0"/>
                  <w:marRight w:val="0"/>
                  <w:marTop w:val="0"/>
                  <w:marBottom w:val="0"/>
                  <w:divBdr>
                    <w:top w:val="none" w:sz="0" w:space="0" w:color="auto"/>
                    <w:left w:val="none" w:sz="0" w:space="0" w:color="auto"/>
                    <w:bottom w:val="none" w:sz="0" w:space="0" w:color="auto"/>
                    <w:right w:val="none" w:sz="0" w:space="0" w:color="auto"/>
                  </w:divBdr>
                </w:div>
              </w:divsChild>
            </w:div>
            <w:div w:id="1865439568">
              <w:marLeft w:val="0"/>
              <w:marRight w:val="0"/>
              <w:marTop w:val="0"/>
              <w:marBottom w:val="0"/>
              <w:divBdr>
                <w:top w:val="none" w:sz="0" w:space="0" w:color="auto"/>
                <w:left w:val="none" w:sz="0" w:space="0" w:color="auto"/>
                <w:bottom w:val="none" w:sz="0" w:space="0" w:color="auto"/>
                <w:right w:val="none" w:sz="0" w:space="0" w:color="auto"/>
              </w:divBdr>
              <w:divsChild>
                <w:div w:id="1003437760">
                  <w:marLeft w:val="0"/>
                  <w:marRight w:val="0"/>
                  <w:marTop w:val="0"/>
                  <w:marBottom w:val="0"/>
                  <w:divBdr>
                    <w:top w:val="none" w:sz="0" w:space="0" w:color="auto"/>
                    <w:left w:val="none" w:sz="0" w:space="0" w:color="auto"/>
                    <w:bottom w:val="none" w:sz="0" w:space="0" w:color="auto"/>
                    <w:right w:val="none" w:sz="0" w:space="0" w:color="auto"/>
                  </w:divBdr>
                </w:div>
              </w:divsChild>
            </w:div>
            <w:div w:id="1870680564">
              <w:marLeft w:val="0"/>
              <w:marRight w:val="0"/>
              <w:marTop w:val="0"/>
              <w:marBottom w:val="0"/>
              <w:divBdr>
                <w:top w:val="none" w:sz="0" w:space="0" w:color="auto"/>
                <w:left w:val="none" w:sz="0" w:space="0" w:color="auto"/>
                <w:bottom w:val="none" w:sz="0" w:space="0" w:color="auto"/>
                <w:right w:val="none" w:sz="0" w:space="0" w:color="auto"/>
              </w:divBdr>
              <w:divsChild>
                <w:div w:id="1380859968">
                  <w:marLeft w:val="0"/>
                  <w:marRight w:val="0"/>
                  <w:marTop w:val="0"/>
                  <w:marBottom w:val="0"/>
                  <w:divBdr>
                    <w:top w:val="none" w:sz="0" w:space="0" w:color="auto"/>
                    <w:left w:val="none" w:sz="0" w:space="0" w:color="auto"/>
                    <w:bottom w:val="none" w:sz="0" w:space="0" w:color="auto"/>
                    <w:right w:val="none" w:sz="0" w:space="0" w:color="auto"/>
                  </w:divBdr>
                </w:div>
              </w:divsChild>
            </w:div>
            <w:div w:id="1898200024">
              <w:marLeft w:val="0"/>
              <w:marRight w:val="0"/>
              <w:marTop w:val="0"/>
              <w:marBottom w:val="0"/>
              <w:divBdr>
                <w:top w:val="none" w:sz="0" w:space="0" w:color="auto"/>
                <w:left w:val="none" w:sz="0" w:space="0" w:color="auto"/>
                <w:bottom w:val="none" w:sz="0" w:space="0" w:color="auto"/>
                <w:right w:val="none" w:sz="0" w:space="0" w:color="auto"/>
              </w:divBdr>
              <w:divsChild>
                <w:div w:id="1893690105">
                  <w:marLeft w:val="0"/>
                  <w:marRight w:val="0"/>
                  <w:marTop w:val="0"/>
                  <w:marBottom w:val="0"/>
                  <w:divBdr>
                    <w:top w:val="none" w:sz="0" w:space="0" w:color="auto"/>
                    <w:left w:val="none" w:sz="0" w:space="0" w:color="auto"/>
                    <w:bottom w:val="none" w:sz="0" w:space="0" w:color="auto"/>
                    <w:right w:val="none" w:sz="0" w:space="0" w:color="auto"/>
                  </w:divBdr>
                </w:div>
              </w:divsChild>
            </w:div>
            <w:div w:id="2019694767">
              <w:marLeft w:val="0"/>
              <w:marRight w:val="0"/>
              <w:marTop w:val="0"/>
              <w:marBottom w:val="0"/>
              <w:divBdr>
                <w:top w:val="none" w:sz="0" w:space="0" w:color="auto"/>
                <w:left w:val="none" w:sz="0" w:space="0" w:color="auto"/>
                <w:bottom w:val="none" w:sz="0" w:space="0" w:color="auto"/>
                <w:right w:val="none" w:sz="0" w:space="0" w:color="auto"/>
              </w:divBdr>
              <w:divsChild>
                <w:div w:id="17688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2059">
          <w:marLeft w:val="0"/>
          <w:marRight w:val="0"/>
          <w:marTop w:val="0"/>
          <w:marBottom w:val="0"/>
          <w:divBdr>
            <w:top w:val="none" w:sz="0" w:space="0" w:color="auto"/>
            <w:left w:val="none" w:sz="0" w:space="0" w:color="auto"/>
            <w:bottom w:val="none" w:sz="0" w:space="0" w:color="auto"/>
            <w:right w:val="none" w:sz="0" w:space="0" w:color="auto"/>
          </w:divBdr>
        </w:div>
        <w:div w:id="1011685793">
          <w:marLeft w:val="0"/>
          <w:marRight w:val="0"/>
          <w:marTop w:val="0"/>
          <w:marBottom w:val="0"/>
          <w:divBdr>
            <w:top w:val="none" w:sz="0" w:space="0" w:color="auto"/>
            <w:left w:val="none" w:sz="0" w:space="0" w:color="auto"/>
            <w:bottom w:val="none" w:sz="0" w:space="0" w:color="auto"/>
            <w:right w:val="none" w:sz="0" w:space="0" w:color="auto"/>
          </w:divBdr>
        </w:div>
        <w:div w:id="1017806065">
          <w:marLeft w:val="0"/>
          <w:marRight w:val="0"/>
          <w:marTop w:val="0"/>
          <w:marBottom w:val="0"/>
          <w:divBdr>
            <w:top w:val="none" w:sz="0" w:space="0" w:color="auto"/>
            <w:left w:val="none" w:sz="0" w:space="0" w:color="auto"/>
            <w:bottom w:val="none" w:sz="0" w:space="0" w:color="auto"/>
            <w:right w:val="none" w:sz="0" w:space="0" w:color="auto"/>
          </w:divBdr>
        </w:div>
        <w:div w:id="1021204537">
          <w:marLeft w:val="0"/>
          <w:marRight w:val="0"/>
          <w:marTop w:val="0"/>
          <w:marBottom w:val="0"/>
          <w:divBdr>
            <w:top w:val="none" w:sz="0" w:space="0" w:color="auto"/>
            <w:left w:val="none" w:sz="0" w:space="0" w:color="auto"/>
            <w:bottom w:val="none" w:sz="0" w:space="0" w:color="auto"/>
            <w:right w:val="none" w:sz="0" w:space="0" w:color="auto"/>
          </w:divBdr>
        </w:div>
        <w:div w:id="1021855640">
          <w:marLeft w:val="0"/>
          <w:marRight w:val="0"/>
          <w:marTop w:val="0"/>
          <w:marBottom w:val="0"/>
          <w:divBdr>
            <w:top w:val="none" w:sz="0" w:space="0" w:color="auto"/>
            <w:left w:val="none" w:sz="0" w:space="0" w:color="auto"/>
            <w:bottom w:val="none" w:sz="0" w:space="0" w:color="auto"/>
            <w:right w:val="none" w:sz="0" w:space="0" w:color="auto"/>
          </w:divBdr>
        </w:div>
        <w:div w:id="1022823003">
          <w:marLeft w:val="0"/>
          <w:marRight w:val="0"/>
          <w:marTop w:val="0"/>
          <w:marBottom w:val="0"/>
          <w:divBdr>
            <w:top w:val="none" w:sz="0" w:space="0" w:color="auto"/>
            <w:left w:val="none" w:sz="0" w:space="0" w:color="auto"/>
            <w:bottom w:val="none" w:sz="0" w:space="0" w:color="auto"/>
            <w:right w:val="none" w:sz="0" w:space="0" w:color="auto"/>
          </w:divBdr>
        </w:div>
        <w:div w:id="1024983754">
          <w:marLeft w:val="0"/>
          <w:marRight w:val="0"/>
          <w:marTop w:val="0"/>
          <w:marBottom w:val="0"/>
          <w:divBdr>
            <w:top w:val="none" w:sz="0" w:space="0" w:color="auto"/>
            <w:left w:val="none" w:sz="0" w:space="0" w:color="auto"/>
            <w:bottom w:val="none" w:sz="0" w:space="0" w:color="auto"/>
            <w:right w:val="none" w:sz="0" w:space="0" w:color="auto"/>
          </w:divBdr>
        </w:div>
        <w:div w:id="1035809862">
          <w:marLeft w:val="0"/>
          <w:marRight w:val="0"/>
          <w:marTop w:val="0"/>
          <w:marBottom w:val="0"/>
          <w:divBdr>
            <w:top w:val="none" w:sz="0" w:space="0" w:color="auto"/>
            <w:left w:val="none" w:sz="0" w:space="0" w:color="auto"/>
            <w:bottom w:val="none" w:sz="0" w:space="0" w:color="auto"/>
            <w:right w:val="none" w:sz="0" w:space="0" w:color="auto"/>
          </w:divBdr>
        </w:div>
        <w:div w:id="1038091216">
          <w:marLeft w:val="0"/>
          <w:marRight w:val="0"/>
          <w:marTop w:val="0"/>
          <w:marBottom w:val="0"/>
          <w:divBdr>
            <w:top w:val="none" w:sz="0" w:space="0" w:color="auto"/>
            <w:left w:val="none" w:sz="0" w:space="0" w:color="auto"/>
            <w:bottom w:val="none" w:sz="0" w:space="0" w:color="auto"/>
            <w:right w:val="none" w:sz="0" w:space="0" w:color="auto"/>
          </w:divBdr>
        </w:div>
        <w:div w:id="1039670017">
          <w:marLeft w:val="0"/>
          <w:marRight w:val="0"/>
          <w:marTop w:val="0"/>
          <w:marBottom w:val="0"/>
          <w:divBdr>
            <w:top w:val="none" w:sz="0" w:space="0" w:color="auto"/>
            <w:left w:val="none" w:sz="0" w:space="0" w:color="auto"/>
            <w:bottom w:val="none" w:sz="0" w:space="0" w:color="auto"/>
            <w:right w:val="none" w:sz="0" w:space="0" w:color="auto"/>
          </w:divBdr>
        </w:div>
        <w:div w:id="1046368478">
          <w:marLeft w:val="0"/>
          <w:marRight w:val="0"/>
          <w:marTop w:val="0"/>
          <w:marBottom w:val="0"/>
          <w:divBdr>
            <w:top w:val="none" w:sz="0" w:space="0" w:color="auto"/>
            <w:left w:val="none" w:sz="0" w:space="0" w:color="auto"/>
            <w:bottom w:val="none" w:sz="0" w:space="0" w:color="auto"/>
            <w:right w:val="none" w:sz="0" w:space="0" w:color="auto"/>
          </w:divBdr>
        </w:div>
        <w:div w:id="1046418355">
          <w:marLeft w:val="0"/>
          <w:marRight w:val="0"/>
          <w:marTop w:val="0"/>
          <w:marBottom w:val="0"/>
          <w:divBdr>
            <w:top w:val="none" w:sz="0" w:space="0" w:color="auto"/>
            <w:left w:val="none" w:sz="0" w:space="0" w:color="auto"/>
            <w:bottom w:val="none" w:sz="0" w:space="0" w:color="auto"/>
            <w:right w:val="none" w:sz="0" w:space="0" w:color="auto"/>
          </w:divBdr>
        </w:div>
        <w:div w:id="1053579161">
          <w:marLeft w:val="0"/>
          <w:marRight w:val="0"/>
          <w:marTop w:val="0"/>
          <w:marBottom w:val="0"/>
          <w:divBdr>
            <w:top w:val="none" w:sz="0" w:space="0" w:color="auto"/>
            <w:left w:val="none" w:sz="0" w:space="0" w:color="auto"/>
            <w:bottom w:val="none" w:sz="0" w:space="0" w:color="auto"/>
            <w:right w:val="none" w:sz="0" w:space="0" w:color="auto"/>
          </w:divBdr>
        </w:div>
        <w:div w:id="1057975555">
          <w:marLeft w:val="0"/>
          <w:marRight w:val="0"/>
          <w:marTop w:val="0"/>
          <w:marBottom w:val="0"/>
          <w:divBdr>
            <w:top w:val="none" w:sz="0" w:space="0" w:color="auto"/>
            <w:left w:val="none" w:sz="0" w:space="0" w:color="auto"/>
            <w:bottom w:val="none" w:sz="0" w:space="0" w:color="auto"/>
            <w:right w:val="none" w:sz="0" w:space="0" w:color="auto"/>
          </w:divBdr>
        </w:div>
        <w:div w:id="1058211366">
          <w:marLeft w:val="0"/>
          <w:marRight w:val="0"/>
          <w:marTop w:val="0"/>
          <w:marBottom w:val="0"/>
          <w:divBdr>
            <w:top w:val="none" w:sz="0" w:space="0" w:color="auto"/>
            <w:left w:val="none" w:sz="0" w:space="0" w:color="auto"/>
            <w:bottom w:val="none" w:sz="0" w:space="0" w:color="auto"/>
            <w:right w:val="none" w:sz="0" w:space="0" w:color="auto"/>
          </w:divBdr>
        </w:div>
        <w:div w:id="1058669618">
          <w:marLeft w:val="-75"/>
          <w:marRight w:val="0"/>
          <w:marTop w:val="30"/>
          <w:marBottom w:val="30"/>
          <w:divBdr>
            <w:top w:val="none" w:sz="0" w:space="0" w:color="auto"/>
            <w:left w:val="none" w:sz="0" w:space="0" w:color="auto"/>
            <w:bottom w:val="none" w:sz="0" w:space="0" w:color="auto"/>
            <w:right w:val="none" w:sz="0" w:space="0" w:color="auto"/>
          </w:divBdr>
          <w:divsChild>
            <w:div w:id="14693618">
              <w:marLeft w:val="0"/>
              <w:marRight w:val="0"/>
              <w:marTop w:val="0"/>
              <w:marBottom w:val="0"/>
              <w:divBdr>
                <w:top w:val="none" w:sz="0" w:space="0" w:color="auto"/>
                <w:left w:val="none" w:sz="0" w:space="0" w:color="auto"/>
                <w:bottom w:val="none" w:sz="0" w:space="0" w:color="auto"/>
                <w:right w:val="none" w:sz="0" w:space="0" w:color="auto"/>
              </w:divBdr>
              <w:divsChild>
                <w:div w:id="1436945639">
                  <w:marLeft w:val="0"/>
                  <w:marRight w:val="0"/>
                  <w:marTop w:val="0"/>
                  <w:marBottom w:val="0"/>
                  <w:divBdr>
                    <w:top w:val="none" w:sz="0" w:space="0" w:color="auto"/>
                    <w:left w:val="none" w:sz="0" w:space="0" w:color="auto"/>
                    <w:bottom w:val="none" w:sz="0" w:space="0" w:color="auto"/>
                    <w:right w:val="none" w:sz="0" w:space="0" w:color="auto"/>
                  </w:divBdr>
                </w:div>
              </w:divsChild>
            </w:div>
            <w:div w:id="39715978">
              <w:marLeft w:val="0"/>
              <w:marRight w:val="0"/>
              <w:marTop w:val="0"/>
              <w:marBottom w:val="0"/>
              <w:divBdr>
                <w:top w:val="none" w:sz="0" w:space="0" w:color="auto"/>
                <w:left w:val="none" w:sz="0" w:space="0" w:color="auto"/>
                <w:bottom w:val="none" w:sz="0" w:space="0" w:color="auto"/>
                <w:right w:val="none" w:sz="0" w:space="0" w:color="auto"/>
              </w:divBdr>
              <w:divsChild>
                <w:div w:id="946740082">
                  <w:marLeft w:val="0"/>
                  <w:marRight w:val="0"/>
                  <w:marTop w:val="0"/>
                  <w:marBottom w:val="0"/>
                  <w:divBdr>
                    <w:top w:val="none" w:sz="0" w:space="0" w:color="auto"/>
                    <w:left w:val="none" w:sz="0" w:space="0" w:color="auto"/>
                    <w:bottom w:val="none" w:sz="0" w:space="0" w:color="auto"/>
                    <w:right w:val="none" w:sz="0" w:space="0" w:color="auto"/>
                  </w:divBdr>
                </w:div>
              </w:divsChild>
            </w:div>
            <w:div w:id="50814350">
              <w:marLeft w:val="0"/>
              <w:marRight w:val="0"/>
              <w:marTop w:val="0"/>
              <w:marBottom w:val="0"/>
              <w:divBdr>
                <w:top w:val="none" w:sz="0" w:space="0" w:color="auto"/>
                <w:left w:val="none" w:sz="0" w:space="0" w:color="auto"/>
                <w:bottom w:val="none" w:sz="0" w:space="0" w:color="auto"/>
                <w:right w:val="none" w:sz="0" w:space="0" w:color="auto"/>
              </w:divBdr>
              <w:divsChild>
                <w:div w:id="2060131503">
                  <w:marLeft w:val="0"/>
                  <w:marRight w:val="0"/>
                  <w:marTop w:val="0"/>
                  <w:marBottom w:val="0"/>
                  <w:divBdr>
                    <w:top w:val="none" w:sz="0" w:space="0" w:color="auto"/>
                    <w:left w:val="none" w:sz="0" w:space="0" w:color="auto"/>
                    <w:bottom w:val="none" w:sz="0" w:space="0" w:color="auto"/>
                    <w:right w:val="none" w:sz="0" w:space="0" w:color="auto"/>
                  </w:divBdr>
                </w:div>
              </w:divsChild>
            </w:div>
            <w:div w:id="62457298">
              <w:marLeft w:val="0"/>
              <w:marRight w:val="0"/>
              <w:marTop w:val="0"/>
              <w:marBottom w:val="0"/>
              <w:divBdr>
                <w:top w:val="none" w:sz="0" w:space="0" w:color="auto"/>
                <w:left w:val="none" w:sz="0" w:space="0" w:color="auto"/>
                <w:bottom w:val="none" w:sz="0" w:space="0" w:color="auto"/>
                <w:right w:val="none" w:sz="0" w:space="0" w:color="auto"/>
              </w:divBdr>
              <w:divsChild>
                <w:div w:id="742219869">
                  <w:marLeft w:val="0"/>
                  <w:marRight w:val="0"/>
                  <w:marTop w:val="0"/>
                  <w:marBottom w:val="0"/>
                  <w:divBdr>
                    <w:top w:val="none" w:sz="0" w:space="0" w:color="auto"/>
                    <w:left w:val="none" w:sz="0" w:space="0" w:color="auto"/>
                    <w:bottom w:val="none" w:sz="0" w:space="0" w:color="auto"/>
                    <w:right w:val="none" w:sz="0" w:space="0" w:color="auto"/>
                  </w:divBdr>
                </w:div>
              </w:divsChild>
            </w:div>
            <w:div w:id="84348776">
              <w:marLeft w:val="0"/>
              <w:marRight w:val="0"/>
              <w:marTop w:val="0"/>
              <w:marBottom w:val="0"/>
              <w:divBdr>
                <w:top w:val="none" w:sz="0" w:space="0" w:color="auto"/>
                <w:left w:val="none" w:sz="0" w:space="0" w:color="auto"/>
                <w:bottom w:val="none" w:sz="0" w:space="0" w:color="auto"/>
                <w:right w:val="none" w:sz="0" w:space="0" w:color="auto"/>
              </w:divBdr>
              <w:divsChild>
                <w:div w:id="1547639466">
                  <w:marLeft w:val="0"/>
                  <w:marRight w:val="0"/>
                  <w:marTop w:val="0"/>
                  <w:marBottom w:val="0"/>
                  <w:divBdr>
                    <w:top w:val="none" w:sz="0" w:space="0" w:color="auto"/>
                    <w:left w:val="none" w:sz="0" w:space="0" w:color="auto"/>
                    <w:bottom w:val="none" w:sz="0" w:space="0" w:color="auto"/>
                    <w:right w:val="none" w:sz="0" w:space="0" w:color="auto"/>
                  </w:divBdr>
                </w:div>
              </w:divsChild>
            </w:div>
            <w:div w:id="178859242">
              <w:marLeft w:val="0"/>
              <w:marRight w:val="0"/>
              <w:marTop w:val="0"/>
              <w:marBottom w:val="0"/>
              <w:divBdr>
                <w:top w:val="none" w:sz="0" w:space="0" w:color="auto"/>
                <w:left w:val="none" w:sz="0" w:space="0" w:color="auto"/>
                <w:bottom w:val="none" w:sz="0" w:space="0" w:color="auto"/>
                <w:right w:val="none" w:sz="0" w:space="0" w:color="auto"/>
              </w:divBdr>
              <w:divsChild>
                <w:div w:id="1418937302">
                  <w:marLeft w:val="0"/>
                  <w:marRight w:val="0"/>
                  <w:marTop w:val="0"/>
                  <w:marBottom w:val="0"/>
                  <w:divBdr>
                    <w:top w:val="none" w:sz="0" w:space="0" w:color="auto"/>
                    <w:left w:val="none" w:sz="0" w:space="0" w:color="auto"/>
                    <w:bottom w:val="none" w:sz="0" w:space="0" w:color="auto"/>
                    <w:right w:val="none" w:sz="0" w:space="0" w:color="auto"/>
                  </w:divBdr>
                </w:div>
              </w:divsChild>
            </w:div>
            <w:div w:id="194588746">
              <w:marLeft w:val="0"/>
              <w:marRight w:val="0"/>
              <w:marTop w:val="0"/>
              <w:marBottom w:val="0"/>
              <w:divBdr>
                <w:top w:val="none" w:sz="0" w:space="0" w:color="auto"/>
                <w:left w:val="none" w:sz="0" w:space="0" w:color="auto"/>
                <w:bottom w:val="none" w:sz="0" w:space="0" w:color="auto"/>
                <w:right w:val="none" w:sz="0" w:space="0" w:color="auto"/>
              </w:divBdr>
              <w:divsChild>
                <w:div w:id="1629701709">
                  <w:marLeft w:val="0"/>
                  <w:marRight w:val="0"/>
                  <w:marTop w:val="0"/>
                  <w:marBottom w:val="0"/>
                  <w:divBdr>
                    <w:top w:val="none" w:sz="0" w:space="0" w:color="auto"/>
                    <w:left w:val="none" w:sz="0" w:space="0" w:color="auto"/>
                    <w:bottom w:val="none" w:sz="0" w:space="0" w:color="auto"/>
                    <w:right w:val="none" w:sz="0" w:space="0" w:color="auto"/>
                  </w:divBdr>
                </w:div>
              </w:divsChild>
            </w:div>
            <w:div w:id="288169624">
              <w:marLeft w:val="0"/>
              <w:marRight w:val="0"/>
              <w:marTop w:val="0"/>
              <w:marBottom w:val="0"/>
              <w:divBdr>
                <w:top w:val="none" w:sz="0" w:space="0" w:color="auto"/>
                <w:left w:val="none" w:sz="0" w:space="0" w:color="auto"/>
                <w:bottom w:val="none" w:sz="0" w:space="0" w:color="auto"/>
                <w:right w:val="none" w:sz="0" w:space="0" w:color="auto"/>
              </w:divBdr>
              <w:divsChild>
                <w:div w:id="279382828">
                  <w:marLeft w:val="0"/>
                  <w:marRight w:val="0"/>
                  <w:marTop w:val="0"/>
                  <w:marBottom w:val="0"/>
                  <w:divBdr>
                    <w:top w:val="none" w:sz="0" w:space="0" w:color="auto"/>
                    <w:left w:val="none" w:sz="0" w:space="0" w:color="auto"/>
                    <w:bottom w:val="none" w:sz="0" w:space="0" w:color="auto"/>
                    <w:right w:val="none" w:sz="0" w:space="0" w:color="auto"/>
                  </w:divBdr>
                </w:div>
              </w:divsChild>
            </w:div>
            <w:div w:id="326131955">
              <w:marLeft w:val="0"/>
              <w:marRight w:val="0"/>
              <w:marTop w:val="0"/>
              <w:marBottom w:val="0"/>
              <w:divBdr>
                <w:top w:val="none" w:sz="0" w:space="0" w:color="auto"/>
                <w:left w:val="none" w:sz="0" w:space="0" w:color="auto"/>
                <w:bottom w:val="none" w:sz="0" w:space="0" w:color="auto"/>
                <w:right w:val="none" w:sz="0" w:space="0" w:color="auto"/>
              </w:divBdr>
              <w:divsChild>
                <w:div w:id="781724178">
                  <w:marLeft w:val="0"/>
                  <w:marRight w:val="0"/>
                  <w:marTop w:val="0"/>
                  <w:marBottom w:val="0"/>
                  <w:divBdr>
                    <w:top w:val="none" w:sz="0" w:space="0" w:color="auto"/>
                    <w:left w:val="none" w:sz="0" w:space="0" w:color="auto"/>
                    <w:bottom w:val="none" w:sz="0" w:space="0" w:color="auto"/>
                    <w:right w:val="none" w:sz="0" w:space="0" w:color="auto"/>
                  </w:divBdr>
                </w:div>
              </w:divsChild>
            </w:div>
            <w:div w:id="327291585">
              <w:marLeft w:val="0"/>
              <w:marRight w:val="0"/>
              <w:marTop w:val="0"/>
              <w:marBottom w:val="0"/>
              <w:divBdr>
                <w:top w:val="none" w:sz="0" w:space="0" w:color="auto"/>
                <w:left w:val="none" w:sz="0" w:space="0" w:color="auto"/>
                <w:bottom w:val="none" w:sz="0" w:space="0" w:color="auto"/>
                <w:right w:val="none" w:sz="0" w:space="0" w:color="auto"/>
              </w:divBdr>
              <w:divsChild>
                <w:div w:id="2107385926">
                  <w:marLeft w:val="0"/>
                  <w:marRight w:val="0"/>
                  <w:marTop w:val="0"/>
                  <w:marBottom w:val="0"/>
                  <w:divBdr>
                    <w:top w:val="none" w:sz="0" w:space="0" w:color="auto"/>
                    <w:left w:val="none" w:sz="0" w:space="0" w:color="auto"/>
                    <w:bottom w:val="none" w:sz="0" w:space="0" w:color="auto"/>
                    <w:right w:val="none" w:sz="0" w:space="0" w:color="auto"/>
                  </w:divBdr>
                </w:div>
              </w:divsChild>
            </w:div>
            <w:div w:id="343019023">
              <w:marLeft w:val="0"/>
              <w:marRight w:val="0"/>
              <w:marTop w:val="0"/>
              <w:marBottom w:val="0"/>
              <w:divBdr>
                <w:top w:val="none" w:sz="0" w:space="0" w:color="auto"/>
                <w:left w:val="none" w:sz="0" w:space="0" w:color="auto"/>
                <w:bottom w:val="none" w:sz="0" w:space="0" w:color="auto"/>
                <w:right w:val="none" w:sz="0" w:space="0" w:color="auto"/>
              </w:divBdr>
              <w:divsChild>
                <w:div w:id="639922097">
                  <w:marLeft w:val="0"/>
                  <w:marRight w:val="0"/>
                  <w:marTop w:val="0"/>
                  <w:marBottom w:val="0"/>
                  <w:divBdr>
                    <w:top w:val="none" w:sz="0" w:space="0" w:color="auto"/>
                    <w:left w:val="none" w:sz="0" w:space="0" w:color="auto"/>
                    <w:bottom w:val="none" w:sz="0" w:space="0" w:color="auto"/>
                    <w:right w:val="none" w:sz="0" w:space="0" w:color="auto"/>
                  </w:divBdr>
                </w:div>
              </w:divsChild>
            </w:div>
            <w:div w:id="397049249">
              <w:marLeft w:val="0"/>
              <w:marRight w:val="0"/>
              <w:marTop w:val="0"/>
              <w:marBottom w:val="0"/>
              <w:divBdr>
                <w:top w:val="none" w:sz="0" w:space="0" w:color="auto"/>
                <w:left w:val="none" w:sz="0" w:space="0" w:color="auto"/>
                <w:bottom w:val="none" w:sz="0" w:space="0" w:color="auto"/>
                <w:right w:val="none" w:sz="0" w:space="0" w:color="auto"/>
              </w:divBdr>
              <w:divsChild>
                <w:div w:id="1713117386">
                  <w:marLeft w:val="0"/>
                  <w:marRight w:val="0"/>
                  <w:marTop w:val="0"/>
                  <w:marBottom w:val="0"/>
                  <w:divBdr>
                    <w:top w:val="none" w:sz="0" w:space="0" w:color="auto"/>
                    <w:left w:val="none" w:sz="0" w:space="0" w:color="auto"/>
                    <w:bottom w:val="none" w:sz="0" w:space="0" w:color="auto"/>
                    <w:right w:val="none" w:sz="0" w:space="0" w:color="auto"/>
                  </w:divBdr>
                </w:div>
              </w:divsChild>
            </w:div>
            <w:div w:id="407656773">
              <w:marLeft w:val="0"/>
              <w:marRight w:val="0"/>
              <w:marTop w:val="0"/>
              <w:marBottom w:val="0"/>
              <w:divBdr>
                <w:top w:val="none" w:sz="0" w:space="0" w:color="auto"/>
                <w:left w:val="none" w:sz="0" w:space="0" w:color="auto"/>
                <w:bottom w:val="none" w:sz="0" w:space="0" w:color="auto"/>
                <w:right w:val="none" w:sz="0" w:space="0" w:color="auto"/>
              </w:divBdr>
              <w:divsChild>
                <w:div w:id="985083267">
                  <w:marLeft w:val="0"/>
                  <w:marRight w:val="0"/>
                  <w:marTop w:val="0"/>
                  <w:marBottom w:val="0"/>
                  <w:divBdr>
                    <w:top w:val="none" w:sz="0" w:space="0" w:color="auto"/>
                    <w:left w:val="none" w:sz="0" w:space="0" w:color="auto"/>
                    <w:bottom w:val="none" w:sz="0" w:space="0" w:color="auto"/>
                    <w:right w:val="none" w:sz="0" w:space="0" w:color="auto"/>
                  </w:divBdr>
                </w:div>
              </w:divsChild>
            </w:div>
            <w:div w:id="444622169">
              <w:marLeft w:val="0"/>
              <w:marRight w:val="0"/>
              <w:marTop w:val="0"/>
              <w:marBottom w:val="0"/>
              <w:divBdr>
                <w:top w:val="none" w:sz="0" w:space="0" w:color="auto"/>
                <w:left w:val="none" w:sz="0" w:space="0" w:color="auto"/>
                <w:bottom w:val="none" w:sz="0" w:space="0" w:color="auto"/>
                <w:right w:val="none" w:sz="0" w:space="0" w:color="auto"/>
              </w:divBdr>
              <w:divsChild>
                <w:div w:id="1145855744">
                  <w:marLeft w:val="0"/>
                  <w:marRight w:val="0"/>
                  <w:marTop w:val="0"/>
                  <w:marBottom w:val="0"/>
                  <w:divBdr>
                    <w:top w:val="none" w:sz="0" w:space="0" w:color="auto"/>
                    <w:left w:val="none" w:sz="0" w:space="0" w:color="auto"/>
                    <w:bottom w:val="none" w:sz="0" w:space="0" w:color="auto"/>
                    <w:right w:val="none" w:sz="0" w:space="0" w:color="auto"/>
                  </w:divBdr>
                </w:div>
              </w:divsChild>
            </w:div>
            <w:div w:id="450788608">
              <w:marLeft w:val="0"/>
              <w:marRight w:val="0"/>
              <w:marTop w:val="0"/>
              <w:marBottom w:val="0"/>
              <w:divBdr>
                <w:top w:val="none" w:sz="0" w:space="0" w:color="auto"/>
                <w:left w:val="none" w:sz="0" w:space="0" w:color="auto"/>
                <w:bottom w:val="none" w:sz="0" w:space="0" w:color="auto"/>
                <w:right w:val="none" w:sz="0" w:space="0" w:color="auto"/>
              </w:divBdr>
              <w:divsChild>
                <w:div w:id="1013217342">
                  <w:marLeft w:val="0"/>
                  <w:marRight w:val="0"/>
                  <w:marTop w:val="0"/>
                  <w:marBottom w:val="0"/>
                  <w:divBdr>
                    <w:top w:val="none" w:sz="0" w:space="0" w:color="auto"/>
                    <w:left w:val="none" w:sz="0" w:space="0" w:color="auto"/>
                    <w:bottom w:val="none" w:sz="0" w:space="0" w:color="auto"/>
                    <w:right w:val="none" w:sz="0" w:space="0" w:color="auto"/>
                  </w:divBdr>
                </w:div>
              </w:divsChild>
            </w:div>
            <w:div w:id="488448160">
              <w:marLeft w:val="0"/>
              <w:marRight w:val="0"/>
              <w:marTop w:val="0"/>
              <w:marBottom w:val="0"/>
              <w:divBdr>
                <w:top w:val="none" w:sz="0" w:space="0" w:color="auto"/>
                <w:left w:val="none" w:sz="0" w:space="0" w:color="auto"/>
                <w:bottom w:val="none" w:sz="0" w:space="0" w:color="auto"/>
                <w:right w:val="none" w:sz="0" w:space="0" w:color="auto"/>
              </w:divBdr>
              <w:divsChild>
                <w:div w:id="442700008">
                  <w:marLeft w:val="0"/>
                  <w:marRight w:val="0"/>
                  <w:marTop w:val="0"/>
                  <w:marBottom w:val="0"/>
                  <w:divBdr>
                    <w:top w:val="none" w:sz="0" w:space="0" w:color="auto"/>
                    <w:left w:val="none" w:sz="0" w:space="0" w:color="auto"/>
                    <w:bottom w:val="none" w:sz="0" w:space="0" w:color="auto"/>
                    <w:right w:val="none" w:sz="0" w:space="0" w:color="auto"/>
                  </w:divBdr>
                </w:div>
              </w:divsChild>
            </w:div>
            <w:div w:id="519903119">
              <w:marLeft w:val="0"/>
              <w:marRight w:val="0"/>
              <w:marTop w:val="0"/>
              <w:marBottom w:val="0"/>
              <w:divBdr>
                <w:top w:val="none" w:sz="0" w:space="0" w:color="auto"/>
                <w:left w:val="none" w:sz="0" w:space="0" w:color="auto"/>
                <w:bottom w:val="none" w:sz="0" w:space="0" w:color="auto"/>
                <w:right w:val="none" w:sz="0" w:space="0" w:color="auto"/>
              </w:divBdr>
              <w:divsChild>
                <w:div w:id="1145587144">
                  <w:marLeft w:val="0"/>
                  <w:marRight w:val="0"/>
                  <w:marTop w:val="0"/>
                  <w:marBottom w:val="0"/>
                  <w:divBdr>
                    <w:top w:val="none" w:sz="0" w:space="0" w:color="auto"/>
                    <w:left w:val="none" w:sz="0" w:space="0" w:color="auto"/>
                    <w:bottom w:val="none" w:sz="0" w:space="0" w:color="auto"/>
                    <w:right w:val="none" w:sz="0" w:space="0" w:color="auto"/>
                  </w:divBdr>
                </w:div>
              </w:divsChild>
            </w:div>
            <w:div w:id="525142632">
              <w:marLeft w:val="0"/>
              <w:marRight w:val="0"/>
              <w:marTop w:val="0"/>
              <w:marBottom w:val="0"/>
              <w:divBdr>
                <w:top w:val="none" w:sz="0" w:space="0" w:color="auto"/>
                <w:left w:val="none" w:sz="0" w:space="0" w:color="auto"/>
                <w:bottom w:val="none" w:sz="0" w:space="0" w:color="auto"/>
                <w:right w:val="none" w:sz="0" w:space="0" w:color="auto"/>
              </w:divBdr>
              <w:divsChild>
                <w:div w:id="231621547">
                  <w:marLeft w:val="0"/>
                  <w:marRight w:val="0"/>
                  <w:marTop w:val="0"/>
                  <w:marBottom w:val="0"/>
                  <w:divBdr>
                    <w:top w:val="none" w:sz="0" w:space="0" w:color="auto"/>
                    <w:left w:val="none" w:sz="0" w:space="0" w:color="auto"/>
                    <w:bottom w:val="none" w:sz="0" w:space="0" w:color="auto"/>
                    <w:right w:val="none" w:sz="0" w:space="0" w:color="auto"/>
                  </w:divBdr>
                </w:div>
              </w:divsChild>
            </w:div>
            <w:div w:id="589243025">
              <w:marLeft w:val="0"/>
              <w:marRight w:val="0"/>
              <w:marTop w:val="0"/>
              <w:marBottom w:val="0"/>
              <w:divBdr>
                <w:top w:val="none" w:sz="0" w:space="0" w:color="auto"/>
                <w:left w:val="none" w:sz="0" w:space="0" w:color="auto"/>
                <w:bottom w:val="none" w:sz="0" w:space="0" w:color="auto"/>
                <w:right w:val="none" w:sz="0" w:space="0" w:color="auto"/>
              </w:divBdr>
              <w:divsChild>
                <w:div w:id="1998723645">
                  <w:marLeft w:val="0"/>
                  <w:marRight w:val="0"/>
                  <w:marTop w:val="0"/>
                  <w:marBottom w:val="0"/>
                  <w:divBdr>
                    <w:top w:val="none" w:sz="0" w:space="0" w:color="auto"/>
                    <w:left w:val="none" w:sz="0" w:space="0" w:color="auto"/>
                    <w:bottom w:val="none" w:sz="0" w:space="0" w:color="auto"/>
                    <w:right w:val="none" w:sz="0" w:space="0" w:color="auto"/>
                  </w:divBdr>
                </w:div>
              </w:divsChild>
            </w:div>
            <w:div w:id="602306426">
              <w:marLeft w:val="0"/>
              <w:marRight w:val="0"/>
              <w:marTop w:val="0"/>
              <w:marBottom w:val="0"/>
              <w:divBdr>
                <w:top w:val="none" w:sz="0" w:space="0" w:color="auto"/>
                <w:left w:val="none" w:sz="0" w:space="0" w:color="auto"/>
                <w:bottom w:val="none" w:sz="0" w:space="0" w:color="auto"/>
                <w:right w:val="none" w:sz="0" w:space="0" w:color="auto"/>
              </w:divBdr>
              <w:divsChild>
                <w:div w:id="663779931">
                  <w:marLeft w:val="0"/>
                  <w:marRight w:val="0"/>
                  <w:marTop w:val="0"/>
                  <w:marBottom w:val="0"/>
                  <w:divBdr>
                    <w:top w:val="none" w:sz="0" w:space="0" w:color="auto"/>
                    <w:left w:val="none" w:sz="0" w:space="0" w:color="auto"/>
                    <w:bottom w:val="none" w:sz="0" w:space="0" w:color="auto"/>
                    <w:right w:val="none" w:sz="0" w:space="0" w:color="auto"/>
                  </w:divBdr>
                </w:div>
              </w:divsChild>
            </w:div>
            <w:div w:id="614756693">
              <w:marLeft w:val="0"/>
              <w:marRight w:val="0"/>
              <w:marTop w:val="0"/>
              <w:marBottom w:val="0"/>
              <w:divBdr>
                <w:top w:val="none" w:sz="0" w:space="0" w:color="auto"/>
                <w:left w:val="none" w:sz="0" w:space="0" w:color="auto"/>
                <w:bottom w:val="none" w:sz="0" w:space="0" w:color="auto"/>
                <w:right w:val="none" w:sz="0" w:space="0" w:color="auto"/>
              </w:divBdr>
              <w:divsChild>
                <w:div w:id="1648195346">
                  <w:marLeft w:val="0"/>
                  <w:marRight w:val="0"/>
                  <w:marTop w:val="0"/>
                  <w:marBottom w:val="0"/>
                  <w:divBdr>
                    <w:top w:val="none" w:sz="0" w:space="0" w:color="auto"/>
                    <w:left w:val="none" w:sz="0" w:space="0" w:color="auto"/>
                    <w:bottom w:val="none" w:sz="0" w:space="0" w:color="auto"/>
                    <w:right w:val="none" w:sz="0" w:space="0" w:color="auto"/>
                  </w:divBdr>
                </w:div>
              </w:divsChild>
            </w:div>
            <w:div w:id="626475736">
              <w:marLeft w:val="0"/>
              <w:marRight w:val="0"/>
              <w:marTop w:val="0"/>
              <w:marBottom w:val="0"/>
              <w:divBdr>
                <w:top w:val="none" w:sz="0" w:space="0" w:color="auto"/>
                <w:left w:val="none" w:sz="0" w:space="0" w:color="auto"/>
                <w:bottom w:val="none" w:sz="0" w:space="0" w:color="auto"/>
                <w:right w:val="none" w:sz="0" w:space="0" w:color="auto"/>
              </w:divBdr>
              <w:divsChild>
                <w:div w:id="1905798662">
                  <w:marLeft w:val="0"/>
                  <w:marRight w:val="0"/>
                  <w:marTop w:val="0"/>
                  <w:marBottom w:val="0"/>
                  <w:divBdr>
                    <w:top w:val="none" w:sz="0" w:space="0" w:color="auto"/>
                    <w:left w:val="none" w:sz="0" w:space="0" w:color="auto"/>
                    <w:bottom w:val="none" w:sz="0" w:space="0" w:color="auto"/>
                    <w:right w:val="none" w:sz="0" w:space="0" w:color="auto"/>
                  </w:divBdr>
                </w:div>
              </w:divsChild>
            </w:div>
            <w:div w:id="741830385">
              <w:marLeft w:val="0"/>
              <w:marRight w:val="0"/>
              <w:marTop w:val="0"/>
              <w:marBottom w:val="0"/>
              <w:divBdr>
                <w:top w:val="none" w:sz="0" w:space="0" w:color="auto"/>
                <w:left w:val="none" w:sz="0" w:space="0" w:color="auto"/>
                <w:bottom w:val="none" w:sz="0" w:space="0" w:color="auto"/>
                <w:right w:val="none" w:sz="0" w:space="0" w:color="auto"/>
              </w:divBdr>
              <w:divsChild>
                <w:div w:id="663968545">
                  <w:marLeft w:val="0"/>
                  <w:marRight w:val="0"/>
                  <w:marTop w:val="0"/>
                  <w:marBottom w:val="0"/>
                  <w:divBdr>
                    <w:top w:val="none" w:sz="0" w:space="0" w:color="auto"/>
                    <w:left w:val="none" w:sz="0" w:space="0" w:color="auto"/>
                    <w:bottom w:val="none" w:sz="0" w:space="0" w:color="auto"/>
                    <w:right w:val="none" w:sz="0" w:space="0" w:color="auto"/>
                  </w:divBdr>
                </w:div>
              </w:divsChild>
            </w:div>
            <w:div w:id="741952389">
              <w:marLeft w:val="0"/>
              <w:marRight w:val="0"/>
              <w:marTop w:val="0"/>
              <w:marBottom w:val="0"/>
              <w:divBdr>
                <w:top w:val="none" w:sz="0" w:space="0" w:color="auto"/>
                <w:left w:val="none" w:sz="0" w:space="0" w:color="auto"/>
                <w:bottom w:val="none" w:sz="0" w:space="0" w:color="auto"/>
                <w:right w:val="none" w:sz="0" w:space="0" w:color="auto"/>
              </w:divBdr>
              <w:divsChild>
                <w:div w:id="1113938865">
                  <w:marLeft w:val="0"/>
                  <w:marRight w:val="0"/>
                  <w:marTop w:val="0"/>
                  <w:marBottom w:val="0"/>
                  <w:divBdr>
                    <w:top w:val="none" w:sz="0" w:space="0" w:color="auto"/>
                    <w:left w:val="none" w:sz="0" w:space="0" w:color="auto"/>
                    <w:bottom w:val="none" w:sz="0" w:space="0" w:color="auto"/>
                    <w:right w:val="none" w:sz="0" w:space="0" w:color="auto"/>
                  </w:divBdr>
                </w:div>
              </w:divsChild>
            </w:div>
            <w:div w:id="804854856">
              <w:marLeft w:val="0"/>
              <w:marRight w:val="0"/>
              <w:marTop w:val="0"/>
              <w:marBottom w:val="0"/>
              <w:divBdr>
                <w:top w:val="none" w:sz="0" w:space="0" w:color="auto"/>
                <w:left w:val="none" w:sz="0" w:space="0" w:color="auto"/>
                <w:bottom w:val="none" w:sz="0" w:space="0" w:color="auto"/>
                <w:right w:val="none" w:sz="0" w:space="0" w:color="auto"/>
              </w:divBdr>
              <w:divsChild>
                <w:div w:id="78141194">
                  <w:marLeft w:val="0"/>
                  <w:marRight w:val="0"/>
                  <w:marTop w:val="0"/>
                  <w:marBottom w:val="0"/>
                  <w:divBdr>
                    <w:top w:val="none" w:sz="0" w:space="0" w:color="auto"/>
                    <w:left w:val="none" w:sz="0" w:space="0" w:color="auto"/>
                    <w:bottom w:val="none" w:sz="0" w:space="0" w:color="auto"/>
                    <w:right w:val="none" w:sz="0" w:space="0" w:color="auto"/>
                  </w:divBdr>
                </w:div>
              </w:divsChild>
            </w:div>
            <w:div w:id="816386557">
              <w:marLeft w:val="0"/>
              <w:marRight w:val="0"/>
              <w:marTop w:val="0"/>
              <w:marBottom w:val="0"/>
              <w:divBdr>
                <w:top w:val="none" w:sz="0" w:space="0" w:color="auto"/>
                <w:left w:val="none" w:sz="0" w:space="0" w:color="auto"/>
                <w:bottom w:val="none" w:sz="0" w:space="0" w:color="auto"/>
                <w:right w:val="none" w:sz="0" w:space="0" w:color="auto"/>
              </w:divBdr>
              <w:divsChild>
                <w:div w:id="1156266142">
                  <w:marLeft w:val="0"/>
                  <w:marRight w:val="0"/>
                  <w:marTop w:val="0"/>
                  <w:marBottom w:val="0"/>
                  <w:divBdr>
                    <w:top w:val="none" w:sz="0" w:space="0" w:color="auto"/>
                    <w:left w:val="none" w:sz="0" w:space="0" w:color="auto"/>
                    <w:bottom w:val="none" w:sz="0" w:space="0" w:color="auto"/>
                    <w:right w:val="none" w:sz="0" w:space="0" w:color="auto"/>
                  </w:divBdr>
                </w:div>
              </w:divsChild>
            </w:div>
            <w:div w:id="842354293">
              <w:marLeft w:val="0"/>
              <w:marRight w:val="0"/>
              <w:marTop w:val="0"/>
              <w:marBottom w:val="0"/>
              <w:divBdr>
                <w:top w:val="none" w:sz="0" w:space="0" w:color="auto"/>
                <w:left w:val="none" w:sz="0" w:space="0" w:color="auto"/>
                <w:bottom w:val="none" w:sz="0" w:space="0" w:color="auto"/>
                <w:right w:val="none" w:sz="0" w:space="0" w:color="auto"/>
              </w:divBdr>
              <w:divsChild>
                <w:div w:id="1711801335">
                  <w:marLeft w:val="0"/>
                  <w:marRight w:val="0"/>
                  <w:marTop w:val="0"/>
                  <w:marBottom w:val="0"/>
                  <w:divBdr>
                    <w:top w:val="none" w:sz="0" w:space="0" w:color="auto"/>
                    <w:left w:val="none" w:sz="0" w:space="0" w:color="auto"/>
                    <w:bottom w:val="none" w:sz="0" w:space="0" w:color="auto"/>
                    <w:right w:val="none" w:sz="0" w:space="0" w:color="auto"/>
                  </w:divBdr>
                </w:div>
              </w:divsChild>
            </w:div>
            <w:div w:id="845052324">
              <w:marLeft w:val="0"/>
              <w:marRight w:val="0"/>
              <w:marTop w:val="0"/>
              <w:marBottom w:val="0"/>
              <w:divBdr>
                <w:top w:val="none" w:sz="0" w:space="0" w:color="auto"/>
                <w:left w:val="none" w:sz="0" w:space="0" w:color="auto"/>
                <w:bottom w:val="none" w:sz="0" w:space="0" w:color="auto"/>
                <w:right w:val="none" w:sz="0" w:space="0" w:color="auto"/>
              </w:divBdr>
              <w:divsChild>
                <w:div w:id="1171599518">
                  <w:marLeft w:val="0"/>
                  <w:marRight w:val="0"/>
                  <w:marTop w:val="0"/>
                  <w:marBottom w:val="0"/>
                  <w:divBdr>
                    <w:top w:val="none" w:sz="0" w:space="0" w:color="auto"/>
                    <w:left w:val="none" w:sz="0" w:space="0" w:color="auto"/>
                    <w:bottom w:val="none" w:sz="0" w:space="0" w:color="auto"/>
                    <w:right w:val="none" w:sz="0" w:space="0" w:color="auto"/>
                  </w:divBdr>
                </w:div>
              </w:divsChild>
            </w:div>
            <w:div w:id="863447046">
              <w:marLeft w:val="0"/>
              <w:marRight w:val="0"/>
              <w:marTop w:val="0"/>
              <w:marBottom w:val="0"/>
              <w:divBdr>
                <w:top w:val="none" w:sz="0" w:space="0" w:color="auto"/>
                <w:left w:val="none" w:sz="0" w:space="0" w:color="auto"/>
                <w:bottom w:val="none" w:sz="0" w:space="0" w:color="auto"/>
                <w:right w:val="none" w:sz="0" w:space="0" w:color="auto"/>
              </w:divBdr>
              <w:divsChild>
                <w:div w:id="978998209">
                  <w:marLeft w:val="0"/>
                  <w:marRight w:val="0"/>
                  <w:marTop w:val="0"/>
                  <w:marBottom w:val="0"/>
                  <w:divBdr>
                    <w:top w:val="none" w:sz="0" w:space="0" w:color="auto"/>
                    <w:left w:val="none" w:sz="0" w:space="0" w:color="auto"/>
                    <w:bottom w:val="none" w:sz="0" w:space="0" w:color="auto"/>
                    <w:right w:val="none" w:sz="0" w:space="0" w:color="auto"/>
                  </w:divBdr>
                </w:div>
              </w:divsChild>
            </w:div>
            <w:div w:id="892739821">
              <w:marLeft w:val="0"/>
              <w:marRight w:val="0"/>
              <w:marTop w:val="0"/>
              <w:marBottom w:val="0"/>
              <w:divBdr>
                <w:top w:val="none" w:sz="0" w:space="0" w:color="auto"/>
                <w:left w:val="none" w:sz="0" w:space="0" w:color="auto"/>
                <w:bottom w:val="none" w:sz="0" w:space="0" w:color="auto"/>
                <w:right w:val="none" w:sz="0" w:space="0" w:color="auto"/>
              </w:divBdr>
              <w:divsChild>
                <w:div w:id="692538712">
                  <w:marLeft w:val="0"/>
                  <w:marRight w:val="0"/>
                  <w:marTop w:val="0"/>
                  <w:marBottom w:val="0"/>
                  <w:divBdr>
                    <w:top w:val="none" w:sz="0" w:space="0" w:color="auto"/>
                    <w:left w:val="none" w:sz="0" w:space="0" w:color="auto"/>
                    <w:bottom w:val="none" w:sz="0" w:space="0" w:color="auto"/>
                    <w:right w:val="none" w:sz="0" w:space="0" w:color="auto"/>
                  </w:divBdr>
                </w:div>
              </w:divsChild>
            </w:div>
            <w:div w:id="906961875">
              <w:marLeft w:val="0"/>
              <w:marRight w:val="0"/>
              <w:marTop w:val="0"/>
              <w:marBottom w:val="0"/>
              <w:divBdr>
                <w:top w:val="none" w:sz="0" w:space="0" w:color="auto"/>
                <w:left w:val="none" w:sz="0" w:space="0" w:color="auto"/>
                <w:bottom w:val="none" w:sz="0" w:space="0" w:color="auto"/>
                <w:right w:val="none" w:sz="0" w:space="0" w:color="auto"/>
              </w:divBdr>
              <w:divsChild>
                <w:div w:id="371075787">
                  <w:marLeft w:val="0"/>
                  <w:marRight w:val="0"/>
                  <w:marTop w:val="0"/>
                  <w:marBottom w:val="0"/>
                  <w:divBdr>
                    <w:top w:val="none" w:sz="0" w:space="0" w:color="auto"/>
                    <w:left w:val="none" w:sz="0" w:space="0" w:color="auto"/>
                    <w:bottom w:val="none" w:sz="0" w:space="0" w:color="auto"/>
                    <w:right w:val="none" w:sz="0" w:space="0" w:color="auto"/>
                  </w:divBdr>
                </w:div>
              </w:divsChild>
            </w:div>
            <w:div w:id="921336002">
              <w:marLeft w:val="0"/>
              <w:marRight w:val="0"/>
              <w:marTop w:val="0"/>
              <w:marBottom w:val="0"/>
              <w:divBdr>
                <w:top w:val="none" w:sz="0" w:space="0" w:color="auto"/>
                <w:left w:val="none" w:sz="0" w:space="0" w:color="auto"/>
                <w:bottom w:val="none" w:sz="0" w:space="0" w:color="auto"/>
                <w:right w:val="none" w:sz="0" w:space="0" w:color="auto"/>
              </w:divBdr>
              <w:divsChild>
                <w:div w:id="282464405">
                  <w:marLeft w:val="0"/>
                  <w:marRight w:val="0"/>
                  <w:marTop w:val="0"/>
                  <w:marBottom w:val="0"/>
                  <w:divBdr>
                    <w:top w:val="none" w:sz="0" w:space="0" w:color="auto"/>
                    <w:left w:val="none" w:sz="0" w:space="0" w:color="auto"/>
                    <w:bottom w:val="none" w:sz="0" w:space="0" w:color="auto"/>
                    <w:right w:val="none" w:sz="0" w:space="0" w:color="auto"/>
                  </w:divBdr>
                </w:div>
              </w:divsChild>
            </w:div>
            <w:div w:id="981617090">
              <w:marLeft w:val="0"/>
              <w:marRight w:val="0"/>
              <w:marTop w:val="0"/>
              <w:marBottom w:val="0"/>
              <w:divBdr>
                <w:top w:val="none" w:sz="0" w:space="0" w:color="auto"/>
                <w:left w:val="none" w:sz="0" w:space="0" w:color="auto"/>
                <w:bottom w:val="none" w:sz="0" w:space="0" w:color="auto"/>
                <w:right w:val="none" w:sz="0" w:space="0" w:color="auto"/>
              </w:divBdr>
              <w:divsChild>
                <w:div w:id="1176268255">
                  <w:marLeft w:val="0"/>
                  <w:marRight w:val="0"/>
                  <w:marTop w:val="0"/>
                  <w:marBottom w:val="0"/>
                  <w:divBdr>
                    <w:top w:val="none" w:sz="0" w:space="0" w:color="auto"/>
                    <w:left w:val="none" w:sz="0" w:space="0" w:color="auto"/>
                    <w:bottom w:val="none" w:sz="0" w:space="0" w:color="auto"/>
                    <w:right w:val="none" w:sz="0" w:space="0" w:color="auto"/>
                  </w:divBdr>
                </w:div>
              </w:divsChild>
            </w:div>
            <w:div w:id="1005132134">
              <w:marLeft w:val="0"/>
              <w:marRight w:val="0"/>
              <w:marTop w:val="0"/>
              <w:marBottom w:val="0"/>
              <w:divBdr>
                <w:top w:val="none" w:sz="0" w:space="0" w:color="auto"/>
                <w:left w:val="none" w:sz="0" w:space="0" w:color="auto"/>
                <w:bottom w:val="none" w:sz="0" w:space="0" w:color="auto"/>
                <w:right w:val="none" w:sz="0" w:space="0" w:color="auto"/>
              </w:divBdr>
              <w:divsChild>
                <w:div w:id="614992718">
                  <w:marLeft w:val="0"/>
                  <w:marRight w:val="0"/>
                  <w:marTop w:val="0"/>
                  <w:marBottom w:val="0"/>
                  <w:divBdr>
                    <w:top w:val="none" w:sz="0" w:space="0" w:color="auto"/>
                    <w:left w:val="none" w:sz="0" w:space="0" w:color="auto"/>
                    <w:bottom w:val="none" w:sz="0" w:space="0" w:color="auto"/>
                    <w:right w:val="none" w:sz="0" w:space="0" w:color="auto"/>
                  </w:divBdr>
                </w:div>
              </w:divsChild>
            </w:div>
            <w:div w:id="1011640178">
              <w:marLeft w:val="0"/>
              <w:marRight w:val="0"/>
              <w:marTop w:val="0"/>
              <w:marBottom w:val="0"/>
              <w:divBdr>
                <w:top w:val="none" w:sz="0" w:space="0" w:color="auto"/>
                <w:left w:val="none" w:sz="0" w:space="0" w:color="auto"/>
                <w:bottom w:val="none" w:sz="0" w:space="0" w:color="auto"/>
                <w:right w:val="none" w:sz="0" w:space="0" w:color="auto"/>
              </w:divBdr>
              <w:divsChild>
                <w:div w:id="582304240">
                  <w:marLeft w:val="0"/>
                  <w:marRight w:val="0"/>
                  <w:marTop w:val="0"/>
                  <w:marBottom w:val="0"/>
                  <w:divBdr>
                    <w:top w:val="none" w:sz="0" w:space="0" w:color="auto"/>
                    <w:left w:val="none" w:sz="0" w:space="0" w:color="auto"/>
                    <w:bottom w:val="none" w:sz="0" w:space="0" w:color="auto"/>
                    <w:right w:val="none" w:sz="0" w:space="0" w:color="auto"/>
                  </w:divBdr>
                </w:div>
              </w:divsChild>
            </w:div>
            <w:div w:id="1127502782">
              <w:marLeft w:val="0"/>
              <w:marRight w:val="0"/>
              <w:marTop w:val="0"/>
              <w:marBottom w:val="0"/>
              <w:divBdr>
                <w:top w:val="none" w:sz="0" w:space="0" w:color="auto"/>
                <w:left w:val="none" w:sz="0" w:space="0" w:color="auto"/>
                <w:bottom w:val="none" w:sz="0" w:space="0" w:color="auto"/>
                <w:right w:val="none" w:sz="0" w:space="0" w:color="auto"/>
              </w:divBdr>
              <w:divsChild>
                <w:div w:id="2132434645">
                  <w:marLeft w:val="0"/>
                  <w:marRight w:val="0"/>
                  <w:marTop w:val="0"/>
                  <w:marBottom w:val="0"/>
                  <w:divBdr>
                    <w:top w:val="none" w:sz="0" w:space="0" w:color="auto"/>
                    <w:left w:val="none" w:sz="0" w:space="0" w:color="auto"/>
                    <w:bottom w:val="none" w:sz="0" w:space="0" w:color="auto"/>
                    <w:right w:val="none" w:sz="0" w:space="0" w:color="auto"/>
                  </w:divBdr>
                </w:div>
              </w:divsChild>
            </w:div>
            <w:div w:id="1206024182">
              <w:marLeft w:val="0"/>
              <w:marRight w:val="0"/>
              <w:marTop w:val="0"/>
              <w:marBottom w:val="0"/>
              <w:divBdr>
                <w:top w:val="none" w:sz="0" w:space="0" w:color="auto"/>
                <w:left w:val="none" w:sz="0" w:space="0" w:color="auto"/>
                <w:bottom w:val="none" w:sz="0" w:space="0" w:color="auto"/>
                <w:right w:val="none" w:sz="0" w:space="0" w:color="auto"/>
              </w:divBdr>
              <w:divsChild>
                <w:div w:id="984701249">
                  <w:marLeft w:val="0"/>
                  <w:marRight w:val="0"/>
                  <w:marTop w:val="0"/>
                  <w:marBottom w:val="0"/>
                  <w:divBdr>
                    <w:top w:val="none" w:sz="0" w:space="0" w:color="auto"/>
                    <w:left w:val="none" w:sz="0" w:space="0" w:color="auto"/>
                    <w:bottom w:val="none" w:sz="0" w:space="0" w:color="auto"/>
                    <w:right w:val="none" w:sz="0" w:space="0" w:color="auto"/>
                  </w:divBdr>
                </w:div>
              </w:divsChild>
            </w:div>
            <w:div w:id="1214925269">
              <w:marLeft w:val="0"/>
              <w:marRight w:val="0"/>
              <w:marTop w:val="0"/>
              <w:marBottom w:val="0"/>
              <w:divBdr>
                <w:top w:val="none" w:sz="0" w:space="0" w:color="auto"/>
                <w:left w:val="none" w:sz="0" w:space="0" w:color="auto"/>
                <w:bottom w:val="none" w:sz="0" w:space="0" w:color="auto"/>
                <w:right w:val="none" w:sz="0" w:space="0" w:color="auto"/>
              </w:divBdr>
              <w:divsChild>
                <w:div w:id="1299726649">
                  <w:marLeft w:val="0"/>
                  <w:marRight w:val="0"/>
                  <w:marTop w:val="0"/>
                  <w:marBottom w:val="0"/>
                  <w:divBdr>
                    <w:top w:val="none" w:sz="0" w:space="0" w:color="auto"/>
                    <w:left w:val="none" w:sz="0" w:space="0" w:color="auto"/>
                    <w:bottom w:val="none" w:sz="0" w:space="0" w:color="auto"/>
                    <w:right w:val="none" w:sz="0" w:space="0" w:color="auto"/>
                  </w:divBdr>
                </w:div>
              </w:divsChild>
            </w:div>
            <w:div w:id="1218665776">
              <w:marLeft w:val="0"/>
              <w:marRight w:val="0"/>
              <w:marTop w:val="0"/>
              <w:marBottom w:val="0"/>
              <w:divBdr>
                <w:top w:val="none" w:sz="0" w:space="0" w:color="auto"/>
                <w:left w:val="none" w:sz="0" w:space="0" w:color="auto"/>
                <w:bottom w:val="none" w:sz="0" w:space="0" w:color="auto"/>
                <w:right w:val="none" w:sz="0" w:space="0" w:color="auto"/>
              </w:divBdr>
              <w:divsChild>
                <w:div w:id="926962078">
                  <w:marLeft w:val="0"/>
                  <w:marRight w:val="0"/>
                  <w:marTop w:val="0"/>
                  <w:marBottom w:val="0"/>
                  <w:divBdr>
                    <w:top w:val="none" w:sz="0" w:space="0" w:color="auto"/>
                    <w:left w:val="none" w:sz="0" w:space="0" w:color="auto"/>
                    <w:bottom w:val="none" w:sz="0" w:space="0" w:color="auto"/>
                    <w:right w:val="none" w:sz="0" w:space="0" w:color="auto"/>
                  </w:divBdr>
                </w:div>
              </w:divsChild>
            </w:div>
            <w:div w:id="1224947589">
              <w:marLeft w:val="0"/>
              <w:marRight w:val="0"/>
              <w:marTop w:val="0"/>
              <w:marBottom w:val="0"/>
              <w:divBdr>
                <w:top w:val="none" w:sz="0" w:space="0" w:color="auto"/>
                <w:left w:val="none" w:sz="0" w:space="0" w:color="auto"/>
                <w:bottom w:val="none" w:sz="0" w:space="0" w:color="auto"/>
                <w:right w:val="none" w:sz="0" w:space="0" w:color="auto"/>
              </w:divBdr>
              <w:divsChild>
                <w:div w:id="2104837747">
                  <w:marLeft w:val="0"/>
                  <w:marRight w:val="0"/>
                  <w:marTop w:val="0"/>
                  <w:marBottom w:val="0"/>
                  <w:divBdr>
                    <w:top w:val="none" w:sz="0" w:space="0" w:color="auto"/>
                    <w:left w:val="none" w:sz="0" w:space="0" w:color="auto"/>
                    <w:bottom w:val="none" w:sz="0" w:space="0" w:color="auto"/>
                    <w:right w:val="none" w:sz="0" w:space="0" w:color="auto"/>
                  </w:divBdr>
                </w:div>
              </w:divsChild>
            </w:div>
            <w:div w:id="1253391845">
              <w:marLeft w:val="0"/>
              <w:marRight w:val="0"/>
              <w:marTop w:val="0"/>
              <w:marBottom w:val="0"/>
              <w:divBdr>
                <w:top w:val="none" w:sz="0" w:space="0" w:color="auto"/>
                <w:left w:val="none" w:sz="0" w:space="0" w:color="auto"/>
                <w:bottom w:val="none" w:sz="0" w:space="0" w:color="auto"/>
                <w:right w:val="none" w:sz="0" w:space="0" w:color="auto"/>
              </w:divBdr>
              <w:divsChild>
                <w:div w:id="1145781501">
                  <w:marLeft w:val="0"/>
                  <w:marRight w:val="0"/>
                  <w:marTop w:val="0"/>
                  <w:marBottom w:val="0"/>
                  <w:divBdr>
                    <w:top w:val="none" w:sz="0" w:space="0" w:color="auto"/>
                    <w:left w:val="none" w:sz="0" w:space="0" w:color="auto"/>
                    <w:bottom w:val="none" w:sz="0" w:space="0" w:color="auto"/>
                    <w:right w:val="none" w:sz="0" w:space="0" w:color="auto"/>
                  </w:divBdr>
                </w:div>
              </w:divsChild>
            </w:div>
            <w:div w:id="1321302561">
              <w:marLeft w:val="0"/>
              <w:marRight w:val="0"/>
              <w:marTop w:val="0"/>
              <w:marBottom w:val="0"/>
              <w:divBdr>
                <w:top w:val="none" w:sz="0" w:space="0" w:color="auto"/>
                <w:left w:val="none" w:sz="0" w:space="0" w:color="auto"/>
                <w:bottom w:val="none" w:sz="0" w:space="0" w:color="auto"/>
                <w:right w:val="none" w:sz="0" w:space="0" w:color="auto"/>
              </w:divBdr>
              <w:divsChild>
                <w:div w:id="1016350196">
                  <w:marLeft w:val="0"/>
                  <w:marRight w:val="0"/>
                  <w:marTop w:val="0"/>
                  <w:marBottom w:val="0"/>
                  <w:divBdr>
                    <w:top w:val="none" w:sz="0" w:space="0" w:color="auto"/>
                    <w:left w:val="none" w:sz="0" w:space="0" w:color="auto"/>
                    <w:bottom w:val="none" w:sz="0" w:space="0" w:color="auto"/>
                    <w:right w:val="none" w:sz="0" w:space="0" w:color="auto"/>
                  </w:divBdr>
                </w:div>
              </w:divsChild>
            </w:div>
            <w:div w:id="1353649586">
              <w:marLeft w:val="0"/>
              <w:marRight w:val="0"/>
              <w:marTop w:val="0"/>
              <w:marBottom w:val="0"/>
              <w:divBdr>
                <w:top w:val="none" w:sz="0" w:space="0" w:color="auto"/>
                <w:left w:val="none" w:sz="0" w:space="0" w:color="auto"/>
                <w:bottom w:val="none" w:sz="0" w:space="0" w:color="auto"/>
                <w:right w:val="none" w:sz="0" w:space="0" w:color="auto"/>
              </w:divBdr>
              <w:divsChild>
                <w:div w:id="1179588491">
                  <w:marLeft w:val="0"/>
                  <w:marRight w:val="0"/>
                  <w:marTop w:val="0"/>
                  <w:marBottom w:val="0"/>
                  <w:divBdr>
                    <w:top w:val="none" w:sz="0" w:space="0" w:color="auto"/>
                    <w:left w:val="none" w:sz="0" w:space="0" w:color="auto"/>
                    <w:bottom w:val="none" w:sz="0" w:space="0" w:color="auto"/>
                    <w:right w:val="none" w:sz="0" w:space="0" w:color="auto"/>
                  </w:divBdr>
                </w:div>
              </w:divsChild>
            </w:div>
            <w:div w:id="1354380804">
              <w:marLeft w:val="0"/>
              <w:marRight w:val="0"/>
              <w:marTop w:val="0"/>
              <w:marBottom w:val="0"/>
              <w:divBdr>
                <w:top w:val="none" w:sz="0" w:space="0" w:color="auto"/>
                <w:left w:val="none" w:sz="0" w:space="0" w:color="auto"/>
                <w:bottom w:val="none" w:sz="0" w:space="0" w:color="auto"/>
                <w:right w:val="none" w:sz="0" w:space="0" w:color="auto"/>
              </w:divBdr>
              <w:divsChild>
                <w:div w:id="747967431">
                  <w:marLeft w:val="0"/>
                  <w:marRight w:val="0"/>
                  <w:marTop w:val="0"/>
                  <w:marBottom w:val="0"/>
                  <w:divBdr>
                    <w:top w:val="none" w:sz="0" w:space="0" w:color="auto"/>
                    <w:left w:val="none" w:sz="0" w:space="0" w:color="auto"/>
                    <w:bottom w:val="none" w:sz="0" w:space="0" w:color="auto"/>
                    <w:right w:val="none" w:sz="0" w:space="0" w:color="auto"/>
                  </w:divBdr>
                </w:div>
              </w:divsChild>
            </w:div>
            <w:div w:id="1358043887">
              <w:marLeft w:val="0"/>
              <w:marRight w:val="0"/>
              <w:marTop w:val="0"/>
              <w:marBottom w:val="0"/>
              <w:divBdr>
                <w:top w:val="none" w:sz="0" w:space="0" w:color="auto"/>
                <w:left w:val="none" w:sz="0" w:space="0" w:color="auto"/>
                <w:bottom w:val="none" w:sz="0" w:space="0" w:color="auto"/>
                <w:right w:val="none" w:sz="0" w:space="0" w:color="auto"/>
              </w:divBdr>
              <w:divsChild>
                <w:div w:id="1079135166">
                  <w:marLeft w:val="0"/>
                  <w:marRight w:val="0"/>
                  <w:marTop w:val="0"/>
                  <w:marBottom w:val="0"/>
                  <w:divBdr>
                    <w:top w:val="none" w:sz="0" w:space="0" w:color="auto"/>
                    <w:left w:val="none" w:sz="0" w:space="0" w:color="auto"/>
                    <w:bottom w:val="none" w:sz="0" w:space="0" w:color="auto"/>
                    <w:right w:val="none" w:sz="0" w:space="0" w:color="auto"/>
                  </w:divBdr>
                </w:div>
              </w:divsChild>
            </w:div>
            <w:div w:id="1369718756">
              <w:marLeft w:val="0"/>
              <w:marRight w:val="0"/>
              <w:marTop w:val="0"/>
              <w:marBottom w:val="0"/>
              <w:divBdr>
                <w:top w:val="none" w:sz="0" w:space="0" w:color="auto"/>
                <w:left w:val="none" w:sz="0" w:space="0" w:color="auto"/>
                <w:bottom w:val="none" w:sz="0" w:space="0" w:color="auto"/>
                <w:right w:val="none" w:sz="0" w:space="0" w:color="auto"/>
              </w:divBdr>
              <w:divsChild>
                <w:div w:id="1705328993">
                  <w:marLeft w:val="0"/>
                  <w:marRight w:val="0"/>
                  <w:marTop w:val="0"/>
                  <w:marBottom w:val="0"/>
                  <w:divBdr>
                    <w:top w:val="none" w:sz="0" w:space="0" w:color="auto"/>
                    <w:left w:val="none" w:sz="0" w:space="0" w:color="auto"/>
                    <w:bottom w:val="none" w:sz="0" w:space="0" w:color="auto"/>
                    <w:right w:val="none" w:sz="0" w:space="0" w:color="auto"/>
                  </w:divBdr>
                </w:div>
              </w:divsChild>
            </w:div>
            <w:div w:id="1382023997">
              <w:marLeft w:val="0"/>
              <w:marRight w:val="0"/>
              <w:marTop w:val="0"/>
              <w:marBottom w:val="0"/>
              <w:divBdr>
                <w:top w:val="none" w:sz="0" w:space="0" w:color="auto"/>
                <w:left w:val="none" w:sz="0" w:space="0" w:color="auto"/>
                <w:bottom w:val="none" w:sz="0" w:space="0" w:color="auto"/>
                <w:right w:val="none" w:sz="0" w:space="0" w:color="auto"/>
              </w:divBdr>
              <w:divsChild>
                <w:div w:id="1189635224">
                  <w:marLeft w:val="0"/>
                  <w:marRight w:val="0"/>
                  <w:marTop w:val="0"/>
                  <w:marBottom w:val="0"/>
                  <w:divBdr>
                    <w:top w:val="none" w:sz="0" w:space="0" w:color="auto"/>
                    <w:left w:val="none" w:sz="0" w:space="0" w:color="auto"/>
                    <w:bottom w:val="none" w:sz="0" w:space="0" w:color="auto"/>
                    <w:right w:val="none" w:sz="0" w:space="0" w:color="auto"/>
                  </w:divBdr>
                </w:div>
              </w:divsChild>
            </w:div>
            <w:div w:id="1387029897">
              <w:marLeft w:val="0"/>
              <w:marRight w:val="0"/>
              <w:marTop w:val="0"/>
              <w:marBottom w:val="0"/>
              <w:divBdr>
                <w:top w:val="none" w:sz="0" w:space="0" w:color="auto"/>
                <w:left w:val="none" w:sz="0" w:space="0" w:color="auto"/>
                <w:bottom w:val="none" w:sz="0" w:space="0" w:color="auto"/>
                <w:right w:val="none" w:sz="0" w:space="0" w:color="auto"/>
              </w:divBdr>
              <w:divsChild>
                <w:div w:id="881868149">
                  <w:marLeft w:val="0"/>
                  <w:marRight w:val="0"/>
                  <w:marTop w:val="0"/>
                  <w:marBottom w:val="0"/>
                  <w:divBdr>
                    <w:top w:val="none" w:sz="0" w:space="0" w:color="auto"/>
                    <w:left w:val="none" w:sz="0" w:space="0" w:color="auto"/>
                    <w:bottom w:val="none" w:sz="0" w:space="0" w:color="auto"/>
                    <w:right w:val="none" w:sz="0" w:space="0" w:color="auto"/>
                  </w:divBdr>
                </w:div>
              </w:divsChild>
            </w:div>
            <w:div w:id="1458766116">
              <w:marLeft w:val="0"/>
              <w:marRight w:val="0"/>
              <w:marTop w:val="0"/>
              <w:marBottom w:val="0"/>
              <w:divBdr>
                <w:top w:val="none" w:sz="0" w:space="0" w:color="auto"/>
                <w:left w:val="none" w:sz="0" w:space="0" w:color="auto"/>
                <w:bottom w:val="none" w:sz="0" w:space="0" w:color="auto"/>
                <w:right w:val="none" w:sz="0" w:space="0" w:color="auto"/>
              </w:divBdr>
              <w:divsChild>
                <w:div w:id="1822500996">
                  <w:marLeft w:val="0"/>
                  <w:marRight w:val="0"/>
                  <w:marTop w:val="0"/>
                  <w:marBottom w:val="0"/>
                  <w:divBdr>
                    <w:top w:val="none" w:sz="0" w:space="0" w:color="auto"/>
                    <w:left w:val="none" w:sz="0" w:space="0" w:color="auto"/>
                    <w:bottom w:val="none" w:sz="0" w:space="0" w:color="auto"/>
                    <w:right w:val="none" w:sz="0" w:space="0" w:color="auto"/>
                  </w:divBdr>
                </w:div>
              </w:divsChild>
            </w:div>
            <w:div w:id="1488282402">
              <w:marLeft w:val="0"/>
              <w:marRight w:val="0"/>
              <w:marTop w:val="0"/>
              <w:marBottom w:val="0"/>
              <w:divBdr>
                <w:top w:val="none" w:sz="0" w:space="0" w:color="auto"/>
                <w:left w:val="none" w:sz="0" w:space="0" w:color="auto"/>
                <w:bottom w:val="none" w:sz="0" w:space="0" w:color="auto"/>
                <w:right w:val="none" w:sz="0" w:space="0" w:color="auto"/>
              </w:divBdr>
              <w:divsChild>
                <w:div w:id="1903591392">
                  <w:marLeft w:val="0"/>
                  <w:marRight w:val="0"/>
                  <w:marTop w:val="0"/>
                  <w:marBottom w:val="0"/>
                  <w:divBdr>
                    <w:top w:val="none" w:sz="0" w:space="0" w:color="auto"/>
                    <w:left w:val="none" w:sz="0" w:space="0" w:color="auto"/>
                    <w:bottom w:val="none" w:sz="0" w:space="0" w:color="auto"/>
                    <w:right w:val="none" w:sz="0" w:space="0" w:color="auto"/>
                  </w:divBdr>
                </w:div>
              </w:divsChild>
            </w:div>
            <w:div w:id="1518035801">
              <w:marLeft w:val="0"/>
              <w:marRight w:val="0"/>
              <w:marTop w:val="0"/>
              <w:marBottom w:val="0"/>
              <w:divBdr>
                <w:top w:val="none" w:sz="0" w:space="0" w:color="auto"/>
                <w:left w:val="none" w:sz="0" w:space="0" w:color="auto"/>
                <w:bottom w:val="none" w:sz="0" w:space="0" w:color="auto"/>
                <w:right w:val="none" w:sz="0" w:space="0" w:color="auto"/>
              </w:divBdr>
              <w:divsChild>
                <w:div w:id="2091196837">
                  <w:marLeft w:val="0"/>
                  <w:marRight w:val="0"/>
                  <w:marTop w:val="0"/>
                  <w:marBottom w:val="0"/>
                  <w:divBdr>
                    <w:top w:val="none" w:sz="0" w:space="0" w:color="auto"/>
                    <w:left w:val="none" w:sz="0" w:space="0" w:color="auto"/>
                    <w:bottom w:val="none" w:sz="0" w:space="0" w:color="auto"/>
                    <w:right w:val="none" w:sz="0" w:space="0" w:color="auto"/>
                  </w:divBdr>
                </w:div>
              </w:divsChild>
            </w:div>
            <w:div w:id="1552571580">
              <w:marLeft w:val="0"/>
              <w:marRight w:val="0"/>
              <w:marTop w:val="0"/>
              <w:marBottom w:val="0"/>
              <w:divBdr>
                <w:top w:val="none" w:sz="0" w:space="0" w:color="auto"/>
                <w:left w:val="none" w:sz="0" w:space="0" w:color="auto"/>
                <w:bottom w:val="none" w:sz="0" w:space="0" w:color="auto"/>
                <w:right w:val="none" w:sz="0" w:space="0" w:color="auto"/>
              </w:divBdr>
              <w:divsChild>
                <w:div w:id="246889582">
                  <w:marLeft w:val="0"/>
                  <w:marRight w:val="0"/>
                  <w:marTop w:val="0"/>
                  <w:marBottom w:val="0"/>
                  <w:divBdr>
                    <w:top w:val="none" w:sz="0" w:space="0" w:color="auto"/>
                    <w:left w:val="none" w:sz="0" w:space="0" w:color="auto"/>
                    <w:bottom w:val="none" w:sz="0" w:space="0" w:color="auto"/>
                    <w:right w:val="none" w:sz="0" w:space="0" w:color="auto"/>
                  </w:divBdr>
                </w:div>
              </w:divsChild>
            </w:div>
            <w:div w:id="1647733584">
              <w:marLeft w:val="0"/>
              <w:marRight w:val="0"/>
              <w:marTop w:val="0"/>
              <w:marBottom w:val="0"/>
              <w:divBdr>
                <w:top w:val="none" w:sz="0" w:space="0" w:color="auto"/>
                <w:left w:val="none" w:sz="0" w:space="0" w:color="auto"/>
                <w:bottom w:val="none" w:sz="0" w:space="0" w:color="auto"/>
                <w:right w:val="none" w:sz="0" w:space="0" w:color="auto"/>
              </w:divBdr>
              <w:divsChild>
                <w:div w:id="1987927019">
                  <w:marLeft w:val="0"/>
                  <w:marRight w:val="0"/>
                  <w:marTop w:val="0"/>
                  <w:marBottom w:val="0"/>
                  <w:divBdr>
                    <w:top w:val="none" w:sz="0" w:space="0" w:color="auto"/>
                    <w:left w:val="none" w:sz="0" w:space="0" w:color="auto"/>
                    <w:bottom w:val="none" w:sz="0" w:space="0" w:color="auto"/>
                    <w:right w:val="none" w:sz="0" w:space="0" w:color="auto"/>
                  </w:divBdr>
                </w:div>
              </w:divsChild>
            </w:div>
            <w:div w:id="1659459918">
              <w:marLeft w:val="0"/>
              <w:marRight w:val="0"/>
              <w:marTop w:val="0"/>
              <w:marBottom w:val="0"/>
              <w:divBdr>
                <w:top w:val="none" w:sz="0" w:space="0" w:color="auto"/>
                <w:left w:val="none" w:sz="0" w:space="0" w:color="auto"/>
                <w:bottom w:val="none" w:sz="0" w:space="0" w:color="auto"/>
                <w:right w:val="none" w:sz="0" w:space="0" w:color="auto"/>
              </w:divBdr>
              <w:divsChild>
                <w:div w:id="541097592">
                  <w:marLeft w:val="0"/>
                  <w:marRight w:val="0"/>
                  <w:marTop w:val="0"/>
                  <w:marBottom w:val="0"/>
                  <w:divBdr>
                    <w:top w:val="none" w:sz="0" w:space="0" w:color="auto"/>
                    <w:left w:val="none" w:sz="0" w:space="0" w:color="auto"/>
                    <w:bottom w:val="none" w:sz="0" w:space="0" w:color="auto"/>
                    <w:right w:val="none" w:sz="0" w:space="0" w:color="auto"/>
                  </w:divBdr>
                </w:div>
              </w:divsChild>
            </w:div>
            <w:div w:id="1710833320">
              <w:marLeft w:val="0"/>
              <w:marRight w:val="0"/>
              <w:marTop w:val="0"/>
              <w:marBottom w:val="0"/>
              <w:divBdr>
                <w:top w:val="none" w:sz="0" w:space="0" w:color="auto"/>
                <w:left w:val="none" w:sz="0" w:space="0" w:color="auto"/>
                <w:bottom w:val="none" w:sz="0" w:space="0" w:color="auto"/>
                <w:right w:val="none" w:sz="0" w:space="0" w:color="auto"/>
              </w:divBdr>
              <w:divsChild>
                <w:div w:id="1040476887">
                  <w:marLeft w:val="0"/>
                  <w:marRight w:val="0"/>
                  <w:marTop w:val="0"/>
                  <w:marBottom w:val="0"/>
                  <w:divBdr>
                    <w:top w:val="none" w:sz="0" w:space="0" w:color="auto"/>
                    <w:left w:val="none" w:sz="0" w:space="0" w:color="auto"/>
                    <w:bottom w:val="none" w:sz="0" w:space="0" w:color="auto"/>
                    <w:right w:val="none" w:sz="0" w:space="0" w:color="auto"/>
                  </w:divBdr>
                </w:div>
              </w:divsChild>
            </w:div>
            <w:div w:id="1724255594">
              <w:marLeft w:val="0"/>
              <w:marRight w:val="0"/>
              <w:marTop w:val="0"/>
              <w:marBottom w:val="0"/>
              <w:divBdr>
                <w:top w:val="none" w:sz="0" w:space="0" w:color="auto"/>
                <w:left w:val="none" w:sz="0" w:space="0" w:color="auto"/>
                <w:bottom w:val="none" w:sz="0" w:space="0" w:color="auto"/>
                <w:right w:val="none" w:sz="0" w:space="0" w:color="auto"/>
              </w:divBdr>
              <w:divsChild>
                <w:div w:id="2068334286">
                  <w:marLeft w:val="0"/>
                  <w:marRight w:val="0"/>
                  <w:marTop w:val="0"/>
                  <w:marBottom w:val="0"/>
                  <w:divBdr>
                    <w:top w:val="none" w:sz="0" w:space="0" w:color="auto"/>
                    <w:left w:val="none" w:sz="0" w:space="0" w:color="auto"/>
                    <w:bottom w:val="none" w:sz="0" w:space="0" w:color="auto"/>
                    <w:right w:val="none" w:sz="0" w:space="0" w:color="auto"/>
                  </w:divBdr>
                </w:div>
              </w:divsChild>
            </w:div>
            <w:div w:id="1766997204">
              <w:marLeft w:val="0"/>
              <w:marRight w:val="0"/>
              <w:marTop w:val="0"/>
              <w:marBottom w:val="0"/>
              <w:divBdr>
                <w:top w:val="none" w:sz="0" w:space="0" w:color="auto"/>
                <w:left w:val="none" w:sz="0" w:space="0" w:color="auto"/>
                <w:bottom w:val="none" w:sz="0" w:space="0" w:color="auto"/>
                <w:right w:val="none" w:sz="0" w:space="0" w:color="auto"/>
              </w:divBdr>
              <w:divsChild>
                <w:div w:id="1719083023">
                  <w:marLeft w:val="0"/>
                  <w:marRight w:val="0"/>
                  <w:marTop w:val="0"/>
                  <w:marBottom w:val="0"/>
                  <w:divBdr>
                    <w:top w:val="none" w:sz="0" w:space="0" w:color="auto"/>
                    <w:left w:val="none" w:sz="0" w:space="0" w:color="auto"/>
                    <w:bottom w:val="none" w:sz="0" w:space="0" w:color="auto"/>
                    <w:right w:val="none" w:sz="0" w:space="0" w:color="auto"/>
                  </w:divBdr>
                </w:div>
              </w:divsChild>
            </w:div>
            <w:div w:id="1784961259">
              <w:marLeft w:val="0"/>
              <w:marRight w:val="0"/>
              <w:marTop w:val="0"/>
              <w:marBottom w:val="0"/>
              <w:divBdr>
                <w:top w:val="none" w:sz="0" w:space="0" w:color="auto"/>
                <w:left w:val="none" w:sz="0" w:space="0" w:color="auto"/>
                <w:bottom w:val="none" w:sz="0" w:space="0" w:color="auto"/>
                <w:right w:val="none" w:sz="0" w:space="0" w:color="auto"/>
              </w:divBdr>
              <w:divsChild>
                <w:div w:id="736898544">
                  <w:marLeft w:val="0"/>
                  <w:marRight w:val="0"/>
                  <w:marTop w:val="0"/>
                  <w:marBottom w:val="0"/>
                  <w:divBdr>
                    <w:top w:val="none" w:sz="0" w:space="0" w:color="auto"/>
                    <w:left w:val="none" w:sz="0" w:space="0" w:color="auto"/>
                    <w:bottom w:val="none" w:sz="0" w:space="0" w:color="auto"/>
                    <w:right w:val="none" w:sz="0" w:space="0" w:color="auto"/>
                  </w:divBdr>
                </w:div>
              </w:divsChild>
            </w:div>
            <w:div w:id="1797408033">
              <w:marLeft w:val="0"/>
              <w:marRight w:val="0"/>
              <w:marTop w:val="0"/>
              <w:marBottom w:val="0"/>
              <w:divBdr>
                <w:top w:val="none" w:sz="0" w:space="0" w:color="auto"/>
                <w:left w:val="none" w:sz="0" w:space="0" w:color="auto"/>
                <w:bottom w:val="none" w:sz="0" w:space="0" w:color="auto"/>
                <w:right w:val="none" w:sz="0" w:space="0" w:color="auto"/>
              </w:divBdr>
              <w:divsChild>
                <w:div w:id="1673529130">
                  <w:marLeft w:val="0"/>
                  <w:marRight w:val="0"/>
                  <w:marTop w:val="0"/>
                  <w:marBottom w:val="0"/>
                  <w:divBdr>
                    <w:top w:val="none" w:sz="0" w:space="0" w:color="auto"/>
                    <w:left w:val="none" w:sz="0" w:space="0" w:color="auto"/>
                    <w:bottom w:val="none" w:sz="0" w:space="0" w:color="auto"/>
                    <w:right w:val="none" w:sz="0" w:space="0" w:color="auto"/>
                  </w:divBdr>
                </w:div>
              </w:divsChild>
            </w:div>
            <w:div w:id="1806586398">
              <w:marLeft w:val="0"/>
              <w:marRight w:val="0"/>
              <w:marTop w:val="0"/>
              <w:marBottom w:val="0"/>
              <w:divBdr>
                <w:top w:val="none" w:sz="0" w:space="0" w:color="auto"/>
                <w:left w:val="none" w:sz="0" w:space="0" w:color="auto"/>
                <w:bottom w:val="none" w:sz="0" w:space="0" w:color="auto"/>
                <w:right w:val="none" w:sz="0" w:space="0" w:color="auto"/>
              </w:divBdr>
              <w:divsChild>
                <w:div w:id="1603495132">
                  <w:marLeft w:val="0"/>
                  <w:marRight w:val="0"/>
                  <w:marTop w:val="0"/>
                  <w:marBottom w:val="0"/>
                  <w:divBdr>
                    <w:top w:val="none" w:sz="0" w:space="0" w:color="auto"/>
                    <w:left w:val="none" w:sz="0" w:space="0" w:color="auto"/>
                    <w:bottom w:val="none" w:sz="0" w:space="0" w:color="auto"/>
                    <w:right w:val="none" w:sz="0" w:space="0" w:color="auto"/>
                  </w:divBdr>
                </w:div>
              </w:divsChild>
            </w:div>
            <w:div w:id="1821001149">
              <w:marLeft w:val="0"/>
              <w:marRight w:val="0"/>
              <w:marTop w:val="0"/>
              <w:marBottom w:val="0"/>
              <w:divBdr>
                <w:top w:val="none" w:sz="0" w:space="0" w:color="auto"/>
                <w:left w:val="none" w:sz="0" w:space="0" w:color="auto"/>
                <w:bottom w:val="none" w:sz="0" w:space="0" w:color="auto"/>
                <w:right w:val="none" w:sz="0" w:space="0" w:color="auto"/>
              </w:divBdr>
              <w:divsChild>
                <w:div w:id="793905435">
                  <w:marLeft w:val="0"/>
                  <w:marRight w:val="0"/>
                  <w:marTop w:val="0"/>
                  <w:marBottom w:val="0"/>
                  <w:divBdr>
                    <w:top w:val="none" w:sz="0" w:space="0" w:color="auto"/>
                    <w:left w:val="none" w:sz="0" w:space="0" w:color="auto"/>
                    <w:bottom w:val="none" w:sz="0" w:space="0" w:color="auto"/>
                    <w:right w:val="none" w:sz="0" w:space="0" w:color="auto"/>
                  </w:divBdr>
                </w:div>
              </w:divsChild>
            </w:div>
            <w:div w:id="1844079941">
              <w:marLeft w:val="0"/>
              <w:marRight w:val="0"/>
              <w:marTop w:val="0"/>
              <w:marBottom w:val="0"/>
              <w:divBdr>
                <w:top w:val="none" w:sz="0" w:space="0" w:color="auto"/>
                <w:left w:val="none" w:sz="0" w:space="0" w:color="auto"/>
                <w:bottom w:val="none" w:sz="0" w:space="0" w:color="auto"/>
                <w:right w:val="none" w:sz="0" w:space="0" w:color="auto"/>
              </w:divBdr>
              <w:divsChild>
                <w:div w:id="1283996525">
                  <w:marLeft w:val="0"/>
                  <w:marRight w:val="0"/>
                  <w:marTop w:val="0"/>
                  <w:marBottom w:val="0"/>
                  <w:divBdr>
                    <w:top w:val="none" w:sz="0" w:space="0" w:color="auto"/>
                    <w:left w:val="none" w:sz="0" w:space="0" w:color="auto"/>
                    <w:bottom w:val="none" w:sz="0" w:space="0" w:color="auto"/>
                    <w:right w:val="none" w:sz="0" w:space="0" w:color="auto"/>
                  </w:divBdr>
                </w:div>
              </w:divsChild>
            </w:div>
            <w:div w:id="1851869358">
              <w:marLeft w:val="0"/>
              <w:marRight w:val="0"/>
              <w:marTop w:val="0"/>
              <w:marBottom w:val="0"/>
              <w:divBdr>
                <w:top w:val="none" w:sz="0" w:space="0" w:color="auto"/>
                <w:left w:val="none" w:sz="0" w:space="0" w:color="auto"/>
                <w:bottom w:val="none" w:sz="0" w:space="0" w:color="auto"/>
                <w:right w:val="none" w:sz="0" w:space="0" w:color="auto"/>
              </w:divBdr>
              <w:divsChild>
                <w:div w:id="961424240">
                  <w:marLeft w:val="0"/>
                  <w:marRight w:val="0"/>
                  <w:marTop w:val="0"/>
                  <w:marBottom w:val="0"/>
                  <w:divBdr>
                    <w:top w:val="none" w:sz="0" w:space="0" w:color="auto"/>
                    <w:left w:val="none" w:sz="0" w:space="0" w:color="auto"/>
                    <w:bottom w:val="none" w:sz="0" w:space="0" w:color="auto"/>
                    <w:right w:val="none" w:sz="0" w:space="0" w:color="auto"/>
                  </w:divBdr>
                </w:div>
              </w:divsChild>
            </w:div>
            <w:div w:id="1868986791">
              <w:marLeft w:val="0"/>
              <w:marRight w:val="0"/>
              <w:marTop w:val="0"/>
              <w:marBottom w:val="0"/>
              <w:divBdr>
                <w:top w:val="none" w:sz="0" w:space="0" w:color="auto"/>
                <w:left w:val="none" w:sz="0" w:space="0" w:color="auto"/>
                <w:bottom w:val="none" w:sz="0" w:space="0" w:color="auto"/>
                <w:right w:val="none" w:sz="0" w:space="0" w:color="auto"/>
              </w:divBdr>
              <w:divsChild>
                <w:div w:id="610629450">
                  <w:marLeft w:val="0"/>
                  <w:marRight w:val="0"/>
                  <w:marTop w:val="0"/>
                  <w:marBottom w:val="0"/>
                  <w:divBdr>
                    <w:top w:val="none" w:sz="0" w:space="0" w:color="auto"/>
                    <w:left w:val="none" w:sz="0" w:space="0" w:color="auto"/>
                    <w:bottom w:val="none" w:sz="0" w:space="0" w:color="auto"/>
                    <w:right w:val="none" w:sz="0" w:space="0" w:color="auto"/>
                  </w:divBdr>
                </w:div>
              </w:divsChild>
            </w:div>
            <w:div w:id="1921597637">
              <w:marLeft w:val="0"/>
              <w:marRight w:val="0"/>
              <w:marTop w:val="0"/>
              <w:marBottom w:val="0"/>
              <w:divBdr>
                <w:top w:val="none" w:sz="0" w:space="0" w:color="auto"/>
                <w:left w:val="none" w:sz="0" w:space="0" w:color="auto"/>
                <w:bottom w:val="none" w:sz="0" w:space="0" w:color="auto"/>
                <w:right w:val="none" w:sz="0" w:space="0" w:color="auto"/>
              </w:divBdr>
              <w:divsChild>
                <w:div w:id="128404505">
                  <w:marLeft w:val="0"/>
                  <w:marRight w:val="0"/>
                  <w:marTop w:val="0"/>
                  <w:marBottom w:val="0"/>
                  <w:divBdr>
                    <w:top w:val="none" w:sz="0" w:space="0" w:color="auto"/>
                    <w:left w:val="none" w:sz="0" w:space="0" w:color="auto"/>
                    <w:bottom w:val="none" w:sz="0" w:space="0" w:color="auto"/>
                    <w:right w:val="none" w:sz="0" w:space="0" w:color="auto"/>
                  </w:divBdr>
                </w:div>
              </w:divsChild>
            </w:div>
            <w:div w:id="1940677631">
              <w:marLeft w:val="0"/>
              <w:marRight w:val="0"/>
              <w:marTop w:val="0"/>
              <w:marBottom w:val="0"/>
              <w:divBdr>
                <w:top w:val="none" w:sz="0" w:space="0" w:color="auto"/>
                <w:left w:val="none" w:sz="0" w:space="0" w:color="auto"/>
                <w:bottom w:val="none" w:sz="0" w:space="0" w:color="auto"/>
                <w:right w:val="none" w:sz="0" w:space="0" w:color="auto"/>
              </w:divBdr>
              <w:divsChild>
                <w:div w:id="1857227556">
                  <w:marLeft w:val="0"/>
                  <w:marRight w:val="0"/>
                  <w:marTop w:val="0"/>
                  <w:marBottom w:val="0"/>
                  <w:divBdr>
                    <w:top w:val="none" w:sz="0" w:space="0" w:color="auto"/>
                    <w:left w:val="none" w:sz="0" w:space="0" w:color="auto"/>
                    <w:bottom w:val="none" w:sz="0" w:space="0" w:color="auto"/>
                    <w:right w:val="none" w:sz="0" w:space="0" w:color="auto"/>
                  </w:divBdr>
                </w:div>
              </w:divsChild>
            </w:div>
            <w:div w:id="1953245245">
              <w:marLeft w:val="0"/>
              <w:marRight w:val="0"/>
              <w:marTop w:val="0"/>
              <w:marBottom w:val="0"/>
              <w:divBdr>
                <w:top w:val="none" w:sz="0" w:space="0" w:color="auto"/>
                <w:left w:val="none" w:sz="0" w:space="0" w:color="auto"/>
                <w:bottom w:val="none" w:sz="0" w:space="0" w:color="auto"/>
                <w:right w:val="none" w:sz="0" w:space="0" w:color="auto"/>
              </w:divBdr>
              <w:divsChild>
                <w:div w:id="994181984">
                  <w:marLeft w:val="0"/>
                  <w:marRight w:val="0"/>
                  <w:marTop w:val="0"/>
                  <w:marBottom w:val="0"/>
                  <w:divBdr>
                    <w:top w:val="none" w:sz="0" w:space="0" w:color="auto"/>
                    <w:left w:val="none" w:sz="0" w:space="0" w:color="auto"/>
                    <w:bottom w:val="none" w:sz="0" w:space="0" w:color="auto"/>
                    <w:right w:val="none" w:sz="0" w:space="0" w:color="auto"/>
                  </w:divBdr>
                </w:div>
              </w:divsChild>
            </w:div>
            <w:div w:id="2040081510">
              <w:marLeft w:val="0"/>
              <w:marRight w:val="0"/>
              <w:marTop w:val="0"/>
              <w:marBottom w:val="0"/>
              <w:divBdr>
                <w:top w:val="none" w:sz="0" w:space="0" w:color="auto"/>
                <w:left w:val="none" w:sz="0" w:space="0" w:color="auto"/>
                <w:bottom w:val="none" w:sz="0" w:space="0" w:color="auto"/>
                <w:right w:val="none" w:sz="0" w:space="0" w:color="auto"/>
              </w:divBdr>
              <w:divsChild>
                <w:div w:id="1599368803">
                  <w:marLeft w:val="0"/>
                  <w:marRight w:val="0"/>
                  <w:marTop w:val="0"/>
                  <w:marBottom w:val="0"/>
                  <w:divBdr>
                    <w:top w:val="none" w:sz="0" w:space="0" w:color="auto"/>
                    <w:left w:val="none" w:sz="0" w:space="0" w:color="auto"/>
                    <w:bottom w:val="none" w:sz="0" w:space="0" w:color="auto"/>
                    <w:right w:val="none" w:sz="0" w:space="0" w:color="auto"/>
                  </w:divBdr>
                </w:div>
              </w:divsChild>
            </w:div>
            <w:div w:id="2069642977">
              <w:marLeft w:val="0"/>
              <w:marRight w:val="0"/>
              <w:marTop w:val="0"/>
              <w:marBottom w:val="0"/>
              <w:divBdr>
                <w:top w:val="none" w:sz="0" w:space="0" w:color="auto"/>
                <w:left w:val="none" w:sz="0" w:space="0" w:color="auto"/>
                <w:bottom w:val="none" w:sz="0" w:space="0" w:color="auto"/>
                <w:right w:val="none" w:sz="0" w:space="0" w:color="auto"/>
              </w:divBdr>
              <w:divsChild>
                <w:div w:id="520315884">
                  <w:marLeft w:val="0"/>
                  <w:marRight w:val="0"/>
                  <w:marTop w:val="0"/>
                  <w:marBottom w:val="0"/>
                  <w:divBdr>
                    <w:top w:val="none" w:sz="0" w:space="0" w:color="auto"/>
                    <w:left w:val="none" w:sz="0" w:space="0" w:color="auto"/>
                    <w:bottom w:val="none" w:sz="0" w:space="0" w:color="auto"/>
                    <w:right w:val="none" w:sz="0" w:space="0" w:color="auto"/>
                  </w:divBdr>
                </w:div>
              </w:divsChild>
            </w:div>
            <w:div w:id="2080134662">
              <w:marLeft w:val="0"/>
              <w:marRight w:val="0"/>
              <w:marTop w:val="0"/>
              <w:marBottom w:val="0"/>
              <w:divBdr>
                <w:top w:val="none" w:sz="0" w:space="0" w:color="auto"/>
                <w:left w:val="none" w:sz="0" w:space="0" w:color="auto"/>
                <w:bottom w:val="none" w:sz="0" w:space="0" w:color="auto"/>
                <w:right w:val="none" w:sz="0" w:space="0" w:color="auto"/>
              </w:divBdr>
              <w:divsChild>
                <w:div w:id="1124688586">
                  <w:marLeft w:val="0"/>
                  <w:marRight w:val="0"/>
                  <w:marTop w:val="0"/>
                  <w:marBottom w:val="0"/>
                  <w:divBdr>
                    <w:top w:val="none" w:sz="0" w:space="0" w:color="auto"/>
                    <w:left w:val="none" w:sz="0" w:space="0" w:color="auto"/>
                    <w:bottom w:val="none" w:sz="0" w:space="0" w:color="auto"/>
                    <w:right w:val="none" w:sz="0" w:space="0" w:color="auto"/>
                  </w:divBdr>
                </w:div>
              </w:divsChild>
            </w:div>
            <w:div w:id="2098482395">
              <w:marLeft w:val="0"/>
              <w:marRight w:val="0"/>
              <w:marTop w:val="0"/>
              <w:marBottom w:val="0"/>
              <w:divBdr>
                <w:top w:val="none" w:sz="0" w:space="0" w:color="auto"/>
                <w:left w:val="none" w:sz="0" w:space="0" w:color="auto"/>
                <w:bottom w:val="none" w:sz="0" w:space="0" w:color="auto"/>
                <w:right w:val="none" w:sz="0" w:space="0" w:color="auto"/>
              </w:divBdr>
              <w:divsChild>
                <w:div w:id="226114304">
                  <w:marLeft w:val="0"/>
                  <w:marRight w:val="0"/>
                  <w:marTop w:val="0"/>
                  <w:marBottom w:val="0"/>
                  <w:divBdr>
                    <w:top w:val="none" w:sz="0" w:space="0" w:color="auto"/>
                    <w:left w:val="none" w:sz="0" w:space="0" w:color="auto"/>
                    <w:bottom w:val="none" w:sz="0" w:space="0" w:color="auto"/>
                    <w:right w:val="none" w:sz="0" w:space="0" w:color="auto"/>
                  </w:divBdr>
                </w:div>
              </w:divsChild>
            </w:div>
            <w:div w:id="2107843954">
              <w:marLeft w:val="0"/>
              <w:marRight w:val="0"/>
              <w:marTop w:val="0"/>
              <w:marBottom w:val="0"/>
              <w:divBdr>
                <w:top w:val="none" w:sz="0" w:space="0" w:color="auto"/>
                <w:left w:val="none" w:sz="0" w:space="0" w:color="auto"/>
                <w:bottom w:val="none" w:sz="0" w:space="0" w:color="auto"/>
                <w:right w:val="none" w:sz="0" w:space="0" w:color="auto"/>
              </w:divBdr>
              <w:divsChild>
                <w:div w:id="746801911">
                  <w:marLeft w:val="0"/>
                  <w:marRight w:val="0"/>
                  <w:marTop w:val="0"/>
                  <w:marBottom w:val="0"/>
                  <w:divBdr>
                    <w:top w:val="none" w:sz="0" w:space="0" w:color="auto"/>
                    <w:left w:val="none" w:sz="0" w:space="0" w:color="auto"/>
                    <w:bottom w:val="none" w:sz="0" w:space="0" w:color="auto"/>
                    <w:right w:val="none" w:sz="0" w:space="0" w:color="auto"/>
                  </w:divBdr>
                </w:div>
              </w:divsChild>
            </w:div>
            <w:div w:id="2129546935">
              <w:marLeft w:val="0"/>
              <w:marRight w:val="0"/>
              <w:marTop w:val="0"/>
              <w:marBottom w:val="0"/>
              <w:divBdr>
                <w:top w:val="none" w:sz="0" w:space="0" w:color="auto"/>
                <w:left w:val="none" w:sz="0" w:space="0" w:color="auto"/>
                <w:bottom w:val="none" w:sz="0" w:space="0" w:color="auto"/>
                <w:right w:val="none" w:sz="0" w:space="0" w:color="auto"/>
              </w:divBdr>
              <w:divsChild>
                <w:div w:id="13080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581">
          <w:marLeft w:val="0"/>
          <w:marRight w:val="0"/>
          <w:marTop w:val="0"/>
          <w:marBottom w:val="0"/>
          <w:divBdr>
            <w:top w:val="none" w:sz="0" w:space="0" w:color="auto"/>
            <w:left w:val="none" w:sz="0" w:space="0" w:color="auto"/>
            <w:bottom w:val="none" w:sz="0" w:space="0" w:color="auto"/>
            <w:right w:val="none" w:sz="0" w:space="0" w:color="auto"/>
          </w:divBdr>
        </w:div>
        <w:div w:id="1065958530">
          <w:marLeft w:val="0"/>
          <w:marRight w:val="0"/>
          <w:marTop w:val="0"/>
          <w:marBottom w:val="0"/>
          <w:divBdr>
            <w:top w:val="none" w:sz="0" w:space="0" w:color="auto"/>
            <w:left w:val="none" w:sz="0" w:space="0" w:color="auto"/>
            <w:bottom w:val="none" w:sz="0" w:space="0" w:color="auto"/>
            <w:right w:val="none" w:sz="0" w:space="0" w:color="auto"/>
          </w:divBdr>
        </w:div>
        <w:div w:id="1067534937">
          <w:marLeft w:val="-75"/>
          <w:marRight w:val="0"/>
          <w:marTop w:val="30"/>
          <w:marBottom w:val="30"/>
          <w:divBdr>
            <w:top w:val="none" w:sz="0" w:space="0" w:color="auto"/>
            <w:left w:val="none" w:sz="0" w:space="0" w:color="auto"/>
            <w:bottom w:val="none" w:sz="0" w:space="0" w:color="auto"/>
            <w:right w:val="none" w:sz="0" w:space="0" w:color="auto"/>
          </w:divBdr>
          <w:divsChild>
            <w:div w:id="42413099">
              <w:marLeft w:val="0"/>
              <w:marRight w:val="0"/>
              <w:marTop w:val="0"/>
              <w:marBottom w:val="0"/>
              <w:divBdr>
                <w:top w:val="none" w:sz="0" w:space="0" w:color="auto"/>
                <w:left w:val="none" w:sz="0" w:space="0" w:color="auto"/>
                <w:bottom w:val="none" w:sz="0" w:space="0" w:color="auto"/>
                <w:right w:val="none" w:sz="0" w:space="0" w:color="auto"/>
              </w:divBdr>
              <w:divsChild>
                <w:div w:id="537938452">
                  <w:marLeft w:val="0"/>
                  <w:marRight w:val="0"/>
                  <w:marTop w:val="0"/>
                  <w:marBottom w:val="0"/>
                  <w:divBdr>
                    <w:top w:val="none" w:sz="0" w:space="0" w:color="auto"/>
                    <w:left w:val="none" w:sz="0" w:space="0" w:color="auto"/>
                    <w:bottom w:val="none" w:sz="0" w:space="0" w:color="auto"/>
                    <w:right w:val="none" w:sz="0" w:space="0" w:color="auto"/>
                  </w:divBdr>
                </w:div>
              </w:divsChild>
            </w:div>
            <w:div w:id="47414031">
              <w:marLeft w:val="0"/>
              <w:marRight w:val="0"/>
              <w:marTop w:val="0"/>
              <w:marBottom w:val="0"/>
              <w:divBdr>
                <w:top w:val="none" w:sz="0" w:space="0" w:color="auto"/>
                <w:left w:val="none" w:sz="0" w:space="0" w:color="auto"/>
                <w:bottom w:val="none" w:sz="0" w:space="0" w:color="auto"/>
                <w:right w:val="none" w:sz="0" w:space="0" w:color="auto"/>
              </w:divBdr>
              <w:divsChild>
                <w:div w:id="1923180084">
                  <w:marLeft w:val="0"/>
                  <w:marRight w:val="0"/>
                  <w:marTop w:val="0"/>
                  <w:marBottom w:val="0"/>
                  <w:divBdr>
                    <w:top w:val="none" w:sz="0" w:space="0" w:color="auto"/>
                    <w:left w:val="none" w:sz="0" w:space="0" w:color="auto"/>
                    <w:bottom w:val="none" w:sz="0" w:space="0" w:color="auto"/>
                    <w:right w:val="none" w:sz="0" w:space="0" w:color="auto"/>
                  </w:divBdr>
                </w:div>
              </w:divsChild>
            </w:div>
            <w:div w:id="51735977">
              <w:marLeft w:val="0"/>
              <w:marRight w:val="0"/>
              <w:marTop w:val="0"/>
              <w:marBottom w:val="0"/>
              <w:divBdr>
                <w:top w:val="none" w:sz="0" w:space="0" w:color="auto"/>
                <w:left w:val="none" w:sz="0" w:space="0" w:color="auto"/>
                <w:bottom w:val="none" w:sz="0" w:space="0" w:color="auto"/>
                <w:right w:val="none" w:sz="0" w:space="0" w:color="auto"/>
              </w:divBdr>
              <w:divsChild>
                <w:div w:id="1532913828">
                  <w:marLeft w:val="0"/>
                  <w:marRight w:val="0"/>
                  <w:marTop w:val="0"/>
                  <w:marBottom w:val="0"/>
                  <w:divBdr>
                    <w:top w:val="none" w:sz="0" w:space="0" w:color="auto"/>
                    <w:left w:val="none" w:sz="0" w:space="0" w:color="auto"/>
                    <w:bottom w:val="none" w:sz="0" w:space="0" w:color="auto"/>
                    <w:right w:val="none" w:sz="0" w:space="0" w:color="auto"/>
                  </w:divBdr>
                </w:div>
              </w:divsChild>
            </w:div>
            <w:div w:id="53940458">
              <w:marLeft w:val="0"/>
              <w:marRight w:val="0"/>
              <w:marTop w:val="0"/>
              <w:marBottom w:val="0"/>
              <w:divBdr>
                <w:top w:val="none" w:sz="0" w:space="0" w:color="auto"/>
                <w:left w:val="none" w:sz="0" w:space="0" w:color="auto"/>
                <w:bottom w:val="none" w:sz="0" w:space="0" w:color="auto"/>
                <w:right w:val="none" w:sz="0" w:space="0" w:color="auto"/>
              </w:divBdr>
              <w:divsChild>
                <w:div w:id="371342427">
                  <w:marLeft w:val="0"/>
                  <w:marRight w:val="0"/>
                  <w:marTop w:val="0"/>
                  <w:marBottom w:val="0"/>
                  <w:divBdr>
                    <w:top w:val="none" w:sz="0" w:space="0" w:color="auto"/>
                    <w:left w:val="none" w:sz="0" w:space="0" w:color="auto"/>
                    <w:bottom w:val="none" w:sz="0" w:space="0" w:color="auto"/>
                    <w:right w:val="none" w:sz="0" w:space="0" w:color="auto"/>
                  </w:divBdr>
                </w:div>
              </w:divsChild>
            </w:div>
            <w:div w:id="56364271">
              <w:marLeft w:val="0"/>
              <w:marRight w:val="0"/>
              <w:marTop w:val="0"/>
              <w:marBottom w:val="0"/>
              <w:divBdr>
                <w:top w:val="none" w:sz="0" w:space="0" w:color="auto"/>
                <w:left w:val="none" w:sz="0" w:space="0" w:color="auto"/>
                <w:bottom w:val="none" w:sz="0" w:space="0" w:color="auto"/>
                <w:right w:val="none" w:sz="0" w:space="0" w:color="auto"/>
              </w:divBdr>
              <w:divsChild>
                <w:div w:id="2114788748">
                  <w:marLeft w:val="0"/>
                  <w:marRight w:val="0"/>
                  <w:marTop w:val="0"/>
                  <w:marBottom w:val="0"/>
                  <w:divBdr>
                    <w:top w:val="none" w:sz="0" w:space="0" w:color="auto"/>
                    <w:left w:val="none" w:sz="0" w:space="0" w:color="auto"/>
                    <w:bottom w:val="none" w:sz="0" w:space="0" w:color="auto"/>
                    <w:right w:val="none" w:sz="0" w:space="0" w:color="auto"/>
                  </w:divBdr>
                </w:div>
              </w:divsChild>
            </w:div>
            <w:div w:id="71851800">
              <w:marLeft w:val="0"/>
              <w:marRight w:val="0"/>
              <w:marTop w:val="0"/>
              <w:marBottom w:val="0"/>
              <w:divBdr>
                <w:top w:val="none" w:sz="0" w:space="0" w:color="auto"/>
                <w:left w:val="none" w:sz="0" w:space="0" w:color="auto"/>
                <w:bottom w:val="none" w:sz="0" w:space="0" w:color="auto"/>
                <w:right w:val="none" w:sz="0" w:space="0" w:color="auto"/>
              </w:divBdr>
              <w:divsChild>
                <w:div w:id="1890805280">
                  <w:marLeft w:val="0"/>
                  <w:marRight w:val="0"/>
                  <w:marTop w:val="0"/>
                  <w:marBottom w:val="0"/>
                  <w:divBdr>
                    <w:top w:val="none" w:sz="0" w:space="0" w:color="auto"/>
                    <w:left w:val="none" w:sz="0" w:space="0" w:color="auto"/>
                    <w:bottom w:val="none" w:sz="0" w:space="0" w:color="auto"/>
                    <w:right w:val="none" w:sz="0" w:space="0" w:color="auto"/>
                  </w:divBdr>
                </w:div>
              </w:divsChild>
            </w:div>
            <w:div w:id="79260164">
              <w:marLeft w:val="0"/>
              <w:marRight w:val="0"/>
              <w:marTop w:val="0"/>
              <w:marBottom w:val="0"/>
              <w:divBdr>
                <w:top w:val="none" w:sz="0" w:space="0" w:color="auto"/>
                <w:left w:val="none" w:sz="0" w:space="0" w:color="auto"/>
                <w:bottom w:val="none" w:sz="0" w:space="0" w:color="auto"/>
                <w:right w:val="none" w:sz="0" w:space="0" w:color="auto"/>
              </w:divBdr>
              <w:divsChild>
                <w:div w:id="1476407406">
                  <w:marLeft w:val="0"/>
                  <w:marRight w:val="0"/>
                  <w:marTop w:val="0"/>
                  <w:marBottom w:val="0"/>
                  <w:divBdr>
                    <w:top w:val="none" w:sz="0" w:space="0" w:color="auto"/>
                    <w:left w:val="none" w:sz="0" w:space="0" w:color="auto"/>
                    <w:bottom w:val="none" w:sz="0" w:space="0" w:color="auto"/>
                    <w:right w:val="none" w:sz="0" w:space="0" w:color="auto"/>
                  </w:divBdr>
                </w:div>
              </w:divsChild>
            </w:div>
            <w:div w:id="84151104">
              <w:marLeft w:val="0"/>
              <w:marRight w:val="0"/>
              <w:marTop w:val="0"/>
              <w:marBottom w:val="0"/>
              <w:divBdr>
                <w:top w:val="none" w:sz="0" w:space="0" w:color="auto"/>
                <w:left w:val="none" w:sz="0" w:space="0" w:color="auto"/>
                <w:bottom w:val="none" w:sz="0" w:space="0" w:color="auto"/>
                <w:right w:val="none" w:sz="0" w:space="0" w:color="auto"/>
              </w:divBdr>
              <w:divsChild>
                <w:div w:id="277109990">
                  <w:marLeft w:val="0"/>
                  <w:marRight w:val="0"/>
                  <w:marTop w:val="0"/>
                  <w:marBottom w:val="0"/>
                  <w:divBdr>
                    <w:top w:val="none" w:sz="0" w:space="0" w:color="auto"/>
                    <w:left w:val="none" w:sz="0" w:space="0" w:color="auto"/>
                    <w:bottom w:val="none" w:sz="0" w:space="0" w:color="auto"/>
                    <w:right w:val="none" w:sz="0" w:space="0" w:color="auto"/>
                  </w:divBdr>
                </w:div>
              </w:divsChild>
            </w:div>
            <w:div w:id="84308890">
              <w:marLeft w:val="0"/>
              <w:marRight w:val="0"/>
              <w:marTop w:val="0"/>
              <w:marBottom w:val="0"/>
              <w:divBdr>
                <w:top w:val="none" w:sz="0" w:space="0" w:color="auto"/>
                <w:left w:val="none" w:sz="0" w:space="0" w:color="auto"/>
                <w:bottom w:val="none" w:sz="0" w:space="0" w:color="auto"/>
                <w:right w:val="none" w:sz="0" w:space="0" w:color="auto"/>
              </w:divBdr>
              <w:divsChild>
                <w:div w:id="17197340">
                  <w:marLeft w:val="0"/>
                  <w:marRight w:val="0"/>
                  <w:marTop w:val="0"/>
                  <w:marBottom w:val="0"/>
                  <w:divBdr>
                    <w:top w:val="none" w:sz="0" w:space="0" w:color="auto"/>
                    <w:left w:val="none" w:sz="0" w:space="0" w:color="auto"/>
                    <w:bottom w:val="none" w:sz="0" w:space="0" w:color="auto"/>
                    <w:right w:val="none" w:sz="0" w:space="0" w:color="auto"/>
                  </w:divBdr>
                </w:div>
              </w:divsChild>
            </w:div>
            <w:div w:id="91360072">
              <w:marLeft w:val="0"/>
              <w:marRight w:val="0"/>
              <w:marTop w:val="0"/>
              <w:marBottom w:val="0"/>
              <w:divBdr>
                <w:top w:val="none" w:sz="0" w:space="0" w:color="auto"/>
                <w:left w:val="none" w:sz="0" w:space="0" w:color="auto"/>
                <w:bottom w:val="none" w:sz="0" w:space="0" w:color="auto"/>
                <w:right w:val="none" w:sz="0" w:space="0" w:color="auto"/>
              </w:divBdr>
              <w:divsChild>
                <w:div w:id="196243527">
                  <w:marLeft w:val="0"/>
                  <w:marRight w:val="0"/>
                  <w:marTop w:val="0"/>
                  <w:marBottom w:val="0"/>
                  <w:divBdr>
                    <w:top w:val="none" w:sz="0" w:space="0" w:color="auto"/>
                    <w:left w:val="none" w:sz="0" w:space="0" w:color="auto"/>
                    <w:bottom w:val="none" w:sz="0" w:space="0" w:color="auto"/>
                    <w:right w:val="none" w:sz="0" w:space="0" w:color="auto"/>
                  </w:divBdr>
                </w:div>
              </w:divsChild>
            </w:div>
            <w:div w:id="100537398">
              <w:marLeft w:val="0"/>
              <w:marRight w:val="0"/>
              <w:marTop w:val="0"/>
              <w:marBottom w:val="0"/>
              <w:divBdr>
                <w:top w:val="none" w:sz="0" w:space="0" w:color="auto"/>
                <w:left w:val="none" w:sz="0" w:space="0" w:color="auto"/>
                <w:bottom w:val="none" w:sz="0" w:space="0" w:color="auto"/>
                <w:right w:val="none" w:sz="0" w:space="0" w:color="auto"/>
              </w:divBdr>
              <w:divsChild>
                <w:div w:id="1874734106">
                  <w:marLeft w:val="0"/>
                  <w:marRight w:val="0"/>
                  <w:marTop w:val="0"/>
                  <w:marBottom w:val="0"/>
                  <w:divBdr>
                    <w:top w:val="none" w:sz="0" w:space="0" w:color="auto"/>
                    <w:left w:val="none" w:sz="0" w:space="0" w:color="auto"/>
                    <w:bottom w:val="none" w:sz="0" w:space="0" w:color="auto"/>
                    <w:right w:val="none" w:sz="0" w:space="0" w:color="auto"/>
                  </w:divBdr>
                </w:div>
              </w:divsChild>
            </w:div>
            <w:div w:id="114258298">
              <w:marLeft w:val="0"/>
              <w:marRight w:val="0"/>
              <w:marTop w:val="0"/>
              <w:marBottom w:val="0"/>
              <w:divBdr>
                <w:top w:val="none" w:sz="0" w:space="0" w:color="auto"/>
                <w:left w:val="none" w:sz="0" w:space="0" w:color="auto"/>
                <w:bottom w:val="none" w:sz="0" w:space="0" w:color="auto"/>
                <w:right w:val="none" w:sz="0" w:space="0" w:color="auto"/>
              </w:divBdr>
              <w:divsChild>
                <w:div w:id="1631782352">
                  <w:marLeft w:val="0"/>
                  <w:marRight w:val="0"/>
                  <w:marTop w:val="0"/>
                  <w:marBottom w:val="0"/>
                  <w:divBdr>
                    <w:top w:val="none" w:sz="0" w:space="0" w:color="auto"/>
                    <w:left w:val="none" w:sz="0" w:space="0" w:color="auto"/>
                    <w:bottom w:val="none" w:sz="0" w:space="0" w:color="auto"/>
                    <w:right w:val="none" w:sz="0" w:space="0" w:color="auto"/>
                  </w:divBdr>
                </w:div>
              </w:divsChild>
            </w:div>
            <w:div w:id="114327332">
              <w:marLeft w:val="0"/>
              <w:marRight w:val="0"/>
              <w:marTop w:val="0"/>
              <w:marBottom w:val="0"/>
              <w:divBdr>
                <w:top w:val="none" w:sz="0" w:space="0" w:color="auto"/>
                <w:left w:val="none" w:sz="0" w:space="0" w:color="auto"/>
                <w:bottom w:val="none" w:sz="0" w:space="0" w:color="auto"/>
                <w:right w:val="none" w:sz="0" w:space="0" w:color="auto"/>
              </w:divBdr>
              <w:divsChild>
                <w:div w:id="875854907">
                  <w:marLeft w:val="0"/>
                  <w:marRight w:val="0"/>
                  <w:marTop w:val="0"/>
                  <w:marBottom w:val="0"/>
                  <w:divBdr>
                    <w:top w:val="none" w:sz="0" w:space="0" w:color="auto"/>
                    <w:left w:val="none" w:sz="0" w:space="0" w:color="auto"/>
                    <w:bottom w:val="none" w:sz="0" w:space="0" w:color="auto"/>
                    <w:right w:val="none" w:sz="0" w:space="0" w:color="auto"/>
                  </w:divBdr>
                </w:div>
              </w:divsChild>
            </w:div>
            <w:div w:id="143353933">
              <w:marLeft w:val="0"/>
              <w:marRight w:val="0"/>
              <w:marTop w:val="0"/>
              <w:marBottom w:val="0"/>
              <w:divBdr>
                <w:top w:val="none" w:sz="0" w:space="0" w:color="auto"/>
                <w:left w:val="none" w:sz="0" w:space="0" w:color="auto"/>
                <w:bottom w:val="none" w:sz="0" w:space="0" w:color="auto"/>
                <w:right w:val="none" w:sz="0" w:space="0" w:color="auto"/>
              </w:divBdr>
              <w:divsChild>
                <w:div w:id="1839037045">
                  <w:marLeft w:val="0"/>
                  <w:marRight w:val="0"/>
                  <w:marTop w:val="0"/>
                  <w:marBottom w:val="0"/>
                  <w:divBdr>
                    <w:top w:val="none" w:sz="0" w:space="0" w:color="auto"/>
                    <w:left w:val="none" w:sz="0" w:space="0" w:color="auto"/>
                    <w:bottom w:val="none" w:sz="0" w:space="0" w:color="auto"/>
                    <w:right w:val="none" w:sz="0" w:space="0" w:color="auto"/>
                  </w:divBdr>
                </w:div>
              </w:divsChild>
            </w:div>
            <w:div w:id="149951059">
              <w:marLeft w:val="0"/>
              <w:marRight w:val="0"/>
              <w:marTop w:val="0"/>
              <w:marBottom w:val="0"/>
              <w:divBdr>
                <w:top w:val="none" w:sz="0" w:space="0" w:color="auto"/>
                <w:left w:val="none" w:sz="0" w:space="0" w:color="auto"/>
                <w:bottom w:val="none" w:sz="0" w:space="0" w:color="auto"/>
                <w:right w:val="none" w:sz="0" w:space="0" w:color="auto"/>
              </w:divBdr>
              <w:divsChild>
                <w:div w:id="235827675">
                  <w:marLeft w:val="0"/>
                  <w:marRight w:val="0"/>
                  <w:marTop w:val="0"/>
                  <w:marBottom w:val="0"/>
                  <w:divBdr>
                    <w:top w:val="none" w:sz="0" w:space="0" w:color="auto"/>
                    <w:left w:val="none" w:sz="0" w:space="0" w:color="auto"/>
                    <w:bottom w:val="none" w:sz="0" w:space="0" w:color="auto"/>
                    <w:right w:val="none" w:sz="0" w:space="0" w:color="auto"/>
                  </w:divBdr>
                </w:div>
              </w:divsChild>
            </w:div>
            <w:div w:id="152841464">
              <w:marLeft w:val="0"/>
              <w:marRight w:val="0"/>
              <w:marTop w:val="0"/>
              <w:marBottom w:val="0"/>
              <w:divBdr>
                <w:top w:val="none" w:sz="0" w:space="0" w:color="auto"/>
                <w:left w:val="none" w:sz="0" w:space="0" w:color="auto"/>
                <w:bottom w:val="none" w:sz="0" w:space="0" w:color="auto"/>
                <w:right w:val="none" w:sz="0" w:space="0" w:color="auto"/>
              </w:divBdr>
              <w:divsChild>
                <w:div w:id="27992920">
                  <w:marLeft w:val="0"/>
                  <w:marRight w:val="0"/>
                  <w:marTop w:val="0"/>
                  <w:marBottom w:val="0"/>
                  <w:divBdr>
                    <w:top w:val="none" w:sz="0" w:space="0" w:color="auto"/>
                    <w:left w:val="none" w:sz="0" w:space="0" w:color="auto"/>
                    <w:bottom w:val="none" w:sz="0" w:space="0" w:color="auto"/>
                    <w:right w:val="none" w:sz="0" w:space="0" w:color="auto"/>
                  </w:divBdr>
                </w:div>
              </w:divsChild>
            </w:div>
            <w:div w:id="160317280">
              <w:marLeft w:val="0"/>
              <w:marRight w:val="0"/>
              <w:marTop w:val="0"/>
              <w:marBottom w:val="0"/>
              <w:divBdr>
                <w:top w:val="none" w:sz="0" w:space="0" w:color="auto"/>
                <w:left w:val="none" w:sz="0" w:space="0" w:color="auto"/>
                <w:bottom w:val="none" w:sz="0" w:space="0" w:color="auto"/>
                <w:right w:val="none" w:sz="0" w:space="0" w:color="auto"/>
              </w:divBdr>
              <w:divsChild>
                <w:div w:id="1847792555">
                  <w:marLeft w:val="0"/>
                  <w:marRight w:val="0"/>
                  <w:marTop w:val="0"/>
                  <w:marBottom w:val="0"/>
                  <w:divBdr>
                    <w:top w:val="none" w:sz="0" w:space="0" w:color="auto"/>
                    <w:left w:val="none" w:sz="0" w:space="0" w:color="auto"/>
                    <w:bottom w:val="none" w:sz="0" w:space="0" w:color="auto"/>
                    <w:right w:val="none" w:sz="0" w:space="0" w:color="auto"/>
                  </w:divBdr>
                </w:div>
              </w:divsChild>
            </w:div>
            <w:div w:id="181286532">
              <w:marLeft w:val="0"/>
              <w:marRight w:val="0"/>
              <w:marTop w:val="0"/>
              <w:marBottom w:val="0"/>
              <w:divBdr>
                <w:top w:val="none" w:sz="0" w:space="0" w:color="auto"/>
                <w:left w:val="none" w:sz="0" w:space="0" w:color="auto"/>
                <w:bottom w:val="none" w:sz="0" w:space="0" w:color="auto"/>
                <w:right w:val="none" w:sz="0" w:space="0" w:color="auto"/>
              </w:divBdr>
              <w:divsChild>
                <w:div w:id="324213278">
                  <w:marLeft w:val="0"/>
                  <w:marRight w:val="0"/>
                  <w:marTop w:val="0"/>
                  <w:marBottom w:val="0"/>
                  <w:divBdr>
                    <w:top w:val="none" w:sz="0" w:space="0" w:color="auto"/>
                    <w:left w:val="none" w:sz="0" w:space="0" w:color="auto"/>
                    <w:bottom w:val="none" w:sz="0" w:space="0" w:color="auto"/>
                    <w:right w:val="none" w:sz="0" w:space="0" w:color="auto"/>
                  </w:divBdr>
                </w:div>
              </w:divsChild>
            </w:div>
            <w:div w:id="183523140">
              <w:marLeft w:val="0"/>
              <w:marRight w:val="0"/>
              <w:marTop w:val="0"/>
              <w:marBottom w:val="0"/>
              <w:divBdr>
                <w:top w:val="none" w:sz="0" w:space="0" w:color="auto"/>
                <w:left w:val="none" w:sz="0" w:space="0" w:color="auto"/>
                <w:bottom w:val="none" w:sz="0" w:space="0" w:color="auto"/>
                <w:right w:val="none" w:sz="0" w:space="0" w:color="auto"/>
              </w:divBdr>
              <w:divsChild>
                <w:div w:id="1342850930">
                  <w:marLeft w:val="0"/>
                  <w:marRight w:val="0"/>
                  <w:marTop w:val="0"/>
                  <w:marBottom w:val="0"/>
                  <w:divBdr>
                    <w:top w:val="none" w:sz="0" w:space="0" w:color="auto"/>
                    <w:left w:val="none" w:sz="0" w:space="0" w:color="auto"/>
                    <w:bottom w:val="none" w:sz="0" w:space="0" w:color="auto"/>
                    <w:right w:val="none" w:sz="0" w:space="0" w:color="auto"/>
                  </w:divBdr>
                </w:div>
              </w:divsChild>
            </w:div>
            <w:div w:id="188102751">
              <w:marLeft w:val="0"/>
              <w:marRight w:val="0"/>
              <w:marTop w:val="0"/>
              <w:marBottom w:val="0"/>
              <w:divBdr>
                <w:top w:val="none" w:sz="0" w:space="0" w:color="auto"/>
                <w:left w:val="none" w:sz="0" w:space="0" w:color="auto"/>
                <w:bottom w:val="none" w:sz="0" w:space="0" w:color="auto"/>
                <w:right w:val="none" w:sz="0" w:space="0" w:color="auto"/>
              </w:divBdr>
              <w:divsChild>
                <w:div w:id="742533924">
                  <w:marLeft w:val="0"/>
                  <w:marRight w:val="0"/>
                  <w:marTop w:val="0"/>
                  <w:marBottom w:val="0"/>
                  <w:divBdr>
                    <w:top w:val="none" w:sz="0" w:space="0" w:color="auto"/>
                    <w:left w:val="none" w:sz="0" w:space="0" w:color="auto"/>
                    <w:bottom w:val="none" w:sz="0" w:space="0" w:color="auto"/>
                    <w:right w:val="none" w:sz="0" w:space="0" w:color="auto"/>
                  </w:divBdr>
                </w:div>
              </w:divsChild>
            </w:div>
            <w:div w:id="194346428">
              <w:marLeft w:val="0"/>
              <w:marRight w:val="0"/>
              <w:marTop w:val="0"/>
              <w:marBottom w:val="0"/>
              <w:divBdr>
                <w:top w:val="none" w:sz="0" w:space="0" w:color="auto"/>
                <w:left w:val="none" w:sz="0" w:space="0" w:color="auto"/>
                <w:bottom w:val="none" w:sz="0" w:space="0" w:color="auto"/>
                <w:right w:val="none" w:sz="0" w:space="0" w:color="auto"/>
              </w:divBdr>
              <w:divsChild>
                <w:div w:id="1025399267">
                  <w:marLeft w:val="0"/>
                  <w:marRight w:val="0"/>
                  <w:marTop w:val="0"/>
                  <w:marBottom w:val="0"/>
                  <w:divBdr>
                    <w:top w:val="none" w:sz="0" w:space="0" w:color="auto"/>
                    <w:left w:val="none" w:sz="0" w:space="0" w:color="auto"/>
                    <w:bottom w:val="none" w:sz="0" w:space="0" w:color="auto"/>
                    <w:right w:val="none" w:sz="0" w:space="0" w:color="auto"/>
                  </w:divBdr>
                </w:div>
              </w:divsChild>
            </w:div>
            <w:div w:id="226651038">
              <w:marLeft w:val="0"/>
              <w:marRight w:val="0"/>
              <w:marTop w:val="0"/>
              <w:marBottom w:val="0"/>
              <w:divBdr>
                <w:top w:val="none" w:sz="0" w:space="0" w:color="auto"/>
                <w:left w:val="none" w:sz="0" w:space="0" w:color="auto"/>
                <w:bottom w:val="none" w:sz="0" w:space="0" w:color="auto"/>
                <w:right w:val="none" w:sz="0" w:space="0" w:color="auto"/>
              </w:divBdr>
              <w:divsChild>
                <w:div w:id="1982230923">
                  <w:marLeft w:val="0"/>
                  <w:marRight w:val="0"/>
                  <w:marTop w:val="0"/>
                  <w:marBottom w:val="0"/>
                  <w:divBdr>
                    <w:top w:val="none" w:sz="0" w:space="0" w:color="auto"/>
                    <w:left w:val="none" w:sz="0" w:space="0" w:color="auto"/>
                    <w:bottom w:val="none" w:sz="0" w:space="0" w:color="auto"/>
                    <w:right w:val="none" w:sz="0" w:space="0" w:color="auto"/>
                  </w:divBdr>
                </w:div>
              </w:divsChild>
            </w:div>
            <w:div w:id="239877160">
              <w:marLeft w:val="0"/>
              <w:marRight w:val="0"/>
              <w:marTop w:val="0"/>
              <w:marBottom w:val="0"/>
              <w:divBdr>
                <w:top w:val="none" w:sz="0" w:space="0" w:color="auto"/>
                <w:left w:val="none" w:sz="0" w:space="0" w:color="auto"/>
                <w:bottom w:val="none" w:sz="0" w:space="0" w:color="auto"/>
                <w:right w:val="none" w:sz="0" w:space="0" w:color="auto"/>
              </w:divBdr>
              <w:divsChild>
                <w:div w:id="901015386">
                  <w:marLeft w:val="0"/>
                  <w:marRight w:val="0"/>
                  <w:marTop w:val="0"/>
                  <w:marBottom w:val="0"/>
                  <w:divBdr>
                    <w:top w:val="none" w:sz="0" w:space="0" w:color="auto"/>
                    <w:left w:val="none" w:sz="0" w:space="0" w:color="auto"/>
                    <w:bottom w:val="none" w:sz="0" w:space="0" w:color="auto"/>
                    <w:right w:val="none" w:sz="0" w:space="0" w:color="auto"/>
                  </w:divBdr>
                </w:div>
              </w:divsChild>
            </w:div>
            <w:div w:id="248275994">
              <w:marLeft w:val="0"/>
              <w:marRight w:val="0"/>
              <w:marTop w:val="0"/>
              <w:marBottom w:val="0"/>
              <w:divBdr>
                <w:top w:val="none" w:sz="0" w:space="0" w:color="auto"/>
                <w:left w:val="none" w:sz="0" w:space="0" w:color="auto"/>
                <w:bottom w:val="none" w:sz="0" w:space="0" w:color="auto"/>
                <w:right w:val="none" w:sz="0" w:space="0" w:color="auto"/>
              </w:divBdr>
              <w:divsChild>
                <w:div w:id="1491097176">
                  <w:marLeft w:val="0"/>
                  <w:marRight w:val="0"/>
                  <w:marTop w:val="0"/>
                  <w:marBottom w:val="0"/>
                  <w:divBdr>
                    <w:top w:val="none" w:sz="0" w:space="0" w:color="auto"/>
                    <w:left w:val="none" w:sz="0" w:space="0" w:color="auto"/>
                    <w:bottom w:val="none" w:sz="0" w:space="0" w:color="auto"/>
                    <w:right w:val="none" w:sz="0" w:space="0" w:color="auto"/>
                  </w:divBdr>
                </w:div>
              </w:divsChild>
            </w:div>
            <w:div w:id="249630151">
              <w:marLeft w:val="0"/>
              <w:marRight w:val="0"/>
              <w:marTop w:val="0"/>
              <w:marBottom w:val="0"/>
              <w:divBdr>
                <w:top w:val="none" w:sz="0" w:space="0" w:color="auto"/>
                <w:left w:val="none" w:sz="0" w:space="0" w:color="auto"/>
                <w:bottom w:val="none" w:sz="0" w:space="0" w:color="auto"/>
                <w:right w:val="none" w:sz="0" w:space="0" w:color="auto"/>
              </w:divBdr>
              <w:divsChild>
                <w:div w:id="169374468">
                  <w:marLeft w:val="0"/>
                  <w:marRight w:val="0"/>
                  <w:marTop w:val="0"/>
                  <w:marBottom w:val="0"/>
                  <w:divBdr>
                    <w:top w:val="none" w:sz="0" w:space="0" w:color="auto"/>
                    <w:left w:val="none" w:sz="0" w:space="0" w:color="auto"/>
                    <w:bottom w:val="none" w:sz="0" w:space="0" w:color="auto"/>
                    <w:right w:val="none" w:sz="0" w:space="0" w:color="auto"/>
                  </w:divBdr>
                </w:div>
              </w:divsChild>
            </w:div>
            <w:div w:id="254100058">
              <w:marLeft w:val="0"/>
              <w:marRight w:val="0"/>
              <w:marTop w:val="0"/>
              <w:marBottom w:val="0"/>
              <w:divBdr>
                <w:top w:val="none" w:sz="0" w:space="0" w:color="auto"/>
                <w:left w:val="none" w:sz="0" w:space="0" w:color="auto"/>
                <w:bottom w:val="none" w:sz="0" w:space="0" w:color="auto"/>
                <w:right w:val="none" w:sz="0" w:space="0" w:color="auto"/>
              </w:divBdr>
              <w:divsChild>
                <w:div w:id="1856798482">
                  <w:marLeft w:val="0"/>
                  <w:marRight w:val="0"/>
                  <w:marTop w:val="0"/>
                  <w:marBottom w:val="0"/>
                  <w:divBdr>
                    <w:top w:val="none" w:sz="0" w:space="0" w:color="auto"/>
                    <w:left w:val="none" w:sz="0" w:space="0" w:color="auto"/>
                    <w:bottom w:val="none" w:sz="0" w:space="0" w:color="auto"/>
                    <w:right w:val="none" w:sz="0" w:space="0" w:color="auto"/>
                  </w:divBdr>
                </w:div>
              </w:divsChild>
            </w:div>
            <w:div w:id="254437524">
              <w:marLeft w:val="0"/>
              <w:marRight w:val="0"/>
              <w:marTop w:val="0"/>
              <w:marBottom w:val="0"/>
              <w:divBdr>
                <w:top w:val="none" w:sz="0" w:space="0" w:color="auto"/>
                <w:left w:val="none" w:sz="0" w:space="0" w:color="auto"/>
                <w:bottom w:val="none" w:sz="0" w:space="0" w:color="auto"/>
                <w:right w:val="none" w:sz="0" w:space="0" w:color="auto"/>
              </w:divBdr>
              <w:divsChild>
                <w:div w:id="1452434599">
                  <w:marLeft w:val="0"/>
                  <w:marRight w:val="0"/>
                  <w:marTop w:val="0"/>
                  <w:marBottom w:val="0"/>
                  <w:divBdr>
                    <w:top w:val="none" w:sz="0" w:space="0" w:color="auto"/>
                    <w:left w:val="none" w:sz="0" w:space="0" w:color="auto"/>
                    <w:bottom w:val="none" w:sz="0" w:space="0" w:color="auto"/>
                    <w:right w:val="none" w:sz="0" w:space="0" w:color="auto"/>
                  </w:divBdr>
                </w:div>
              </w:divsChild>
            </w:div>
            <w:div w:id="263655652">
              <w:marLeft w:val="0"/>
              <w:marRight w:val="0"/>
              <w:marTop w:val="0"/>
              <w:marBottom w:val="0"/>
              <w:divBdr>
                <w:top w:val="none" w:sz="0" w:space="0" w:color="auto"/>
                <w:left w:val="none" w:sz="0" w:space="0" w:color="auto"/>
                <w:bottom w:val="none" w:sz="0" w:space="0" w:color="auto"/>
                <w:right w:val="none" w:sz="0" w:space="0" w:color="auto"/>
              </w:divBdr>
              <w:divsChild>
                <w:div w:id="26876610">
                  <w:marLeft w:val="0"/>
                  <w:marRight w:val="0"/>
                  <w:marTop w:val="0"/>
                  <w:marBottom w:val="0"/>
                  <w:divBdr>
                    <w:top w:val="none" w:sz="0" w:space="0" w:color="auto"/>
                    <w:left w:val="none" w:sz="0" w:space="0" w:color="auto"/>
                    <w:bottom w:val="none" w:sz="0" w:space="0" w:color="auto"/>
                    <w:right w:val="none" w:sz="0" w:space="0" w:color="auto"/>
                  </w:divBdr>
                </w:div>
              </w:divsChild>
            </w:div>
            <w:div w:id="290135272">
              <w:marLeft w:val="0"/>
              <w:marRight w:val="0"/>
              <w:marTop w:val="0"/>
              <w:marBottom w:val="0"/>
              <w:divBdr>
                <w:top w:val="none" w:sz="0" w:space="0" w:color="auto"/>
                <w:left w:val="none" w:sz="0" w:space="0" w:color="auto"/>
                <w:bottom w:val="none" w:sz="0" w:space="0" w:color="auto"/>
                <w:right w:val="none" w:sz="0" w:space="0" w:color="auto"/>
              </w:divBdr>
              <w:divsChild>
                <w:div w:id="1747799319">
                  <w:marLeft w:val="0"/>
                  <w:marRight w:val="0"/>
                  <w:marTop w:val="0"/>
                  <w:marBottom w:val="0"/>
                  <w:divBdr>
                    <w:top w:val="none" w:sz="0" w:space="0" w:color="auto"/>
                    <w:left w:val="none" w:sz="0" w:space="0" w:color="auto"/>
                    <w:bottom w:val="none" w:sz="0" w:space="0" w:color="auto"/>
                    <w:right w:val="none" w:sz="0" w:space="0" w:color="auto"/>
                  </w:divBdr>
                </w:div>
              </w:divsChild>
            </w:div>
            <w:div w:id="295263309">
              <w:marLeft w:val="0"/>
              <w:marRight w:val="0"/>
              <w:marTop w:val="0"/>
              <w:marBottom w:val="0"/>
              <w:divBdr>
                <w:top w:val="none" w:sz="0" w:space="0" w:color="auto"/>
                <w:left w:val="none" w:sz="0" w:space="0" w:color="auto"/>
                <w:bottom w:val="none" w:sz="0" w:space="0" w:color="auto"/>
                <w:right w:val="none" w:sz="0" w:space="0" w:color="auto"/>
              </w:divBdr>
              <w:divsChild>
                <w:div w:id="993487686">
                  <w:marLeft w:val="0"/>
                  <w:marRight w:val="0"/>
                  <w:marTop w:val="0"/>
                  <w:marBottom w:val="0"/>
                  <w:divBdr>
                    <w:top w:val="none" w:sz="0" w:space="0" w:color="auto"/>
                    <w:left w:val="none" w:sz="0" w:space="0" w:color="auto"/>
                    <w:bottom w:val="none" w:sz="0" w:space="0" w:color="auto"/>
                    <w:right w:val="none" w:sz="0" w:space="0" w:color="auto"/>
                  </w:divBdr>
                </w:div>
              </w:divsChild>
            </w:div>
            <w:div w:id="328994367">
              <w:marLeft w:val="0"/>
              <w:marRight w:val="0"/>
              <w:marTop w:val="0"/>
              <w:marBottom w:val="0"/>
              <w:divBdr>
                <w:top w:val="none" w:sz="0" w:space="0" w:color="auto"/>
                <w:left w:val="none" w:sz="0" w:space="0" w:color="auto"/>
                <w:bottom w:val="none" w:sz="0" w:space="0" w:color="auto"/>
                <w:right w:val="none" w:sz="0" w:space="0" w:color="auto"/>
              </w:divBdr>
              <w:divsChild>
                <w:div w:id="1590042587">
                  <w:marLeft w:val="0"/>
                  <w:marRight w:val="0"/>
                  <w:marTop w:val="0"/>
                  <w:marBottom w:val="0"/>
                  <w:divBdr>
                    <w:top w:val="none" w:sz="0" w:space="0" w:color="auto"/>
                    <w:left w:val="none" w:sz="0" w:space="0" w:color="auto"/>
                    <w:bottom w:val="none" w:sz="0" w:space="0" w:color="auto"/>
                    <w:right w:val="none" w:sz="0" w:space="0" w:color="auto"/>
                  </w:divBdr>
                </w:div>
              </w:divsChild>
            </w:div>
            <w:div w:id="332027266">
              <w:marLeft w:val="0"/>
              <w:marRight w:val="0"/>
              <w:marTop w:val="0"/>
              <w:marBottom w:val="0"/>
              <w:divBdr>
                <w:top w:val="none" w:sz="0" w:space="0" w:color="auto"/>
                <w:left w:val="none" w:sz="0" w:space="0" w:color="auto"/>
                <w:bottom w:val="none" w:sz="0" w:space="0" w:color="auto"/>
                <w:right w:val="none" w:sz="0" w:space="0" w:color="auto"/>
              </w:divBdr>
              <w:divsChild>
                <w:div w:id="497889981">
                  <w:marLeft w:val="0"/>
                  <w:marRight w:val="0"/>
                  <w:marTop w:val="0"/>
                  <w:marBottom w:val="0"/>
                  <w:divBdr>
                    <w:top w:val="none" w:sz="0" w:space="0" w:color="auto"/>
                    <w:left w:val="none" w:sz="0" w:space="0" w:color="auto"/>
                    <w:bottom w:val="none" w:sz="0" w:space="0" w:color="auto"/>
                    <w:right w:val="none" w:sz="0" w:space="0" w:color="auto"/>
                  </w:divBdr>
                </w:div>
              </w:divsChild>
            </w:div>
            <w:div w:id="344989605">
              <w:marLeft w:val="0"/>
              <w:marRight w:val="0"/>
              <w:marTop w:val="0"/>
              <w:marBottom w:val="0"/>
              <w:divBdr>
                <w:top w:val="none" w:sz="0" w:space="0" w:color="auto"/>
                <w:left w:val="none" w:sz="0" w:space="0" w:color="auto"/>
                <w:bottom w:val="none" w:sz="0" w:space="0" w:color="auto"/>
                <w:right w:val="none" w:sz="0" w:space="0" w:color="auto"/>
              </w:divBdr>
              <w:divsChild>
                <w:div w:id="364259411">
                  <w:marLeft w:val="0"/>
                  <w:marRight w:val="0"/>
                  <w:marTop w:val="0"/>
                  <w:marBottom w:val="0"/>
                  <w:divBdr>
                    <w:top w:val="none" w:sz="0" w:space="0" w:color="auto"/>
                    <w:left w:val="none" w:sz="0" w:space="0" w:color="auto"/>
                    <w:bottom w:val="none" w:sz="0" w:space="0" w:color="auto"/>
                    <w:right w:val="none" w:sz="0" w:space="0" w:color="auto"/>
                  </w:divBdr>
                </w:div>
              </w:divsChild>
            </w:div>
            <w:div w:id="359278541">
              <w:marLeft w:val="0"/>
              <w:marRight w:val="0"/>
              <w:marTop w:val="0"/>
              <w:marBottom w:val="0"/>
              <w:divBdr>
                <w:top w:val="none" w:sz="0" w:space="0" w:color="auto"/>
                <w:left w:val="none" w:sz="0" w:space="0" w:color="auto"/>
                <w:bottom w:val="none" w:sz="0" w:space="0" w:color="auto"/>
                <w:right w:val="none" w:sz="0" w:space="0" w:color="auto"/>
              </w:divBdr>
              <w:divsChild>
                <w:div w:id="1715232305">
                  <w:marLeft w:val="0"/>
                  <w:marRight w:val="0"/>
                  <w:marTop w:val="0"/>
                  <w:marBottom w:val="0"/>
                  <w:divBdr>
                    <w:top w:val="none" w:sz="0" w:space="0" w:color="auto"/>
                    <w:left w:val="none" w:sz="0" w:space="0" w:color="auto"/>
                    <w:bottom w:val="none" w:sz="0" w:space="0" w:color="auto"/>
                    <w:right w:val="none" w:sz="0" w:space="0" w:color="auto"/>
                  </w:divBdr>
                </w:div>
              </w:divsChild>
            </w:div>
            <w:div w:id="360084214">
              <w:marLeft w:val="0"/>
              <w:marRight w:val="0"/>
              <w:marTop w:val="0"/>
              <w:marBottom w:val="0"/>
              <w:divBdr>
                <w:top w:val="none" w:sz="0" w:space="0" w:color="auto"/>
                <w:left w:val="none" w:sz="0" w:space="0" w:color="auto"/>
                <w:bottom w:val="none" w:sz="0" w:space="0" w:color="auto"/>
                <w:right w:val="none" w:sz="0" w:space="0" w:color="auto"/>
              </w:divBdr>
              <w:divsChild>
                <w:div w:id="1586986804">
                  <w:marLeft w:val="0"/>
                  <w:marRight w:val="0"/>
                  <w:marTop w:val="0"/>
                  <w:marBottom w:val="0"/>
                  <w:divBdr>
                    <w:top w:val="none" w:sz="0" w:space="0" w:color="auto"/>
                    <w:left w:val="none" w:sz="0" w:space="0" w:color="auto"/>
                    <w:bottom w:val="none" w:sz="0" w:space="0" w:color="auto"/>
                    <w:right w:val="none" w:sz="0" w:space="0" w:color="auto"/>
                  </w:divBdr>
                </w:div>
              </w:divsChild>
            </w:div>
            <w:div w:id="376009949">
              <w:marLeft w:val="0"/>
              <w:marRight w:val="0"/>
              <w:marTop w:val="0"/>
              <w:marBottom w:val="0"/>
              <w:divBdr>
                <w:top w:val="none" w:sz="0" w:space="0" w:color="auto"/>
                <w:left w:val="none" w:sz="0" w:space="0" w:color="auto"/>
                <w:bottom w:val="none" w:sz="0" w:space="0" w:color="auto"/>
                <w:right w:val="none" w:sz="0" w:space="0" w:color="auto"/>
              </w:divBdr>
              <w:divsChild>
                <w:div w:id="397629897">
                  <w:marLeft w:val="0"/>
                  <w:marRight w:val="0"/>
                  <w:marTop w:val="0"/>
                  <w:marBottom w:val="0"/>
                  <w:divBdr>
                    <w:top w:val="none" w:sz="0" w:space="0" w:color="auto"/>
                    <w:left w:val="none" w:sz="0" w:space="0" w:color="auto"/>
                    <w:bottom w:val="none" w:sz="0" w:space="0" w:color="auto"/>
                    <w:right w:val="none" w:sz="0" w:space="0" w:color="auto"/>
                  </w:divBdr>
                </w:div>
              </w:divsChild>
            </w:div>
            <w:div w:id="385841247">
              <w:marLeft w:val="0"/>
              <w:marRight w:val="0"/>
              <w:marTop w:val="0"/>
              <w:marBottom w:val="0"/>
              <w:divBdr>
                <w:top w:val="none" w:sz="0" w:space="0" w:color="auto"/>
                <w:left w:val="none" w:sz="0" w:space="0" w:color="auto"/>
                <w:bottom w:val="none" w:sz="0" w:space="0" w:color="auto"/>
                <w:right w:val="none" w:sz="0" w:space="0" w:color="auto"/>
              </w:divBdr>
              <w:divsChild>
                <w:div w:id="1978871562">
                  <w:marLeft w:val="0"/>
                  <w:marRight w:val="0"/>
                  <w:marTop w:val="0"/>
                  <w:marBottom w:val="0"/>
                  <w:divBdr>
                    <w:top w:val="none" w:sz="0" w:space="0" w:color="auto"/>
                    <w:left w:val="none" w:sz="0" w:space="0" w:color="auto"/>
                    <w:bottom w:val="none" w:sz="0" w:space="0" w:color="auto"/>
                    <w:right w:val="none" w:sz="0" w:space="0" w:color="auto"/>
                  </w:divBdr>
                </w:div>
              </w:divsChild>
            </w:div>
            <w:div w:id="400101420">
              <w:marLeft w:val="0"/>
              <w:marRight w:val="0"/>
              <w:marTop w:val="0"/>
              <w:marBottom w:val="0"/>
              <w:divBdr>
                <w:top w:val="none" w:sz="0" w:space="0" w:color="auto"/>
                <w:left w:val="none" w:sz="0" w:space="0" w:color="auto"/>
                <w:bottom w:val="none" w:sz="0" w:space="0" w:color="auto"/>
                <w:right w:val="none" w:sz="0" w:space="0" w:color="auto"/>
              </w:divBdr>
              <w:divsChild>
                <w:div w:id="716974997">
                  <w:marLeft w:val="0"/>
                  <w:marRight w:val="0"/>
                  <w:marTop w:val="0"/>
                  <w:marBottom w:val="0"/>
                  <w:divBdr>
                    <w:top w:val="none" w:sz="0" w:space="0" w:color="auto"/>
                    <w:left w:val="none" w:sz="0" w:space="0" w:color="auto"/>
                    <w:bottom w:val="none" w:sz="0" w:space="0" w:color="auto"/>
                    <w:right w:val="none" w:sz="0" w:space="0" w:color="auto"/>
                  </w:divBdr>
                </w:div>
              </w:divsChild>
            </w:div>
            <w:div w:id="405805688">
              <w:marLeft w:val="0"/>
              <w:marRight w:val="0"/>
              <w:marTop w:val="0"/>
              <w:marBottom w:val="0"/>
              <w:divBdr>
                <w:top w:val="none" w:sz="0" w:space="0" w:color="auto"/>
                <w:left w:val="none" w:sz="0" w:space="0" w:color="auto"/>
                <w:bottom w:val="none" w:sz="0" w:space="0" w:color="auto"/>
                <w:right w:val="none" w:sz="0" w:space="0" w:color="auto"/>
              </w:divBdr>
              <w:divsChild>
                <w:div w:id="1060520241">
                  <w:marLeft w:val="0"/>
                  <w:marRight w:val="0"/>
                  <w:marTop w:val="0"/>
                  <w:marBottom w:val="0"/>
                  <w:divBdr>
                    <w:top w:val="none" w:sz="0" w:space="0" w:color="auto"/>
                    <w:left w:val="none" w:sz="0" w:space="0" w:color="auto"/>
                    <w:bottom w:val="none" w:sz="0" w:space="0" w:color="auto"/>
                    <w:right w:val="none" w:sz="0" w:space="0" w:color="auto"/>
                  </w:divBdr>
                </w:div>
              </w:divsChild>
            </w:div>
            <w:div w:id="406459284">
              <w:marLeft w:val="0"/>
              <w:marRight w:val="0"/>
              <w:marTop w:val="0"/>
              <w:marBottom w:val="0"/>
              <w:divBdr>
                <w:top w:val="none" w:sz="0" w:space="0" w:color="auto"/>
                <w:left w:val="none" w:sz="0" w:space="0" w:color="auto"/>
                <w:bottom w:val="none" w:sz="0" w:space="0" w:color="auto"/>
                <w:right w:val="none" w:sz="0" w:space="0" w:color="auto"/>
              </w:divBdr>
              <w:divsChild>
                <w:div w:id="72554585">
                  <w:marLeft w:val="0"/>
                  <w:marRight w:val="0"/>
                  <w:marTop w:val="0"/>
                  <w:marBottom w:val="0"/>
                  <w:divBdr>
                    <w:top w:val="none" w:sz="0" w:space="0" w:color="auto"/>
                    <w:left w:val="none" w:sz="0" w:space="0" w:color="auto"/>
                    <w:bottom w:val="none" w:sz="0" w:space="0" w:color="auto"/>
                    <w:right w:val="none" w:sz="0" w:space="0" w:color="auto"/>
                  </w:divBdr>
                </w:div>
              </w:divsChild>
            </w:div>
            <w:div w:id="412120314">
              <w:marLeft w:val="0"/>
              <w:marRight w:val="0"/>
              <w:marTop w:val="0"/>
              <w:marBottom w:val="0"/>
              <w:divBdr>
                <w:top w:val="none" w:sz="0" w:space="0" w:color="auto"/>
                <w:left w:val="none" w:sz="0" w:space="0" w:color="auto"/>
                <w:bottom w:val="none" w:sz="0" w:space="0" w:color="auto"/>
                <w:right w:val="none" w:sz="0" w:space="0" w:color="auto"/>
              </w:divBdr>
              <w:divsChild>
                <w:div w:id="1221329027">
                  <w:marLeft w:val="0"/>
                  <w:marRight w:val="0"/>
                  <w:marTop w:val="0"/>
                  <w:marBottom w:val="0"/>
                  <w:divBdr>
                    <w:top w:val="none" w:sz="0" w:space="0" w:color="auto"/>
                    <w:left w:val="none" w:sz="0" w:space="0" w:color="auto"/>
                    <w:bottom w:val="none" w:sz="0" w:space="0" w:color="auto"/>
                    <w:right w:val="none" w:sz="0" w:space="0" w:color="auto"/>
                  </w:divBdr>
                </w:div>
              </w:divsChild>
            </w:div>
            <w:div w:id="413012051">
              <w:marLeft w:val="0"/>
              <w:marRight w:val="0"/>
              <w:marTop w:val="0"/>
              <w:marBottom w:val="0"/>
              <w:divBdr>
                <w:top w:val="none" w:sz="0" w:space="0" w:color="auto"/>
                <w:left w:val="none" w:sz="0" w:space="0" w:color="auto"/>
                <w:bottom w:val="none" w:sz="0" w:space="0" w:color="auto"/>
                <w:right w:val="none" w:sz="0" w:space="0" w:color="auto"/>
              </w:divBdr>
              <w:divsChild>
                <w:div w:id="610861730">
                  <w:marLeft w:val="0"/>
                  <w:marRight w:val="0"/>
                  <w:marTop w:val="0"/>
                  <w:marBottom w:val="0"/>
                  <w:divBdr>
                    <w:top w:val="none" w:sz="0" w:space="0" w:color="auto"/>
                    <w:left w:val="none" w:sz="0" w:space="0" w:color="auto"/>
                    <w:bottom w:val="none" w:sz="0" w:space="0" w:color="auto"/>
                    <w:right w:val="none" w:sz="0" w:space="0" w:color="auto"/>
                  </w:divBdr>
                </w:div>
              </w:divsChild>
            </w:div>
            <w:div w:id="418523912">
              <w:marLeft w:val="0"/>
              <w:marRight w:val="0"/>
              <w:marTop w:val="0"/>
              <w:marBottom w:val="0"/>
              <w:divBdr>
                <w:top w:val="none" w:sz="0" w:space="0" w:color="auto"/>
                <w:left w:val="none" w:sz="0" w:space="0" w:color="auto"/>
                <w:bottom w:val="none" w:sz="0" w:space="0" w:color="auto"/>
                <w:right w:val="none" w:sz="0" w:space="0" w:color="auto"/>
              </w:divBdr>
              <w:divsChild>
                <w:div w:id="834957731">
                  <w:marLeft w:val="0"/>
                  <w:marRight w:val="0"/>
                  <w:marTop w:val="0"/>
                  <w:marBottom w:val="0"/>
                  <w:divBdr>
                    <w:top w:val="none" w:sz="0" w:space="0" w:color="auto"/>
                    <w:left w:val="none" w:sz="0" w:space="0" w:color="auto"/>
                    <w:bottom w:val="none" w:sz="0" w:space="0" w:color="auto"/>
                    <w:right w:val="none" w:sz="0" w:space="0" w:color="auto"/>
                  </w:divBdr>
                </w:div>
              </w:divsChild>
            </w:div>
            <w:div w:id="427314586">
              <w:marLeft w:val="0"/>
              <w:marRight w:val="0"/>
              <w:marTop w:val="0"/>
              <w:marBottom w:val="0"/>
              <w:divBdr>
                <w:top w:val="none" w:sz="0" w:space="0" w:color="auto"/>
                <w:left w:val="none" w:sz="0" w:space="0" w:color="auto"/>
                <w:bottom w:val="none" w:sz="0" w:space="0" w:color="auto"/>
                <w:right w:val="none" w:sz="0" w:space="0" w:color="auto"/>
              </w:divBdr>
              <w:divsChild>
                <w:div w:id="99569633">
                  <w:marLeft w:val="0"/>
                  <w:marRight w:val="0"/>
                  <w:marTop w:val="0"/>
                  <w:marBottom w:val="0"/>
                  <w:divBdr>
                    <w:top w:val="none" w:sz="0" w:space="0" w:color="auto"/>
                    <w:left w:val="none" w:sz="0" w:space="0" w:color="auto"/>
                    <w:bottom w:val="none" w:sz="0" w:space="0" w:color="auto"/>
                    <w:right w:val="none" w:sz="0" w:space="0" w:color="auto"/>
                  </w:divBdr>
                </w:div>
              </w:divsChild>
            </w:div>
            <w:div w:id="428159628">
              <w:marLeft w:val="0"/>
              <w:marRight w:val="0"/>
              <w:marTop w:val="0"/>
              <w:marBottom w:val="0"/>
              <w:divBdr>
                <w:top w:val="none" w:sz="0" w:space="0" w:color="auto"/>
                <w:left w:val="none" w:sz="0" w:space="0" w:color="auto"/>
                <w:bottom w:val="none" w:sz="0" w:space="0" w:color="auto"/>
                <w:right w:val="none" w:sz="0" w:space="0" w:color="auto"/>
              </w:divBdr>
              <w:divsChild>
                <w:div w:id="523444610">
                  <w:marLeft w:val="0"/>
                  <w:marRight w:val="0"/>
                  <w:marTop w:val="0"/>
                  <w:marBottom w:val="0"/>
                  <w:divBdr>
                    <w:top w:val="none" w:sz="0" w:space="0" w:color="auto"/>
                    <w:left w:val="none" w:sz="0" w:space="0" w:color="auto"/>
                    <w:bottom w:val="none" w:sz="0" w:space="0" w:color="auto"/>
                    <w:right w:val="none" w:sz="0" w:space="0" w:color="auto"/>
                  </w:divBdr>
                </w:div>
              </w:divsChild>
            </w:div>
            <w:div w:id="432555894">
              <w:marLeft w:val="0"/>
              <w:marRight w:val="0"/>
              <w:marTop w:val="0"/>
              <w:marBottom w:val="0"/>
              <w:divBdr>
                <w:top w:val="none" w:sz="0" w:space="0" w:color="auto"/>
                <w:left w:val="none" w:sz="0" w:space="0" w:color="auto"/>
                <w:bottom w:val="none" w:sz="0" w:space="0" w:color="auto"/>
                <w:right w:val="none" w:sz="0" w:space="0" w:color="auto"/>
              </w:divBdr>
              <w:divsChild>
                <w:div w:id="388653991">
                  <w:marLeft w:val="0"/>
                  <w:marRight w:val="0"/>
                  <w:marTop w:val="0"/>
                  <w:marBottom w:val="0"/>
                  <w:divBdr>
                    <w:top w:val="none" w:sz="0" w:space="0" w:color="auto"/>
                    <w:left w:val="none" w:sz="0" w:space="0" w:color="auto"/>
                    <w:bottom w:val="none" w:sz="0" w:space="0" w:color="auto"/>
                    <w:right w:val="none" w:sz="0" w:space="0" w:color="auto"/>
                  </w:divBdr>
                </w:div>
              </w:divsChild>
            </w:div>
            <w:div w:id="446312882">
              <w:marLeft w:val="0"/>
              <w:marRight w:val="0"/>
              <w:marTop w:val="0"/>
              <w:marBottom w:val="0"/>
              <w:divBdr>
                <w:top w:val="none" w:sz="0" w:space="0" w:color="auto"/>
                <w:left w:val="none" w:sz="0" w:space="0" w:color="auto"/>
                <w:bottom w:val="none" w:sz="0" w:space="0" w:color="auto"/>
                <w:right w:val="none" w:sz="0" w:space="0" w:color="auto"/>
              </w:divBdr>
              <w:divsChild>
                <w:div w:id="315112536">
                  <w:marLeft w:val="0"/>
                  <w:marRight w:val="0"/>
                  <w:marTop w:val="0"/>
                  <w:marBottom w:val="0"/>
                  <w:divBdr>
                    <w:top w:val="none" w:sz="0" w:space="0" w:color="auto"/>
                    <w:left w:val="none" w:sz="0" w:space="0" w:color="auto"/>
                    <w:bottom w:val="none" w:sz="0" w:space="0" w:color="auto"/>
                    <w:right w:val="none" w:sz="0" w:space="0" w:color="auto"/>
                  </w:divBdr>
                </w:div>
              </w:divsChild>
            </w:div>
            <w:div w:id="459300744">
              <w:marLeft w:val="0"/>
              <w:marRight w:val="0"/>
              <w:marTop w:val="0"/>
              <w:marBottom w:val="0"/>
              <w:divBdr>
                <w:top w:val="none" w:sz="0" w:space="0" w:color="auto"/>
                <w:left w:val="none" w:sz="0" w:space="0" w:color="auto"/>
                <w:bottom w:val="none" w:sz="0" w:space="0" w:color="auto"/>
                <w:right w:val="none" w:sz="0" w:space="0" w:color="auto"/>
              </w:divBdr>
              <w:divsChild>
                <w:div w:id="536550473">
                  <w:marLeft w:val="0"/>
                  <w:marRight w:val="0"/>
                  <w:marTop w:val="0"/>
                  <w:marBottom w:val="0"/>
                  <w:divBdr>
                    <w:top w:val="none" w:sz="0" w:space="0" w:color="auto"/>
                    <w:left w:val="none" w:sz="0" w:space="0" w:color="auto"/>
                    <w:bottom w:val="none" w:sz="0" w:space="0" w:color="auto"/>
                    <w:right w:val="none" w:sz="0" w:space="0" w:color="auto"/>
                  </w:divBdr>
                </w:div>
              </w:divsChild>
            </w:div>
            <w:div w:id="460272165">
              <w:marLeft w:val="0"/>
              <w:marRight w:val="0"/>
              <w:marTop w:val="0"/>
              <w:marBottom w:val="0"/>
              <w:divBdr>
                <w:top w:val="none" w:sz="0" w:space="0" w:color="auto"/>
                <w:left w:val="none" w:sz="0" w:space="0" w:color="auto"/>
                <w:bottom w:val="none" w:sz="0" w:space="0" w:color="auto"/>
                <w:right w:val="none" w:sz="0" w:space="0" w:color="auto"/>
              </w:divBdr>
              <w:divsChild>
                <w:div w:id="288053011">
                  <w:marLeft w:val="0"/>
                  <w:marRight w:val="0"/>
                  <w:marTop w:val="0"/>
                  <w:marBottom w:val="0"/>
                  <w:divBdr>
                    <w:top w:val="none" w:sz="0" w:space="0" w:color="auto"/>
                    <w:left w:val="none" w:sz="0" w:space="0" w:color="auto"/>
                    <w:bottom w:val="none" w:sz="0" w:space="0" w:color="auto"/>
                    <w:right w:val="none" w:sz="0" w:space="0" w:color="auto"/>
                  </w:divBdr>
                </w:div>
              </w:divsChild>
            </w:div>
            <w:div w:id="473722935">
              <w:marLeft w:val="0"/>
              <w:marRight w:val="0"/>
              <w:marTop w:val="0"/>
              <w:marBottom w:val="0"/>
              <w:divBdr>
                <w:top w:val="none" w:sz="0" w:space="0" w:color="auto"/>
                <w:left w:val="none" w:sz="0" w:space="0" w:color="auto"/>
                <w:bottom w:val="none" w:sz="0" w:space="0" w:color="auto"/>
                <w:right w:val="none" w:sz="0" w:space="0" w:color="auto"/>
              </w:divBdr>
              <w:divsChild>
                <w:div w:id="504125920">
                  <w:marLeft w:val="0"/>
                  <w:marRight w:val="0"/>
                  <w:marTop w:val="0"/>
                  <w:marBottom w:val="0"/>
                  <w:divBdr>
                    <w:top w:val="none" w:sz="0" w:space="0" w:color="auto"/>
                    <w:left w:val="none" w:sz="0" w:space="0" w:color="auto"/>
                    <w:bottom w:val="none" w:sz="0" w:space="0" w:color="auto"/>
                    <w:right w:val="none" w:sz="0" w:space="0" w:color="auto"/>
                  </w:divBdr>
                </w:div>
              </w:divsChild>
            </w:div>
            <w:div w:id="481235441">
              <w:marLeft w:val="0"/>
              <w:marRight w:val="0"/>
              <w:marTop w:val="0"/>
              <w:marBottom w:val="0"/>
              <w:divBdr>
                <w:top w:val="none" w:sz="0" w:space="0" w:color="auto"/>
                <w:left w:val="none" w:sz="0" w:space="0" w:color="auto"/>
                <w:bottom w:val="none" w:sz="0" w:space="0" w:color="auto"/>
                <w:right w:val="none" w:sz="0" w:space="0" w:color="auto"/>
              </w:divBdr>
              <w:divsChild>
                <w:div w:id="772240486">
                  <w:marLeft w:val="0"/>
                  <w:marRight w:val="0"/>
                  <w:marTop w:val="0"/>
                  <w:marBottom w:val="0"/>
                  <w:divBdr>
                    <w:top w:val="none" w:sz="0" w:space="0" w:color="auto"/>
                    <w:left w:val="none" w:sz="0" w:space="0" w:color="auto"/>
                    <w:bottom w:val="none" w:sz="0" w:space="0" w:color="auto"/>
                    <w:right w:val="none" w:sz="0" w:space="0" w:color="auto"/>
                  </w:divBdr>
                </w:div>
              </w:divsChild>
            </w:div>
            <w:div w:id="504200807">
              <w:marLeft w:val="0"/>
              <w:marRight w:val="0"/>
              <w:marTop w:val="0"/>
              <w:marBottom w:val="0"/>
              <w:divBdr>
                <w:top w:val="none" w:sz="0" w:space="0" w:color="auto"/>
                <w:left w:val="none" w:sz="0" w:space="0" w:color="auto"/>
                <w:bottom w:val="none" w:sz="0" w:space="0" w:color="auto"/>
                <w:right w:val="none" w:sz="0" w:space="0" w:color="auto"/>
              </w:divBdr>
              <w:divsChild>
                <w:div w:id="1148522841">
                  <w:marLeft w:val="0"/>
                  <w:marRight w:val="0"/>
                  <w:marTop w:val="0"/>
                  <w:marBottom w:val="0"/>
                  <w:divBdr>
                    <w:top w:val="none" w:sz="0" w:space="0" w:color="auto"/>
                    <w:left w:val="none" w:sz="0" w:space="0" w:color="auto"/>
                    <w:bottom w:val="none" w:sz="0" w:space="0" w:color="auto"/>
                    <w:right w:val="none" w:sz="0" w:space="0" w:color="auto"/>
                  </w:divBdr>
                </w:div>
              </w:divsChild>
            </w:div>
            <w:div w:id="515778314">
              <w:marLeft w:val="0"/>
              <w:marRight w:val="0"/>
              <w:marTop w:val="0"/>
              <w:marBottom w:val="0"/>
              <w:divBdr>
                <w:top w:val="none" w:sz="0" w:space="0" w:color="auto"/>
                <w:left w:val="none" w:sz="0" w:space="0" w:color="auto"/>
                <w:bottom w:val="none" w:sz="0" w:space="0" w:color="auto"/>
                <w:right w:val="none" w:sz="0" w:space="0" w:color="auto"/>
              </w:divBdr>
              <w:divsChild>
                <w:div w:id="548763717">
                  <w:marLeft w:val="0"/>
                  <w:marRight w:val="0"/>
                  <w:marTop w:val="0"/>
                  <w:marBottom w:val="0"/>
                  <w:divBdr>
                    <w:top w:val="none" w:sz="0" w:space="0" w:color="auto"/>
                    <w:left w:val="none" w:sz="0" w:space="0" w:color="auto"/>
                    <w:bottom w:val="none" w:sz="0" w:space="0" w:color="auto"/>
                    <w:right w:val="none" w:sz="0" w:space="0" w:color="auto"/>
                  </w:divBdr>
                </w:div>
              </w:divsChild>
            </w:div>
            <w:div w:id="544292474">
              <w:marLeft w:val="0"/>
              <w:marRight w:val="0"/>
              <w:marTop w:val="0"/>
              <w:marBottom w:val="0"/>
              <w:divBdr>
                <w:top w:val="none" w:sz="0" w:space="0" w:color="auto"/>
                <w:left w:val="none" w:sz="0" w:space="0" w:color="auto"/>
                <w:bottom w:val="none" w:sz="0" w:space="0" w:color="auto"/>
                <w:right w:val="none" w:sz="0" w:space="0" w:color="auto"/>
              </w:divBdr>
              <w:divsChild>
                <w:div w:id="124735314">
                  <w:marLeft w:val="0"/>
                  <w:marRight w:val="0"/>
                  <w:marTop w:val="0"/>
                  <w:marBottom w:val="0"/>
                  <w:divBdr>
                    <w:top w:val="none" w:sz="0" w:space="0" w:color="auto"/>
                    <w:left w:val="none" w:sz="0" w:space="0" w:color="auto"/>
                    <w:bottom w:val="none" w:sz="0" w:space="0" w:color="auto"/>
                    <w:right w:val="none" w:sz="0" w:space="0" w:color="auto"/>
                  </w:divBdr>
                </w:div>
              </w:divsChild>
            </w:div>
            <w:div w:id="553664775">
              <w:marLeft w:val="0"/>
              <w:marRight w:val="0"/>
              <w:marTop w:val="0"/>
              <w:marBottom w:val="0"/>
              <w:divBdr>
                <w:top w:val="none" w:sz="0" w:space="0" w:color="auto"/>
                <w:left w:val="none" w:sz="0" w:space="0" w:color="auto"/>
                <w:bottom w:val="none" w:sz="0" w:space="0" w:color="auto"/>
                <w:right w:val="none" w:sz="0" w:space="0" w:color="auto"/>
              </w:divBdr>
              <w:divsChild>
                <w:div w:id="219755471">
                  <w:marLeft w:val="0"/>
                  <w:marRight w:val="0"/>
                  <w:marTop w:val="0"/>
                  <w:marBottom w:val="0"/>
                  <w:divBdr>
                    <w:top w:val="none" w:sz="0" w:space="0" w:color="auto"/>
                    <w:left w:val="none" w:sz="0" w:space="0" w:color="auto"/>
                    <w:bottom w:val="none" w:sz="0" w:space="0" w:color="auto"/>
                    <w:right w:val="none" w:sz="0" w:space="0" w:color="auto"/>
                  </w:divBdr>
                </w:div>
              </w:divsChild>
            </w:div>
            <w:div w:id="568737810">
              <w:marLeft w:val="0"/>
              <w:marRight w:val="0"/>
              <w:marTop w:val="0"/>
              <w:marBottom w:val="0"/>
              <w:divBdr>
                <w:top w:val="none" w:sz="0" w:space="0" w:color="auto"/>
                <w:left w:val="none" w:sz="0" w:space="0" w:color="auto"/>
                <w:bottom w:val="none" w:sz="0" w:space="0" w:color="auto"/>
                <w:right w:val="none" w:sz="0" w:space="0" w:color="auto"/>
              </w:divBdr>
              <w:divsChild>
                <w:div w:id="1108350545">
                  <w:marLeft w:val="0"/>
                  <w:marRight w:val="0"/>
                  <w:marTop w:val="0"/>
                  <w:marBottom w:val="0"/>
                  <w:divBdr>
                    <w:top w:val="none" w:sz="0" w:space="0" w:color="auto"/>
                    <w:left w:val="none" w:sz="0" w:space="0" w:color="auto"/>
                    <w:bottom w:val="none" w:sz="0" w:space="0" w:color="auto"/>
                    <w:right w:val="none" w:sz="0" w:space="0" w:color="auto"/>
                  </w:divBdr>
                </w:div>
              </w:divsChild>
            </w:div>
            <w:div w:id="577205100">
              <w:marLeft w:val="0"/>
              <w:marRight w:val="0"/>
              <w:marTop w:val="0"/>
              <w:marBottom w:val="0"/>
              <w:divBdr>
                <w:top w:val="none" w:sz="0" w:space="0" w:color="auto"/>
                <w:left w:val="none" w:sz="0" w:space="0" w:color="auto"/>
                <w:bottom w:val="none" w:sz="0" w:space="0" w:color="auto"/>
                <w:right w:val="none" w:sz="0" w:space="0" w:color="auto"/>
              </w:divBdr>
              <w:divsChild>
                <w:div w:id="1614903695">
                  <w:marLeft w:val="0"/>
                  <w:marRight w:val="0"/>
                  <w:marTop w:val="0"/>
                  <w:marBottom w:val="0"/>
                  <w:divBdr>
                    <w:top w:val="none" w:sz="0" w:space="0" w:color="auto"/>
                    <w:left w:val="none" w:sz="0" w:space="0" w:color="auto"/>
                    <w:bottom w:val="none" w:sz="0" w:space="0" w:color="auto"/>
                    <w:right w:val="none" w:sz="0" w:space="0" w:color="auto"/>
                  </w:divBdr>
                </w:div>
              </w:divsChild>
            </w:div>
            <w:div w:id="594021667">
              <w:marLeft w:val="0"/>
              <w:marRight w:val="0"/>
              <w:marTop w:val="0"/>
              <w:marBottom w:val="0"/>
              <w:divBdr>
                <w:top w:val="none" w:sz="0" w:space="0" w:color="auto"/>
                <w:left w:val="none" w:sz="0" w:space="0" w:color="auto"/>
                <w:bottom w:val="none" w:sz="0" w:space="0" w:color="auto"/>
                <w:right w:val="none" w:sz="0" w:space="0" w:color="auto"/>
              </w:divBdr>
              <w:divsChild>
                <w:div w:id="1743093279">
                  <w:marLeft w:val="0"/>
                  <w:marRight w:val="0"/>
                  <w:marTop w:val="0"/>
                  <w:marBottom w:val="0"/>
                  <w:divBdr>
                    <w:top w:val="none" w:sz="0" w:space="0" w:color="auto"/>
                    <w:left w:val="none" w:sz="0" w:space="0" w:color="auto"/>
                    <w:bottom w:val="none" w:sz="0" w:space="0" w:color="auto"/>
                    <w:right w:val="none" w:sz="0" w:space="0" w:color="auto"/>
                  </w:divBdr>
                </w:div>
              </w:divsChild>
            </w:div>
            <w:div w:id="607470698">
              <w:marLeft w:val="0"/>
              <w:marRight w:val="0"/>
              <w:marTop w:val="0"/>
              <w:marBottom w:val="0"/>
              <w:divBdr>
                <w:top w:val="none" w:sz="0" w:space="0" w:color="auto"/>
                <w:left w:val="none" w:sz="0" w:space="0" w:color="auto"/>
                <w:bottom w:val="none" w:sz="0" w:space="0" w:color="auto"/>
                <w:right w:val="none" w:sz="0" w:space="0" w:color="auto"/>
              </w:divBdr>
              <w:divsChild>
                <w:div w:id="916748661">
                  <w:marLeft w:val="0"/>
                  <w:marRight w:val="0"/>
                  <w:marTop w:val="0"/>
                  <w:marBottom w:val="0"/>
                  <w:divBdr>
                    <w:top w:val="none" w:sz="0" w:space="0" w:color="auto"/>
                    <w:left w:val="none" w:sz="0" w:space="0" w:color="auto"/>
                    <w:bottom w:val="none" w:sz="0" w:space="0" w:color="auto"/>
                    <w:right w:val="none" w:sz="0" w:space="0" w:color="auto"/>
                  </w:divBdr>
                </w:div>
              </w:divsChild>
            </w:div>
            <w:div w:id="634338239">
              <w:marLeft w:val="0"/>
              <w:marRight w:val="0"/>
              <w:marTop w:val="0"/>
              <w:marBottom w:val="0"/>
              <w:divBdr>
                <w:top w:val="none" w:sz="0" w:space="0" w:color="auto"/>
                <w:left w:val="none" w:sz="0" w:space="0" w:color="auto"/>
                <w:bottom w:val="none" w:sz="0" w:space="0" w:color="auto"/>
                <w:right w:val="none" w:sz="0" w:space="0" w:color="auto"/>
              </w:divBdr>
              <w:divsChild>
                <w:div w:id="1691832266">
                  <w:marLeft w:val="0"/>
                  <w:marRight w:val="0"/>
                  <w:marTop w:val="0"/>
                  <w:marBottom w:val="0"/>
                  <w:divBdr>
                    <w:top w:val="none" w:sz="0" w:space="0" w:color="auto"/>
                    <w:left w:val="none" w:sz="0" w:space="0" w:color="auto"/>
                    <w:bottom w:val="none" w:sz="0" w:space="0" w:color="auto"/>
                    <w:right w:val="none" w:sz="0" w:space="0" w:color="auto"/>
                  </w:divBdr>
                </w:div>
              </w:divsChild>
            </w:div>
            <w:div w:id="636033959">
              <w:marLeft w:val="0"/>
              <w:marRight w:val="0"/>
              <w:marTop w:val="0"/>
              <w:marBottom w:val="0"/>
              <w:divBdr>
                <w:top w:val="none" w:sz="0" w:space="0" w:color="auto"/>
                <w:left w:val="none" w:sz="0" w:space="0" w:color="auto"/>
                <w:bottom w:val="none" w:sz="0" w:space="0" w:color="auto"/>
                <w:right w:val="none" w:sz="0" w:space="0" w:color="auto"/>
              </w:divBdr>
              <w:divsChild>
                <w:div w:id="1759641978">
                  <w:marLeft w:val="0"/>
                  <w:marRight w:val="0"/>
                  <w:marTop w:val="0"/>
                  <w:marBottom w:val="0"/>
                  <w:divBdr>
                    <w:top w:val="none" w:sz="0" w:space="0" w:color="auto"/>
                    <w:left w:val="none" w:sz="0" w:space="0" w:color="auto"/>
                    <w:bottom w:val="none" w:sz="0" w:space="0" w:color="auto"/>
                    <w:right w:val="none" w:sz="0" w:space="0" w:color="auto"/>
                  </w:divBdr>
                </w:div>
              </w:divsChild>
            </w:div>
            <w:div w:id="637343177">
              <w:marLeft w:val="0"/>
              <w:marRight w:val="0"/>
              <w:marTop w:val="0"/>
              <w:marBottom w:val="0"/>
              <w:divBdr>
                <w:top w:val="none" w:sz="0" w:space="0" w:color="auto"/>
                <w:left w:val="none" w:sz="0" w:space="0" w:color="auto"/>
                <w:bottom w:val="none" w:sz="0" w:space="0" w:color="auto"/>
                <w:right w:val="none" w:sz="0" w:space="0" w:color="auto"/>
              </w:divBdr>
              <w:divsChild>
                <w:div w:id="2068449955">
                  <w:marLeft w:val="0"/>
                  <w:marRight w:val="0"/>
                  <w:marTop w:val="0"/>
                  <w:marBottom w:val="0"/>
                  <w:divBdr>
                    <w:top w:val="none" w:sz="0" w:space="0" w:color="auto"/>
                    <w:left w:val="none" w:sz="0" w:space="0" w:color="auto"/>
                    <w:bottom w:val="none" w:sz="0" w:space="0" w:color="auto"/>
                    <w:right w:val="none" w:sz="0" w:space="0" w:color="auto"/>
                  </w:divBdr>
                </w:div>
              </w:divsChild>
            </w:div>
            <w:div w:id="660085050">
              <w:marLeft w:val="0"/>
              <w:marRight w:val="0"/>
              <w:marTop w:val="0"/>
              <w:marBottom w:val="0"/>
              <w:divBdr>
                <w:top w:val="none" w:sz="0" w:space="0" w:color="auto"/>
                <w:left w:val="none" w:sz="0" w:space="0" w:color="auto"/>
                <w:bottom w:val="none" w:sz="0" w:space="0" w:color="auto"/>
                <w:right w:val="none" w:sz="0" w:space="0" w:color="auto"/>
              </w:divBdr>
              <w:divsChild>
                <w:div w:id="1494641302">
                  <w:marLeft w:val="0"/>
                  <w:marRight w:val="0"/>
                  <w:marTop w:val="0"/>
                  <w:marBottom w:val="0"/>
                  <w:divBdr>
                    <w:top w:val="none" w:sz="0" w:space="0" w:color="auto"/>
                    <w:left w:val="none" w:sz="0" w:space="0" w:color="auto"/>
                    <w:bottom w:val="none" w:sz="0" w:space="0" w:color="auto"/>
                    <w:right w:val="none" w:sz="0" w:space="0" w:color="auto"/>
                  </w:divBdr>
                </w:div>
              </w:divsChild>
            </w:div>
            <w:div w:id="667829385">
              <w:marLeft w:val="0"/>
              <w:marRight w:val="0"/>
              <w:marTop w:val="0"/>
              <w:marBottom w:val="0"/>
              <w:divBdr>
                <w:top w:val="none" w:sz="0" w:space="0" w:color="auto"/>
                <w:left w:val="none" w:sz="0" w:space="0" w:color="auto"/>
                <w:bottom w:val="none" w:sz="0" w:space="0" w:color="auto"/>
                <w:right w:val="none" w:sz="0" w:space="0" w:color="auto"/>
              </w:divBdr>
              <w:divsChild>
                <w:div w:id="898367903">
                  <w:marLeft w:val="0"/>
                  <w:marRight w:val="0"/>
                  <w:marTop w:val="0"/>
                  <w:marBottom w:val="0"/>
                  <w:divBdr>
                    <w:top w:val="none" w:sz="0" w:space="0" w:color="auto"/>
                    <w:left w:val="none" w:sz="0" w:space="0" w:color="auto"/>
                    <w:bottom w:val="none" w:sz="0" w:space="0" w:color="auto"/>
                    <w:right w:val="none" w:sz="0" w:space="0" w:color="auto"/>
                  </w:divBdr>
                </w:div>
              </w:divsChild>
            </w:div>
            <w:div w:id="669404340">
              <w:marLeft w:val="0"/>
              <w:marRight w:val="0"/>
              <w:marTop w:val="0"/>
              <w:marBottom w:val="0"/>
              <w:divBdr>
                <w:top w:val="none" w:sz="0" w:space="0" w:color="auto"/>
                <w:left w:val="none" w:sz="0" w:space="0" w:color="auto"/>
                <w:bottom w:val="none" w:sz="0" w:space="0" w:color="auto"/>
                <w:right w:val="none" w:sz="0" w:space="0" w:color="auto"/>
              </w:divBdr>
              <w:divsChild>
                <w:div w:id="812137050">
                  <w:marLeft w:val="0"/>
                  <w:marRight w:val="0"/>
                  <w:marTop w:val="0"/>
                  <w:marBottom w:val="0"/>
                  <w:divBdr>
                    <w:top w:val="none" w:sz="0" w:space="0" w:color="auto"/>
                    <w:left w:val="none" w:sz="0" w:space="0" w:color="auto"/>
                    <w:bottom w:val="none" w:sz="0" w:space="0" w:color="auto"/>
                    <w:right w:val="none" w:sz="0" w:space="0" w:color="auto"/>
                  </w:divBdr>
                </w:div>
              </w:divsChild>
            </w:div>
            <w:div w:id="759833910">
              <w:marLeft w:val="0"/>
              <w:marRight w:val="0"/>
              <w:marTop w:val="0"/>
              <w:marBottom w:val="0"/>
              <w:divBdr>
                <w:top w:val="none" w:sz="0" w:space="0" w:color="auto"/>
                <w:left w:val="none" w:sz="0" w:space="0" w:color="auto"/>
                <w:bottom w:val="none" w:sz="0" w:space="0" w:color="auto"/>
                <w:right w:val="none" w:sz="0" w:space="0" w:color="auto"/>
              </w:divBdr>
              <w:divsChild>
                <w:div w:id="373116801">
                  <w:marLeft w:val="0"/>
                  <w:marRight w:val="0"/>
                  <w:marTop w:val="0"/>
                  <w:marBottom w:val="0"/>
                  <w:divBdr>
                    <w:top w:val="none" w:sz="0" w:space="0" w:color="auto"/>
                    <w:left w:val="none" w:sz="0" w:space="0" w:color="auto"/>
                    <w:bottom w:val="none" w:sz="0" w:space="0" w:color="auto"/>
                    <w:right w:val="none" w:sz="0" w:space="0" w:color="auto"/>
                  </w:divBdr>
                </w:div>
              </w:divsChild>
            </w:div>
            <w:div w:id="762384079">
              <w:marLeft w:val="0"/>
              <w:marRight w:val="0"/>
              <w:marTop w:val="0"/>
              <w:marBottom w:val="0"/>
              <w:divBdr>
                <w:top w:val="none" w:sz="0" w:space="0" w:color="auto"/>
                <w:left w:val="none" w:sz="0" w:space="0" w:color="auto"/>
                <w:bottom w:val="none" w:sz="0" w:space="0" w:color="auto"/>
                <w:right w:val="none" w:sz="0" w:space="0" w:color="auto"/>
              </w:divBdr>
              <w:divsChild>
                <w:div w:id="470287908">
                  <w:marLeft w:val="0"/>
                  <w:marRight w:val="0"/>
                  <w:marTop w:val="0"/>
                  <w:marBottom w:val="0"/>
                  <w:divBdr>
                    <w:top w:val="none" w:sz="0" w:space="0" w:color="auto"/>
                    <w:left w:val="none" w:sz="0" w:space="0" w:color="auto"/>
                    <w:bottom w:val="none" w:sz="0" w:space="0" w:color="auto"/>
                    <w:right w:val="none" w:sz="0" w:space="0" w:color="auto"/>
                  </w:divBdr>
                </w:div>
              </w:divsChild>
            </w:div>
            <w:div w:id="777527587">
              <w:marLeft w:val="0"/>
              <w:marRight w:val="0"/>
              <w:marTop w:val="0"/>
              <w:marBottom w:val="0"/>
              <w:divBdr>
                <w:top w:val="none" w:sz="0" w:space="0" w:color="auto"/>
                <w:left w:val="none" w:sz="0" w:space="0" w:color="auto"/>
                <w:bottom w:val="none" w:sz="0" w:space="0" w:color="auto"/>
                <w:right w:val="none" w:sz="0" w:space="0" w:color="auto"/>
              </w:divBdr>
              <w:divsChild>
                <w:div w:id="1397690">
                  <w:marLeft w:val="0"/>
                  <w:marRight w:val="0"/>
                  <w:marTop w:val="0"/>
                  <w:marBottom w:val="0"/>
                  <w:divBdr>
                    <w:top w:val="none" w:sz="0" w:space="0" w:color="auto"/>
                    <w:left w:val="none" w:sz="0" w:space="0" w:color="auto"/>
                    <w:bottom w:val="none" w:sz="0" w:space="0" w:color="auto"/>
                    <w:right w:val="none" w:sz="0" w:space="0" w:color="auto"/>
                  </w:divBdr>
                </w:div>
              </w:divsChild>
            </w:div>
            <w:div w:id="777721543">
              <w:marLeft w:val="0"/>
              <w:marRight w:val="0"/>
              <w:marTop w:val="0"/>
              <w:marBottom w:val="0"/>
              <w:divBdr>
                <w:top w:val="none" w:sz="0" w:space="0" w:color="auto"/>
                <w:left w:val="none" w:sz="0" w:space="0" w:color="auto"/>
                <w:bottom w:val="none" w:sz="0" w:space="0" w:color="auto"/>
                <w:right w:val="none" w:sz="0" w:space="0" w:color="auto"/>
              </w:divBdr>
              <w:divsChild>
                <w:div w:id="397017926">
                  <w:marLeft w:val="0"/>
                  <w:marRight w:val="0"/>
                  <w:marTop w:val="0"/>
                  <w:marBottom w:val="0"/>
                  <w:divBdr>
                    <w:top w:val="none" w:sz="0" w:space="0" w:color="auto"/>
                    <w:left w:val="none" w:sz="0" w:space="0" w:color="auto"/>
                    <w:bottom w:val="none" w:sz="0" w:space="0" w:color="auto"/>
                    <w:right w:val="none" w:sz="0" w:space="0" w:color="auto"/>
                  </w:divBdr>
                </w:div>
              </w:divsChild>
            </w:div>
            <w:div w:id="778918299">
              <w:marLeft w:val="0"/>
              <w:marRight w:val="0"/>
              <w:marTop w:val="0"/>
              <w:marBottom w:val="0"/>
              <w:divBdr>
                <w:top w:val="none" w:sz="0" w:space="0" w:color="auto"/>
                <w:left w:val="none" w:sz="0" w:space="0" w:color="auto"/>
                <w:bottom w:val="none" w:sz="0" w:space="0" w:color="auto"/>
                <w:right w:val="none" w:sz="0" w:space="0" w:color="auto"/>
              </w:divBdr>
              <w:divsChild>
                <w:div w:id="1092969644">
                  <w:marLeft w:val="0"/>
                  <w:marRight w:val="0"/>
                  <w:marTop w:val="0"/>
                  <w:marBottom w:val="0"/>
                  <w:divBdr>
                    <w:top w:val="none" w:sz="0" w:space="0" w:color="auto"/>
                    <w:left w:val="none" w:sz="0" w:space="0" w:color="auto"/>
                    <w:bottom w:val="none" w:sz="0" w:space="0" w:color="auto"/>
                    <w:right w:val="none" w:sz="0" w:space="0" w:color="auto"/>
                  </w:divBdr>
                </w:div>
              </w:divsChild>
            </w:div>
            <w:div w:id="780300805">
              <w:marLeft w:val="0"/>
              <w:marRight w:val="0"/>
              <w:marTop w:val="0"/>
              <w:marBottom w:val="0"/>
              <w:divBdr>
                <w:top w:val="none" w:sz="0" w:space="0" w:color="auto"/>
                <w:left w:val="none" w:sz="0" w:space="0" w:color="auto"/>
                <w:bottom w:val="none" w:sz="0" w:space="0" w:color="auto"/>
                <w:right w:val="none" w:sz="0" w:space="0" w:color="auto"/>
              </w:divBdr>
              <w:divsChild>
                <w:div w:id="850801539">
                  <w:marLeft w:val="0"/>
                  <w:marRight w:val="0"/>
                  <w:marTop w:val="0"/>
                  <w:marBottom w:val="0"/>
                  <w:divBdr>
                    <w:top w:val="none" w:sz="0" w:space="0" w:color="auto"/>
                    <w:left w:val="none" w:sz="0" w:space="0" w:color="auto"/>
                    <w:bottom w:val="none" w:sz="0" w:space="0" w:color="auto"/>
                    <w:right w:val="none" w:sz="0" w:space="0" w:color="auto"/>
                  </w:divBdr>
                </w:div>
              </w:divsChild>
            </w:div>
            <w:div w:id="791752136">
              <w:marLeft w:val="0"/>
              <w:marRight w:val="0"/>
              <w:marTop w:val="0"/>
              <w:marBottom w:val="0"/>
              <w:divBdr>
                <w:top w:val="none" w:sz="0" w:space="0" w:color="auto"/>
                <w:left w:val="none" w:sz="0" w:space="0" w:color="auto"/>
                <w:bottom w:val="none" w:sz="0" w:space="0" w:color="auto"/>
                <w:right w:val="none" w:sz="0" w:space="0" w:color="auto"/>
              </w:divBdr>
              <w:divsChild>
                <w:div w:id="2018843871">
                  <w:marLeft w:val="0"/>
                  <w:marRight w:val="0"/>
                  <w:marTop w:val="0"/>
                  <w:marBottom w:val="0"/>
                  <w:divBdr>
                    <w:top w:val="none" w:sz="0" w:space="0" w:color="auto"/>
                    <w:left w:val="none" w:sz="0" w:space="0" w:color="auto"/>
                    <w:bottom w:val="none" w:sz="0" w:space="0" w:color="auto"/>
                    <w:right w:val="none" w:sz="0" w:space="0" w:color="auto"/>
                  </w:divBdr>
                </w:div>
              </w:divsChild>
            </w:div>
            <w:div w:id="816843445">
              <w:marLeft w:val="0"/>
              <w:marRight w:val="0"/>
              <w:marTop w:val="0"/>
              <w:marBottom w:val="0"/>
              <w:divBdr>
                <w:top w:val="none" w:sz="0" w:space="0" w:color="auto"/>
                <w:left w:val="none" w:sz="0" w:space="0" w:color="auto"/>
                <w:bottom w:val="none" w:sz="0" w:space="0" w:color="auto"/>
                <w:right w:val="none" w:sz="0" w:space="0" w:color="auto"/>
              </w:divBdr>
              <w:divsChild>
                <w:div w:id="2120024546">
                  <w:marLeft w:val="0"/>
                  <w:marRight w:val="0"/>
                  <w:marTop w:val="0"/>
                  <w:marBottom w:val="0"/>
                  <w:divBdr>
                    <w:top w:val="none" w:sz="0" w:space="0" w:color="auto"/>
                    <w:left w:val="none" w:sz="0" w:space="0" w:color="auto"/>
                    <w:bottom w:val="none" w:sz="0" w:space="0" w:color="auto"/>
                    <w:right w:val="none" w:sz="0" w:space="0" w:color="auto"/>
                  </w:divBdr>
                </w:div>
              </w:divsChild>
            </w:div>
            <w:div w:id="852649544">
              <w:marLeft w:val="0"/>
              <w:marRight w:val="0"/>
              <w:marTop w:val="0"/>
              <w:marBottom w:val="0"/>
              <w:divBdr>
                <w:top w:val="none" w:sz="0" w:space="0" w:color="auto"/>
                <w:left w:val="none" w:sz="0" w:space="0" w:color="auto"/>
                <w:bottom w:val="none" w:sz="0" w:space="0" w:color="auto"/>
                <w:right w:val="none" w:sz="0" w:space="0" w:color="auto"/>
              </w:divBdr>
              <w:divsChild>
                <w:div w:id="184288955">
                  <w:marLeft w:val="0"/>
                  <w:marRight w:val="0"/>
                  <w:marTop w:val="0"/>
                  <w:marBottom w:val="0"/>
                  <w:divBdr>
                    <w:top w:val="none" w:sz="0" w:space="0" w:color="auto"/>
                    <w:left w:val="none" w:sz="0" w:space="0" w:color="auto"/>
                    <w:bottom w:val="none" w:sz="0" w:space="0" w:color="auto"/>
                    <w:right w:val="none" w:sz="0" w:space="0" w:color="auto"/>
                  </w:divBdr>
                </w:div>
              </w:divsChild>
            </w:div>
            <w:div w:id="854615987">
              <w:marLeft w:val="0"/>
              <w:marRight w:val="0"/>
              <w:marTop w:val="0"/>
              <w:marBottom w:val="0"/>
              <w:divBdr>
                <w:top w:val="none" w:sz="0" w:space="0" w:color="auto"/>
                <w:left w:val="none" w:sz="0" w:space="0" w:color="auto"/>
                <w:bottom w:val="none" w:sz="0" w:space="0" w:color="auto"/>
                <w:right w:val="none" w:sz="0" w:space="0" w:color="auto"/>
              </w:divBdr>
              <w:divsChild>
                <w:div w:id="20980266">
                  <w:marLeft w:val="0"/>
                  <w:marRight w:val="0"/>
                  <w:marTop w:val="0"/>
                  <w:marBottom w:val="0"/>
                  <w:divBdr>
                    <w:top w:val="none" w:sz="0" w:space="0" w:color="auto"/>
                    <w:left w:val="none" w:sz="0" w:space="0" w:color="auto"/>
                    <w:bottom w:val="none" w:sz="0" w:space="0" w:color="auto"/>
                    <w:right w:val="none" w:sz="0" w:space="0" w:color="auto"/>
                  </w:divBdr>
                </w:div>
              </w:divsChild>
            </w:div>
            <w:div w:id="854995981">
              <w:marLeft w:val="0"/>
              <w:marRight w:val="0"/>
              <w:marTop w:val="0"/>
              <w:marBottom w:val="0"/>
              <w:divBdr>
                <w:top w:val="none" w:sz="0" w:space="0" w:color="auto"/>
                <w:left w:val="none" w:sz="0" w:space="0" w:color="auto"/>
                <w:bottom w:val="none" w:sz="0" w:space="0" w:color="auto"/>
                <w:right w:val="none" w:sz="0" w:space="0" w:color="auto"/>
              </w:divBdr>
              <w:divsChild>
                <w:div w:id="1139149332">
                  <w:marLeft w:val="0"/>
                  <w:marRight w:val="0"/>
                  <w:marTop w:val="0"/>
                  <w:marBottom w:val="0"/>
                  <w:divBdr>
                    <w:top w:val="none" w:sz="0" w:space="0" w:color="auto"/>
                    <w:left w:val="none" w:sz="0" w:space="0" w:color="auto"/>
                    <w:bottom w:val="none" w:sz="0" w:space="0" w:color="auto"/>
                    <w:right w:val="none" w:sz="0" w:space="0" w:color="auto"/>
                  </w:divBdr>
                </w:div>
              </w:divsChild>
            </w:div>
            <w:div w:id="864707972">
              <w:marLeft w:val="0"/>
              <w:marRight w:val="0"/>
              <w:marTop w:val="0"/>
              <w:marBottom w:val="0"/>
              <w:divBdr>
                <w:top w:val="none" w:sz="0" w:space="0" w:color="auto"/>
                <w:left w:val="none" w:sz="0" w:space="0" w:color="auto"/>
                <w:bottom w:val="none" w:sz="0" w:space="0" w:color="auto"/>
                <w:right w:val="none" w:sz="0" w:space="0" w:color="auto"/>
              </w:divBdr>
              <w:divsChild>
                <w:div w:id="1818303061">
                  <w:marLeft w:val="0"/>
                  <w:marRight w:val="0"/>
                  <w:marTop w:val="0"/>
                  <w:marBottom w:val="0"/>
                  <w:divBdr>
                    <w:top w:val="none" w:sz="0" w:space="0" w:color="auto"/>
                    <w:left w:val="none" w:sz="0" w:space="0" w:color="auto"/>
                    <w:bottom w:val="none" w:sz="0" w:space="0" w:color="auto"/>
                    <w:right w:val="none" w:sz="0" w:space="0" w:color="auto"/>
                  </w:divBdr>
                </w:div>
              </w:divsChild>
            </w:div>
            <w:div w:id="886453891">
              <w:marLeft w:val="0"/>
              <w:marRight w:val="0"/>
              <w:marTop w:val="0"/>
              <w:marBottom w:val="0"/>
              <w:divBdr>
                <w:top w:val="none" w:sz="0" w:space="0" w:color="auto"/>
                <w:left w:val="none" w:sz="0" w:space="0" w:color="auto"/>
                <w:bottom w:val="none" w:sz="0" w:space="0" w:color="auto"/>
                <w:right w:val="none" w:sz="0" w:space="0" w:color="auto"/>
              </w:divBdr>
              <w:divsChild>
                <w:div w:id="693963938">
                  <w:marLeft w:val="0"/>
                  <w:marRight w:val="0"/>
                  <w:marTop w:val="0"/>
                  <w:marBottom w:val="0"/>
                  <w:divBdr>
                    <w:top w:val="none" w:sz="0" w:space="0" w:color="auto"/>
                    <w:left w:val="none" w:sz="0" w:space="0" w:color="auto"/>
                    <w:bottom w:val="none" w:sz="0" w:space="0" w:color="auto"/>
                    <w:right w:val="none" w:sz="0" w:space="0" w:color="auto"/>
                  </w:divBdr>
                </w:div>
              </w:divsChild>
            </w:div>
            <w:div w:id="909391969">
              <w:marLeft w:val="0"/>
              <w:marRight w:val="0"/>
              <w:marTop w:val="0"/>
              <w:marBottom w:val="0"/>
              <w:divBdr>
                <w:top w:val="none" w:sz="0" w:space="0" w:color="auto"/>
                <w:left w:val="none" w:sz="0" w:space="0" w:color="auto"/>
                <w:bottom w:val="none" w:sz="0" w:space="0" w:color="auto"/>
                <w:right w:val="none" w:sz="0" w:space="0" w:color="auto"/>
              </w:divBdr>
              <w:divsChild>
                <w:div w:id="1319072057">
                  <w:marLeft w:val="0"/>
                  <w:marRight w:val="0"/>
                  <w:marTop w:val="0"/>
                  <w:marBottom w:val="0"/>
                  <w:divBdr>
                    <w:top w:val="none" w:sz="0" w:space="0" w:color="auto"/>
                    <w:left w:val="none" w:sz="0" w:space="0" w:color="auto"/>
                    <w:bottom w:val="none" w:sz="0" w:space="0" w:color="auto"/>
                    <w:right w:val="none" w:sz="0" w:space="0" w:color="auto"/>
                  </w:divBdr>
                </w:div>
              </w:divsChild>
            </w:div>
            <w:div w:id="917864129">
              <w:marLeft w:val="0"/>
              <w:marRight w:val="0"/>
              <w:marTop w:val="0"/>
              <w:marBottom w:val="0"/>
              <w:divBdr>
                <w:top w:val="none" w:sz="0" w:space="0" w:color="auto"/>
                <w:left w:val="none" w:sz="0" w:space="0" w:color="auto"/>
                <w:bottom w:val="none" w:sz="0" w:space="0" w:color="auto"/>
                <w:right w:val="none" w:sz="0" w:space="0" w:color="auto"/>
              </w:divBdr>
              <w:divsChild>
                <w:div w:id="1823229671">
                  <w:marLeft w:val="0"/>
                  <w:marRight w:val="0"/>
                  <w:marTop w:val="0"/>
                  <w:marBottom w:val="0"/>
                  <w:divBdr>
                    <w:top w:val="none" w:sz="0" w:space="0" w:color="auto"/>
                    <w:left w:val="none" w:sz="0" w:space="0" w:color="auto"/>
                    <w:bottom w:val="none" w:sz="0" w:space="0" w:color="auto"/>
                    <w:right w:val="none" w:sz="0" w:space="0" w:color="auto"/>
                  </w:divBdr>
                </w:div>
              </w:divsChild>
            </w:div>
            <w:div w:id="935014421">
              <w:marLeft w:val="0"/>
              <w:marRight w:val="0"/>
              <w:marTop w:val="0"/>
              <w:marBottom w:val="0"/>
              <w:divBdr>
                <w:top w:val="none" w:sz="0" w:space="0" w:color="auto"/>
                <w:left w:val="none" w:sz="0" w:space="0" w:color="auto"/>
                <w:bottom w:val="none" w:sz="0" w:space="0" w:color="auto"/>
                <w:right w:val="none" w:sz="0" w:space="0" w:color="auto"/>
              </w:divBdr>
              <w:divsChild>
                <w:div w:id="736822387">
                  <w:marLeft w:val="0"/>
                  <w:marRight w:val="0"/>
                  <w:marTop w:val="0"/>
                  <w:marBottom w:val="0"/>
                  <w:divBdr>
                    <w:top w:val="none" w:sz="0" w:space="0" w:color="auto"/>
                    <w:left w:val="none" w:sz="0" w:space="0" w:color="auto"/>
                    <w:bottom w:val="none" w:sz="0" w:space="0" w:color="auto"/>
                    <w:right w:val="none" w:sz="0" w:space="0" w:color="auto"/>
                  </w:divBdr>
                </w:div>
              </w:divsChild>
            </w:div>
            <w:div w:id="939948784">
              <w:marLeft w:val="0"/>
              <w:marRight w:val="0"/>
              <w:marTop w:val="0"/>
              <w:marBottom w:val="0"/>
              <w:divBdr>
                <w:top w:val="none" w:sz="0" w:space="0" w:color="auto"/>
                <w:left w:val="none" w:sz="0" w:space="0" w:color="auto"/>
                <w:bottom w:val="none" w:sz="0" w:space="0" w:color="auto"/>
                <w:right w:val="none" w:sz="0" w:space="0" w:color="auto"/>
              </w:divBdr>
              <w:divsChild>
                <w:div w:id="1429737074">
                  <w:marLeft w:val="0"/>
                  <w:marRight w:val="0"/>
                  <w:marTop w:val="0"/>
                  <w:marBottom w:val="0"/>
                  <w:divBdr>
                    <w:top w:val="none" w:sz="0" w:space="0" w:color="auto"/>
                    <w:left w:val="none" w:sz="0" w:space="0" w:color="auto"/>
                    <w:bottom w:val="none" w:sz="0" w:space="0" w:color="auto"/>
                    <w:right w:val="none" w:sz="0" w:space="0" w:color="auto"/>
                  </w:divBdr>
                </w:div>
              </w:divsChild>
            </w:div>
            <w:div w:id="961418668">
              <w:marLeft w:val="0"/>
              <w:marRight w:val="0"/>
              <w:marTop w:val="0"/>
              <w:marBottom w:val="0"/>
              <w:divBdr>
                <w:top w:val="none" w:sz="0" w:space="0" w:color="auto"/>
                <w:left w:val="none" w:sz="0" w:space="0" w:color="auto"/>
                <w:bottom w:val="none" w:sz="0" w:space="0" w:color="auto"/>
                <w:right w:val="none" w:sz="0" w:space="0" w:color="auto"/>
              </w:divBdr>
              <w:divsChild>
                <w:div w:id="158424702">
                  <w:marLeft w:val="0"/>
                  <w:marRight w:val="0"/>
                  <w:marTop w:val="0"/>
                  <w:marBottom w:val="0"/>
                  <w:divBdr>
                    <w:top w:val="none" w:sz="0" w:space="0" w:color="auto"/>
                    <w:left w:val="none" w:sz="0" w:space="0" w:color="auto"/>
                    <w:bottom w:val="none" w:sz="0" w:space="0" w:color="auto"/>
                    <w:right w:val="none" w:sz="0" w:space="0" w:color="auto"/>
                  </w:divBdr>
                </w:div>
              </w:divsChild>
            </w:div>
            <w:div w:id="968702843">
              <w:marLeft w:val="0"/>
              <w:marRight w:val="0"/>
              <w:marTop w:val="0"/>
              <w:marBottom w:val="0"/>
              <w:divBdr>
                <w:top w:val="none" w:sz="0" w:space="0" w:color="auto"/>
                <w:left w:val="none" w:sz="0" w:space="0" w:color="auto"/>
                <w:bottom w:val="none" w:sz="0" w:space="0" w:color="auto"/>
                <w:right w:val="none" w:sz="0" w:space="0" w:color="auto"/>
              </w:divBdr>
              <w:divsChild>
                <w:div w:id="131294373">
                  <w:marLeft w:val="0"/>
                  <w:marRight w:val="0"/>
                  <w:marTop w:val="0"/>
                  <w:marBottom w:val="0"/>
                  <w:divBdr>
                    <w:top w:val="none" w:sz="0" w:space="0" w:color="auto"/>
                    <w:left w:val="none" w:sz="0" w:space="0" w:color="auto"/>
                    <w:bottom w:val="none" w:sz="0" w:space="0" w:color="auto"/>
                    <w:right w:val="none" w:sz="0" w:space="0" w:color="auto"/>
                  </w:divBdr>
                </w:div>
              </w:divsChild>
            </w:div>
            <w:div w:id="975381002">
              <w:marLeft w:val="0"/>
              <w:marRight w:val="0"/>
              <w:marTop w:val="0"/>
              <w:marBottom w:val="0"/>
              <w:divBdr>
                <w:top w:val="none" w:sz="0" w:space="0" w:color="auto"/>
                <w:left w:val="none" w:sz="0" w:space="0" w:color="auto"/>
                <w:bottom w:val="none" w:sz="0" w:space="0" w:color="auto"/>
                <w:right w:val="none" w:sz="0" w:space="0" w:color="auto"/>
              </w:divBdr>
              <w:divsChild>
                <w:div w:id="1684865319">
                  <w:marLeft w:val="0"/>
                  <w:marRight w:val="0"/>
                  <w:marTop w:val="0"/>
                  <w:marBottom w:val="0"/>
                  <w:divBdr>
                    <w:top w:val="none" w:sz="0" w:space="0" w:color="auto"/>
                    <w:left w:val="none" w:sz="0" w:space="0" w:color="auto"/>
                    <w:bottom w:val="none" w:sz="0" w:space="0" w:color="auto"/>
                    <w:right w:val="none" w:sz="0" w:space="0" w:color="auto"/>
                  </w:divBdr>
                </w:div>
              </w:divsChild>
            </w:div>
            <w:div w:id="1020273975">
              <w:marLeft w:val="0"/>
              <w:marRight w:val="0"/>
              <w:marTop w:val="0"/>
              <w:marBottom w:val="0"/>
              <w:divBdr>
                <w:top w:val="none" w:sz="0" w:space="0" w:color="auto"/>
                <w:left w:val="none" w:sz="0" w:space="0" w:color="auto"/>
                <w:bottom w:val="none" w:sz="0" w:space="0" w:color="auto"/>
                <w:right w:val="none" w:sz="0" w:space="0" w:color="auto"/>
              </w:divBdr>
              <w:divsChild>
                <w:div w:id="1397162683">
                  <w:marLeft w:val="0"/>
                  <w:marRight w:val="0"/>
                  <w:marTop w:val="0"/>
                  <w:marBottom w:val="0"/>
                  <w:divBdr>
                    <w:top w:val="none" w:sz="0" w:space="0" w:color="auto"/>
                    <w:left w:val="none" w:sz="0" w:space="0" w:color="auto"/>
                    <w:bottom w:val="none" w:sz="0" w:space="0" w:color="auto"/>
                    <w:right w:val="none" w:sz="0" w:space="0" w:color="auto"/>
                  </w:divBdr>
                </w:div>
              </w:divsChild>
            </w:div>
            <w:div w:id="1029918583">
              <w:marLeft w:val="0"/>
              <w:marRight w:val="0"/>
              <w:marTop w:val="0"/>
              <w:marBottom w:val="0"/>
              <w:divBdr>
                <w:top w:val="none" w:sz="0" w:space="0" w:color="auto"/>
                <w:left w:val="none" w:sz="0" w:space="0" w:color="auto"/>
                <w:bottom w:val="none" w:sz="0" w:space="0" w:color="auto"/>
                <w:right w:val="none" w:sz="0" w:space="0" w:color="auto"/>
              </w:divBdr>
              <w:divsChild>
                <w:div w:id="2064257640">
                  <w:marLeft w:val="0"/>
                  <w:marRight w:val="0"/>
                  <w:marTop w:val="0"/>
                  <w:marBottom w:val="0"/>
                  <w:divBdr>
                    <w:top w:val="none" w:sz="0" w:space="0" w:color="auto"/>
                    <w:left w:val="none" w:sz="0" w:space="0" w:color="auto"/>
                    <w:bottom w:val="none" w:sz="0" w:space="0" w:color="auto"/>
                    <w:right w:val="none" w:sz="0" w:space="0" w:color="auto"/>
                  </w:divBdr>
                </w:div>
              </w:divsChild>
            </w:div>
            <w:div w:id="1037008276">
              <w:marLeft w:val="0"/>
              <w:marRight w:val="0"/>
              <w:marTop w:val="0"/>
              <w:marBottom w:val="0"/>
              <w:divBdr>
                <w:top w:val="none" w:sz="0" w:space="0" w:color="auto"/>
                <w:left w:val="none" w:sz="0" w:space="0" w:color="auto"/>
                <w:bottom w:val="none" w:sz="0" w:space="0" w:color="auto"/>
                <w:right w:val="none" w:sz="0" w:space="0" w:color="auto"/>
              </w:divBdr>
              <w:divsChild>
                <w:div w:id="341903589">
                  <w:marLeft w:val="0"/>
                  <w:marRight w:val="0"/>
                  <w:marTop w:val="0"/>
                  <w:marBottom w:val="0"/>
                  <w:divBdr>
                    <w:top w:val="none" w:sz="0" w:space="0" w:color="auto"/>
                    <w:left w:val="none" w:sz="0" w:space="0" w:color="auto"/>
                    <w:bottom w:val="none" w:sz="0" w:space="0" w:color="auto"/>
                    <w:right w:val="none" w:sz="0" w:space="0" w:color="auto"/>
                  </w:divBdr>
                </w:div>
              </w:divsChild>
            </w:div>
            <w:div w:id="1045175396">
              <w:marLeft w:val="0"/>
              <w:marRight w:val="0"/>
              <w:marTop w:val="0"/>
              <w:marBottom w:val="0"/>
              <w:divBdr>
                <w:top w:val="none" w:sz="0" w:space="0" w:color="auto"/>
                <w:left w:val="none" w:sz="0" w:space="0" w:color="auto"/>
                <w:bottom w:val="none" w:sz="0" w:space="0" w:color="auto"/>
                <w:right w:val="none" w:sz="0" w:space="0" w:color="auto"/>
              </w:divBdr>
              <w:divsChild>
                <w:div w:id="2076118749">
                  <w:marLeft w:val="0"/>
                  <w:marRight w:val="0"/>
                  <w:marTop w:val="0"/>
                  <w:marBottom w:val="0"/>
                  <w:divBdr>
                    <w:top w:val="none" w:sz="0" w:space="0" w:color="auto"/>
                    <w:left w:val="none" w:sz="0" w:space="0" w:color="auto"/>
                    <w:bottom w:val="none" w:sz="0" w:space="0" w:color="auto"/>
                    <w:right w:val="none" w:sz="0" w:space="0" w:color="auto"/>
                  </w:divBdr>
                </w:div>
              </w:divsChild>
            </w:div>
            <w:div w:id="1058436064">
              <w:marLeft w:val="0"/>
              <w:marRight w:val="0"/>
              <w:marTop w:val="0"/>
              <w:marBottom w:val="0"/>
              <w:divBdr>
                <w:top w:val="none" w:sz="0" w:space="0" w:color="auto"/>
                <w:left w:val="none" w:sz="0" w:space="0" w:color="auto"/>
                <w:bottom w:val="none" w:sz="0" w:space="0" w:color="auto"/>
                <w:right w:val="none" w:sz="0" w:space="0" w:color="auto"/>
              </w:divBdr>
              <w:divsChild>
                <w:div w:id="48462084">
                  <w:marLeft w:val="0"/>
                  <w:marRight w:val="0"/>
                  <w:marTop w:val="0"/>
                  <w:marBottom w:val="0"/>
                  <w:divBdr>
                    <w:top w:val="none" w:sz="0" w:space="0" w:color="auto"/>
                    <w:left w:val="none" w:sz="0" w:space="0" w:color="auto"/>
                    <w:bottom w:val="none" w:sz="0" w:space="0" w:color="auto"/>
                    <w:right w:val="none" w:sz="0" w:space="0" w:color="auto"/>
                  </w:divBdr>
                </w:div>
              </w:divsChild>
            </w:div>
            <w:div w:id="1061438930">
              <w:marLeft w:val="0"/>
              <w:marRight w:val="0"/>
              <w:marTop w:val="0"/>
              <w:marBottom w:val="0"/>
              <w:divBdr>
                <w:top w:val="none" w:sz="0" w:space="0" w:color="auto"/>
                <w:left w:val="none" w:sz="0" w:space="0" w:color="auto"/>
                <w:bottom w:val="none" w:sz="0" w:space="0" w:color="auto"/>
                <w:right w:val="none" w:sz="0" w:space="0" w:color="auto"/>
              </w:divBdr>
              <w:divsChild>
                <w:div w:id="1866364257">
                  <w:marLeft w:val="0"/>
                  <w:marRight w:val="0"/>
                  <w:marTop w:val="0"/>
                  <w:marBottom w:val="0"/>
                  <w:divBdr>
                    <w:top w:val="none" w:sz="0" w:space="0" w:color="auto"/>
                    <w:left w:val="none" w:sz="0" w:space="0" w:color="auto"/>
                    <w:bottom w:val="none" w:sz="0" w:space="0" w:color="auto"/>
                    <w:right w:val="none" w:sz="0" w:space="0" w:color="auto"/>
                  </w:divBdr>
                </w:div>
              </w:divsChild>
            </w:div>
            <w:div w:id="1083065280">
              <w:marLeft w:val="0"/>
              <w:marRight w:val="0"/>
              <w:marTop w:val="0"/>
              <w:marBottom w:val="0"/>
              <w:divBdr>
                <w:top w:val="none" w:sz="0" w:space="0" w:color="auto"/>
                <w:left w:val="none" w:sz="0" w:space="0" w:color="auto"/>
                <w:bottom w:val="none" w:sz="0" w:space="0" w:color="auto"/>
                <w:right w:val="none" w:sz="0" w:space="0" w:color="auto"/>
              </w:divBdr>
              <w:divsChild>
                <w:div w:id="2022580218">
                  <w:marLeft w:val="0"/>
                  <w:marRight w:val="0"/>
                  <w:marTop w:val="0"/>
                  <w:marBottom w:val="0"/>
                  <w:divBdr>
                    <w:top w:val="none" w:sz="0" w:space="0" w:color="auto"/>
                    <w:left w:val="none" w:sz="0" w:space="0" w:color="auto"/>
                    <w:bottom w:val="none" w:sz="0" w:space="0" w:color="auto"/>
                    <w:right w:val="none" w:sz="0" w:space="0" w:color="auto"/>
                  </w:divBdr>
                </w:div>
              </w:divsChild>
            </w:div>
            <w:div w:id="1087463341">
              <w:marLeft w:val="0"/>
              <w:marRight w:val="0"/>
              <w:marTop w:val="0"/>
              <w:marBottom w:val="0"/>
              <w:divBdr>
                <w:top w:val="none" w:sz="0" w:space="0" w:color="auto"/>
                <w:left w:val="none" w:sz="0" w:space="0" w:color="auto"/>
                <w:bottom w:val="none" w:sz="0" w:space="0" w:color="auto"/>
                <w:right w:val="none" w:sz="0" w:space="0" w:color="auto"/>
              </w:divBdr>
              <w:divsChild>
                <w:div w:id="1461922851">
                  <w:marLeft w:val="0"/>
                  <w:marRight w:val="0"/>
                  <w:marTop w:val="0"/>
                  <w:marBottom w:val="0"/>
                  <w:divBdr>
                    <w:top w:val="none" w:sz="0" w:space="0" w:color="auto"/>
                    <w:left w:val="none" w:sz="0" w:space="0" w:color="auto"/>
                    <w:bottom w:val="none" w:sz="0" w:space="0" w:color="auto"/>
                    <w:right w:val="none" w:sz="0" w:space="0" w:color="auto"/>
                  </w:divBdr>
                </w:div>
              </w:divsChild>
            </w:div>
            <w:div w:id="1088693439">
              <w:marLeft w:val="0"/>
              <w:marRight w:val="0"/>
              <w:marTop w:val="0"/>
              <w:marBottom w:val="0"/>
              <w:divBdr>
                <w:top w:val="none" w:sz="0" w:space="0" w:color="auto"/>
                <w:left w:val="none" w:sz="0" w:space="0" w:color="auto"/>
                <w:bottom w:val="none" w:sz="0" w:space="0" w:color="auto"/>
                <w:right w:val="none" w:sz="0" w:space="0" w:color="auto"/>
              </w:divBdr>
              <w:divsChild>
                <w:div w:id="902062499">
                  <w:marLeft w:val="0"/>
                  <w:marRight w:val="0"/>
                  <w:marTop w:val="0"/>
                  <w:marBottom w:val="0"/>
                  <w:divBdr>
                    <w:top w:val="none" w:sz="0" w:space="0" w:color="auto"/>
                    <w:left w:val="none" w:sz="0" w:space="0" w:color="auto"/>
                    <w:bottom w:val="none" w:sz="0" w:space="0" w:color="auto"/>
                    <w:right w:val="none" w:sz="0" w:space="0" w:color="auto"/>
                  </w:divBdr>
                </w:div>
              </w:divsChild>
            </w:div>
            <w:div w:id="1093820347">
              <w:marLeft w:val="0"/>
              <w:marRight w:val="0"/>
              <w:marTop w:val="0"/>
              <w:marBottom w:val="0"/>
              <w:divBdr>
                <w:top w:val="none" w:sz="0" w:space="0" w:color="auto"/>
                <w:left w:val="none" w:sz="0" w:space="0" w:color="auto"/>
                <w:bottom w:val="none" w:sz="0" w:space="0" w:color="auto"/>
                <w:right w:val="none" w:sz="0" w:space="0" w:color="auto"/>
              </w:divBdr>
              <w:divsChild>
                <w:div w:id="932007883">
                  <w:marLeft w:val="0"/>
                  <w:marRight w:val="0"/>
                  <w:marTop w:val="0"/>
                  <w:marBottom w:val="0"/>
                  <w:divBdr>
                    <w:top w:val="none" w:sz="0" w:space="0" w:color="auto"/>
                    <w:left w:val="none" w:sz="0" w:space="0" w:color="auto"/>
                    <w:bottom w:val="none" w:sz="0" w:space="0" w:color="auto"/>
                    <w:right w:val="none" w:sz="0" w:space="0" w:color="auto"/>
                  </w:divBdr>
                </w:div>
              </w:divsChild>
            </w:div>
            <w:div w:id="1110004860">
              <w:marLeft w:val="0"/>
              <w:marRight w:val="0"/>
              <w:marTop w:val="0"/>
              <w:marBottom w:val="0"/>
              <w:divBdr>
                <w:top w:val="none" w:sz="0" w:space="0" w:color="auto"/>
                <w:left w:val="none" w:sz="0" w:space="0" w:color="auto"/>
                <w:bottom w:val="none" w:sz="0" w:space="0" w:color="auto"/>
                <w:right w:val="none" w:sz="0" w:space="0" w:color="auto"/>
              </w:divBdr>
              <w:divsChild>
                <w:div w:id="1274554553">
                  <w:marLeft w:val="0"/>
                  <w:marRight w:val="0"/>
                  <w:marTop w:val="0"/>
                  <w:marBottom w:val="0"/>
                  <w:divBdr>
                    <w:top w:val="none" w:sz="0" w:space="0" w:color="auto"/>
                    <w:left w:val="none" w:sz="0" w:space="0" w:color="auto"/>
                    <w:bottom w:val="none" w:sz="0" w:space="0" w:color="auto"/>
                    <w:right w:val="none" w:sz="0" w:space="0" w:color="auto"/>
                  </w:divBdr>
                </w:div>
              </w:divsChild>
            </w:div>
            <w:div w:id="1110927359">
              <w:marLeft w:val="0"/>
              <w:marRight w:val="0"/>
              <w:marTop w:val="0"/>
              <w:marBottom w:val="0"/>
              <w:divBdr>
                <w:top w:val="none" w:sz="0" w:space="0" w:color="auto"/>
                <w:left w:val="none" w:sz="0" w:space="0" w:color="auto"/>
                <w:bottom w:val="none" w:sz="0" w:space="0" w:color="auto"/>
                <w:right w:val="none" w:sz="0" w:space="0" w:color="auto"/>
              </w:divBdr>
              <w:divsChild>
                <w:div w:id="471101957">
                  <w:marLeft w:val="0"/>
                  <w:marRight w:val="0"/>
                  <w:marTop w:val="0"/>
                  <w:marBottom w:val="0"/>
                  <w:divBdr>
                    <w:top w:val="none" w:sz="0" w:space="0" w:color="auto"/>
                    <w:left w:val="none" w:sz="0" w:space="0" w:color="auto"/>
                    <w:bottom w:val="none" w:sz="0" w:space="0" w:color="auto"/>
                    <w:right w:val="none" w:sz="0" w:space="0" w:color="auto"/>
                  </w:divBdr>
                </w:div>
              </w:divsChild>
            </w:div>
            <w:div w:id="1115519511">
              <w:marLeft w:val="0"/>
              <w:marRight w:val="0"/>
              <w:marTop w:val="0"/>
              <w:marBottom w:val="0"/>
              <w:divBdr>
                <w:top w:val="none" w:sz="0" w:space="0" w:color="auto"/>
                <w:left w:val="none" w:sz="0" w:space="0" w:color="auto"/>
                <w:bottom w:val="none" w:sz="0" w:space="0" w:color="auto"/>
                <w:right w:val="none" w:sz="0" w:space="0" w:color="auto"/>
              </w:divBdr>
              <w:divsChild>
                <w:div w:id="1596985784">
                  <w:marLeft w:val="0"/>
                  <w:marRight w:val="0"/>
                  <w:marTop w:val="0"/>
                  <w:marBottom w:val="0"/>
                  <w:divBdr>
                    <w:top w:val="none" w:sz="0" w:space="0" w:color="auto"/>
                    <w:left w:val="none" w:sz="0" w:space="0" w:color="auto"/>
                    <w:bottom w:val="none" w:sz="0" w:space="0" w:color="auto"/>
                    <w:right w:val="none" w:sz="0" w:space="0" w:color="auto"/>
                  </w:divBdr>
                </w:div>
              </w:divsChild>
            </w:div>
            <w:div w:id="1122648518">
              <w:marLeft w:val="0"/>
              <w:marRight w:val="0"/>
              <w:marTop w:val="0"/>
              <w:marBottom w:val="0"/>
              <w:divBdr>
                <w:top w:val="none" w:sz="0" w:space="0" w:color="auto"/>
                <w:left w:val="none" w:sz="0" w:space="0" w:color="auto"/>
                <w:bottom w:val="none" w:sz="0" w:space="0" w:color="auto"/>
                <w:right w:val="none" w:sz="0" w:space="0" w:color="auto"/>
              </w:divBdr>
              <w:divsChild>
                <w:div w:id="1963726164">
                  <w:marLeft w:val="0"/>
                  <w:marRight w:val="0"/>
                  <w:marTop w:val="0"/>
                  <w:marBottom w:val="0"/>
                  <w:divBdr>
                    <w:top w:val="none" w:sz="0" w:space="0" w:color="auto"/>
                    <w:left w:val="none" w:sz="0" w:space="0" w:color="auto"/>
                    <w:bottom w:val="none" w:sz="0" w:space="0" w:color="auto"/>
                    <w:right w:val="none" w:sz="0" w:space="0" w:color="auto"/>
                  </w:divBdr>
                </w:div>
              </w:divsChild>
            </w:div>
            <w:div w:id="1130517225">
              <w:marLeft w:val="0"/>
              <w:marRight w:val="0"/>
              <w:marTop w:val="0"/>
              <w:marBottom w:val="0"/>
              <w:divBdr>
                <w:top w:val="none" w:sz="0" w:space="0" w:color="auto"/>
                <w:left w:val="none" w:sz="0" w:space="0" w:color="auto"/>
                <w:bottom w:val="none" w:sz="0" w:space="0" w:color="auto"/>
                <w:right w:val="none" w:sz="0" w:space="0" w:color="auto"/>
              </w:divBdr>
              <w:divsChild>
                <w:div w:id="2092772777">
                  <w:marLeft w:val="0"/>
                  <w:marRight w:val="0"/>
                  <w:marTop w:val="0"/>
                  <w:marBottom w:val="0"/>
                  <w:divBdr>
                    <w:top w:val="none" w:sz="0" w:space="0" w:color="auto"/>
                    <w:left w:val="none" w:sz="0" w:space="0" w:color="auto"/>
                    <w:bottom w:val="none" w:sz="0" w:space="0" w:color="auto"/>
                    <w:right w:val="none" w:sz="0" w:space="0" w:color="auto"/>
                  </w:divBdr>
                </w:div>
              </w:divsChild>
            </w:div>
            <w:div w:id="1138373286">
              <w:marLeft w:val="0"/>
              <w:marRight w:val="0"/>
              <w:marTop w:val="0"/>
              <w:marBottom w:val="0"/>
              <w:divBdr>
                <w:top w:val="none" w:sz="0" w:space="0" w:color="auto"/>
                <w:left w:val="none" w:sz="0" w:space="0" w:color="auto"/>
                <w:bottom w:val="none" w:sz="0" w:space="0" w:color="auto"/>
                <w:right w:val="none" w:sz="0" w:space="0" w:color="auto"/>
              </w:divBdr>
              <w:divsChild>
                <w:div w:id="634333519">
                  <w:marLeft w:val="0"/>
                  <w:marRight w:val="0"/>
                  <w:marTop w:val="0"/>
                  <w:marBottom w:val="0"/>
                  <w:divBdr>
                    <w:top w:val="none" w:sz="0" w:space="0" w:color="auto"/>
                    <w:left w:val="none" w:sz="0" w:space="0" w:color="auto"/>
                    <w:bottom w:val="none" w:sz="0" w:space="0" w:color="auto"/>
                    <w:right w:val="none" w:sz="0" w:space="0" w:color="auto"/>
                  </w:divBdr>
                </w:div>
              </w:divsChild>
            </w:div>
            <w:div w:id="1152019744">
              <w:marLeft w:val="0"/>
              <w:marRight w:val="0"/>
              <w:marTop w:val="0"/>
              <w:marBottom w:val="0"/>
              <w:divBdr>
                <w:top w:val="none" w:sz="0" w:space="0" w:color="auto"/>
                <w:left w:val="none" w:sz="0" w:space="0" w:color="auto"/>
                <w:bottom w:val="none" w:sz="0" w:space="0" w:color="auto"/>
                <w:right w:val="none" w:sz="0" w:space="0" w:color="auto"/>
              </w:divBdr>
              <w:divsChild>
                <w:div w:id="1474563608">
                  <w:marLeft w:val="0"/>
                  <w:marRight w:val="0"/>
                  <w:marTop w:val="0"/>
                  <w:marBottom w:val="0"/>
                  <w:divBdr>
                    <w:top w:val="none" w:sz="0" w:space="0" w:color="auto"/>
                    <w:left w:val="none" w:sz="0" w:space="0" w:color="auto"/>
                    <w:bottom w:val="none" w:sz="0" w:space="0" w:color="auto"/>
                    <w:right w:val="none" w:sz="0" w:space="0" w:color="auto"/>
                  </w:divBdr>
                </w:div>
              </w:divsChild>
            </w:div>
            <w:div w:id="1179277148">
              <w:marLeft w:val="0"/>
              <w:marRight w:val="0"/>
              <w:marTop w:val="0"/>
              <w:marBottom w:val="0"/>
              <w:divBdr>
                <w:top w:val="none" w:sz="0" w:space="0" w:color="auto"/>
                <w:left w:val="none" w:sz="0" w:space="0" w:color="auto"/>
                <w:bottom w:val="none" w:sz="0" w:space="0" w:color="auto"/>
                <w:right w:val="none" w:sz="0" w:space="0" w:color="auto"/>
              </w:divBdr>
              <w:divsChild>
                <w:div w:id="76100006">
                  <w:marLeft w:val="0"/>
                  <w:marRight w:val="0"/>
                  <w:marTop w:val="0"/>
                  <w:marBottom w:val="0"/>
                  <w:divBdr>
                    <w:top w:val="none" w:sz="0" w:space="0" w:color="auto"/>
                    <w:left w:val="none" w:sz="0" w:space="0" w:color="auto"/>
                    <w:bottom w:val="none" w:sz="0" w:space="0" w:color="auto"/>
                    <w:right w:val="none" w:sz="0" w:space="0" w:color="auto"/>
                  </w:divBdr>
                </w:div>
              </w:divsChild>
            </w:div>
            <w:div w:id="1199586285">
              <w:marLeft w:val="0"/>
              <w:marRight w:val="0"/>
              <w:marTop w:val="0"/>
              <w:marBottom w:val="0"/>
              <w:divBdr>
                <w:top w:val="none" w:sz="0" w:space="0" w:color="auto"/>
                <w:left w:val="none" w:sz="0" w:space="0" w:color="auto"/>
                <w:bottom w:val="none" w:sz="0" w:space="0" w:color="auto"/>
                <w:right w:val="none" w:sz="0" w:space="0" w:color="auto"/>
              </w:divBdr>
              <w:divsChild>
                <w:div w:id="960114102">
                  <w:marLeft w:val="0"/>
                  <w:marRight w:val="0"/>
                  <w:marTop w:val="0"/>
                  <w:marBottom w:val="0"/>
                  <w:divBdr>
                    <w:top w:val="none" w:sz="0" w:space="0" w:color="auto"/>
                    <w:left w:val="none" w:sz="0" w:space="0" w:color="auto"/>
                    <w:bottom w:val="none" w:sz="0" w:space="0" w:color="auto"/>
                    <w:right w:val="none" w:sz="0" w:space="0" w:color="auto"/>
                  </w:divBdr>
                </w:div>
              </w:divsChild>
            </w:div>
            <w:div w:id="1204441061">
              <w:marLeft w:val="0"/>
              <w:marRight w:val="0"/>
              <w:marTop w:val="0"/>
              <w:marBottom w:val="0"/>
              <w:divBdr>
                <w:top w:val="none" w:sz="0" w:space="0" w:color="auto"/>
                <w:left w:val="none" w:sz="0" w:space="0" w:color="auto"/>
                <w:bottom w:val="none" w:sz="0" w:space="0" w:color="auto"/>
                <w:right w:val="none" w:sz="0" w:space="0" w:color="auto"/>
              </w:divBdr>
              <w:divsChild>
                <w:div w:id="1601990255">
                  <w:marLeft w:val="0"/>
                  <w:marRight w:val="0"/>
                  <w:marTop w:val="0"/>
                  <w:marBottom w:val="0"/>
                  <w:divBdr>
                    <w:top w:val="none" w:sz="0" w:space="0" w:color="auto"/>
                    <w:left w:val="none" w:sz="0" w:space="0" w:color="auto"/>
                    <w:bottom w:val="none" w:sz="0" w:space="0" w:color="auto"/>
                    <w:right w:val="none" w:sz="0" w:space="0" w:color="auto"/>
                  </w:divBdr>
                </w:div>
              </w:divsChild>
            </w:div>
            <w:div w:id="1217669765">
              <w:marLeft w:val="0"/>
              <w:marRight w:val="0"/>
              <w:marTop w:val="0"/>
              <w:marBottom w:val="0"/>
              <w:divBdr>
                <w:top w:val="none" w:sz="0" w:space="0" w:color="auto"/>
                <w:left w:val="none" w:sz="0" w:space="0" w:color="auto"/>
                <w:bottom w:val="none" w:sz="0" w:space="0" w:color="auto"/>
                <w:right w:val="none" w:sz="0" w:space="0" w:color="auto"/>
              </w:divBdr>
              <w:divsChild>
                <w:div w:id="1018045611">
                  <w:marLeft w:val="0"/>
                  <w:marRight w:val="0"/>
                  <w:marTop w:val="0"/>
                  <w:marBottom w:val="0"/>
                  <w:divBdr>
                    <w:top w:val="none" w:sz="0" w:space="0" w:color="auto"/>
                    <w:left w:val="none" w:sz="0" w:space="0" w:color="auto"/>
                    <w:bottom w:val="none" w:sz="0" w:space="0" w:color="auto"/>
                    <w:right w:val="none" w:sz="0" w:space="0" w:color="auto"/>
                  </w:divBdr>
                </w:div>
              </w:divsChild>
            </w:div>
            <w:div w:id="1219711403">
              <w:marLeft w:val="0"/>
              <w:marRight w:val="0"/>
              <w:marTop w:val="0"/>
              <w:marBottom w:val="0"/>
              <w:divBdr>
                <w:top w:val="none" w:sz="0" w:space="0" w:color="auto"/>
                <w:left w:val="none" w:sz="0" w:space="0" w:color="auto"/>
                <w:bottom w:val="none" w:sz="0" w:space="0" w:color="auto"/>
                <w:right w:val="none" w:sz="0" w:space="0" w:color="auto"/>
              </w:divBdr>
              <w:divsChild>
                <w:div w:id="185943567">
                  <w:marLeft w:val="0"/>
                  <w:marRight w:val="0"/>
                  <w:marTop w:val="0"/>
                  <w:marBottom w:val="0"/>
                  <w:divBdr>
                    <w:top w:val="none" w:sz="0" w:space="0" w:color="auto"/>
                    <w:left w:val="none" w:sz="0" w:space="0" w:color="auto"/>
                    <w:bottom w:val="none" w:sz="0" w:space="0" w:color="auto"/>
                    <w:right w:val="none" w:sz="0" w:space="0" w:color="auto"/>
                  </w:divBdr>
                </w:div>
              </w:divsChild>
            </w:div>
            <w:div w:id="1226837970">
              <w:marLeft w:val="0"/>
              <w:marRight w:val="0"/>
              <w:marTop w:val="0"/>
              <w:marBottom w:val="0"/>
              <w:divBdr>
                <w:top w:val="none" w:sz="0" w:space="0" w:color="auto"/>
                <w:left w:val="none" w:sz="0" w:space="0" w:color="auto"/>
                <w:bottom w:val="none" w:sz="0" w:space="0" w:color="auto"/>
                <w:right w:val="none" w:sz="0" w:space="0" w:color="auto"/>
              </w:divBdr>
              <w:divsChild>
                <w:div w:id="84499247">
                  <w:marLeft w:val="0"/>
                  <w:marRight w:val="0"/>
                  <w:marTop w:val="0"/>
                  <w:marBottom w:val="0"/>
                  <w:divBdr>
                    <w:top w:val="none" w:sz="0" w:space="0" w:color="auto"/>
                    <w:left w:val="none" w:sz="0" w:space="0" w:color="auto"/>
                    <w:bottom w:val="none" w:sz="0" w:space="0" w:color="auto"/>
                    <w:right w:val="none" w:sz="0" w:space="0" w:color="auto"/>
                  </w:divBdr>
                </w:div>
              </w:divsChild>
            </w:div>
            <w:div w:id="1244030793">
              <w:marLeft w:val="0"/>
              <w:marRight w:val="0"/>
              <w:marTop w:val="0"/>
              <w:marBottom w:val="0"/>
              <w:divBdr>
                <w:top w:val="none" w:sz="0" w:space="0" w:color="auto"/>
                <w:left w:val="none" w:sz="0" w:space="0" w:color="auto"/>
                <w:bottom w:val="none" w:sz="0" w:space="0" w:color="auto"/>
                <w:right w:val="none" w:sz="0" w:space="0" w:color="auto"/>
              </w:divBdr>
              <w:divsChild>
                <w:div w:id="1265381411">
                  <w:marLeft w:val="0"/>
                  <w:marRight w:val="0"/>
                  <w:marTop w:val="0"/>
                  <w:marBottom w:val="0"/>
                  <w:divBdr>
                    <w:top w:val="none" w:sz="0" w:space="0" w:color="auto"/>
                    <w:left w:val="none" w:sz="0" w:space="0" w:color="auto"/>
                    <w:bottom w:val="none" w:sz="0" w:space="0" w:color="auto"/>
                    <w:right w:val="none" w:sz="0" w:space="0" w:color="auto"/>
                  </w:divBdr>
                </w:div>
              </w:divsChild>
            </w:div>
            <w:div w:id="1256129046">
              <w:marLeft w:val="0"/>
              <w:marRight w:val="0"/>
              <w:marTop w:val="0"/>
              <w:marBottom w:val="0"/>
              <w:divBdr>
                <w:top w:val="none" w:sz="0" w:space="0" w:color="auto"/>
                <w:left w:val="none" w:sz="0" w:space="0" w:color="auto"/>
                <w:bottom w:val="none" w:sz="0" w:space="0" w:color="auto"/>
                <w:right w:val="none" w:sz="0" w:space="0" w:color="auto"/>
              </w:divBdr>
              <w:divsChild>
                <w:div w:id="101001060">
                  <w:marLeft w:val="0"/>
                  <w:marRight w:val="0"/>
                  <w:marTop w:val="0"/>
                  <w:marBottom w:val="0"/>
                  <w:divBdr>
                    <w:top w:val="none" w:sz="0" w:space="0" w:color="auto"/>
                    <w:left w:val="none" w:sz="0" w:space="0" w:color="auto"/>
                    <w:bottom w:val="none" w:sz="0" w:space="0" w:color="auto"/>
                    <w:right w:val="none" w:sz="0" w:space="0" w:color="auto"/>
                  </w:divBdr>
                </w:div>
              </w:divsChild>
            </w:div>
            <w:div w:id="1265459426">
              <w:marLeft w:val="0"/>
              <w:marRight w:val="0"/>
              <w:marTop w:val="0"/>
              <w:marBottom w:val="0"/>
              <w:divBdr>
                <w:top w:val="none" w:sz="0" w:space="0" w:color="auto"/>
                <w:left w:val="none" w:sz="0" w:space="0" w:color="auto"/>
                <w:bottom w:val="none" w:sz="0" w:space="0" w:color="auto"/>
                <w:right w:val="none" w:sz="0" w:space="0" w:color="auto"/>
              </w:divBdr>
              <w:divsChild>
                <w:div w:id="1589385416">
                  <w:marLeft w:val="0"/>
                  <w:marRight w:val="0"/>
                  <w:marTop w:val="0"/>
                  <w:marBottom w:val="0"/>
                  <w:divBdr>
                    <w:top w:val="none" w:sz="0" w:space="0" w:color="auto"/>
                    <w:left w:val="none" w:sz="0" w:space="0" w:color="auto"/>
                    <w:bottom w:val="none" w:sz="0" w:space="0" w:color="auto"/>
                    <w:right w:val="none" w:sz="0" w:space="0" w:color="auto"/>
                  </w:divBdr>
                </w:div>
              </w:divsChild>
            </w:div>
            <w:div w:id="1273514741">
              <w:marLeft w:val="0"/>
              <w:marRight w:val="0"/>
              <w:marTop w:val="0"/>
              <w:marBottom w:val="0"/>
              <w:divBdr>
                <w:top w:val="none" w:sz="0" w:space="0" w:color="auto"/>
                <w:left w:val="none" w:sz="0" w:space="0" w:color="auto"/>
                <w:bottom w:val="none" w:sz="0" w:space="0" w:color="auto"/>
                <w:right w:val="none" w:sz="0" w:space="0" w:color="auto"/>
              </w:divBdr>
              <w:divsChild>
                <w:div w:id="2129005367">
                  <w:marLeft w:val="0"/>
                  <w:marRight w:val="0"/>
                  <w:marTop w:val="0"/>
                  <w:marBottom w:val="0"/>
                  <w:divBdr>
                    <w:top w:val="none" w:sz="0" w:space="0" w:color="auto"/>
                    <w:left w:val="none" w:sz="0" w:space="0" w:color="auto"/>
                    <w:bottom w:val="none" w:sz="0" w:space="0" w:color="auto"/>
                    <w:right w:val="none" w:sz="0" w:space="0" w:color="auto"/>
                  </w:divBdr>
                </w:div>
              </w:divsChild>
            </w:div>
            <w:div w:id="1275216085">
              <w:marLeft w:val="0"/>
              <w:marRight w:val="0"/>
              <w:marTop w:val="0"/>
              <w:marBottom w:val="0"/>
              <w:divBdr>
                <w:top w:val="none" w:sz="0" w:space="0" w:color="auto"/>
                <w:left w:val="none" w:sz="0" w:space="0" w:color="auto"/>
                <w:bottom w:val="none" w:sz="0" w:space="0" w:color="auto"/>
                <w:right w:val="none" w:sz="0" w:space="0" w:color="auto"/>
              </w:divBdr>
              <w:divsChild>
                <w:div w:id="499589308">
                  <w:marLeft w:val="0"/>
                  <w:marRight w:val="0"/>
                  <w:marTop w:val="0"/>
                  <w:marBottom w:val="0"/>
                  <w:divBdr>
                    <w:top w:val="none" w:sz="0" w:space="0" w:color="auto"/>
                    <w:left w:val="none" w:sz="0" w:space="0" w:color="auto"/>
                    <w:bottom w:val="none" w:sz="0" w:space="0" w:color="auto"/>
                    <w:right w:val="none" w:sz="0" w:space="0" w:color="auto"/>
                  </w:divBdr>
                </w:div>
              </w:divsChild>
            </w:div>
            <w:div w:id="1294948772">
              <w:marLeft w:val="0"/>
              <w:marRight w:val="0"/>
              <w:marTop w:val="0"/>
              <w:marBottom w:val="0"/>
              <w:divBdr>
                <w:top w:val="none" w:sz="0" w:space="0" w:color="auto"/>
                <w:left w:val="none" w:sz="0" w:space="0" w:color="auto"/>
                <w:bottom w:val="none" w:sz="0" w:space="0" w:color="auto"/>
                <w:right w:val="none" w:sz="0" w:space="0" w:color="auto"/>
              </w:divBdr>
              <w:divsChild>
                <w:div w:id="1022169425">
                  <w:marLeft w:val="0"/>
                  <w:marRight w:val="0"/>
                  <w:marTop w:val="0"/>
                  <w:marBottom w:val="0"/>
                  <w:divBdr>
                    <w:top w:val="none" w:sz="0" w:space="0" w:color="auto"/>
                    <w:left w:val="none" w:sz="0" w:space="0" w:color="auto"/>
                    <w:bottom w:val="none" w:sz="0" w:space="0" w:color="auto"/>
                    <w:right w:val="none" w:sz="0" w:space="0" w:color="auto"/>
                  </w:divBdr>
                </w:div>
              </w:divsChild>
            </w:div>
            <w:div w:id="1295647200">
              <w:marLeft w:val="0"/>
              <w:marRight w:val="0"/>
              <w:marTop w:val="0"/>
              <w:marBottom w:val="0"/>
              <w:divBdr>
                <w:top w:val="none" w:sz="0" w:space="0" w:color="auto"/>
                <w:left w:val="none" w:sz="0" w:space="0" w:color="auto"/>
                <w:bottom w:val="none" w:sz="0" w:space="0" w:color="auto"/>
                <w:right w:val="none" w:sz="0" w:space="0" w:color="auto"/>
              </w:divBdr>
              <w:divsChild>
                <w:div w:id="704600396">
                  <w:marLeft w:val="0"/>
                  <w:marRight w:val="0"/>
                  <w:marTop w:val="0"/>
                  <w:marBottom w:val="0"/>
                  <w:divBdr>
                    <w:top w:val="none" w:sz="0" w:space="0" w:color="auto"/>
                    <w:left w:val="none" w:sz="0" w:space="0" w:color="auto"/>
                    <w:bottom w:val="none" w:sz="0" w:space="0" w:color="auto"/>
                    <w:right w:val="none" w:sz="0" w:space="0" w:color="auto"/>
                  </w:divBdr>
                </w:div>
              </w:divsChild>
            </w:div>
            <w:div w:id="1298685734">
              <w:marLeft w:val="0"/>
              <w:marRight w:val="0"/>
              <w:marTop w:val="0"/>
              <w:marBottom w:val="0"/>
              <w:divBdr>
                <w:top w:val="none" w:sz="0" w:space="0" w:color="auto"/>
                <w:left w:val="none" w:sz="0" w:space="0" w:color="auto"/>
                <w:bottom w:val="none" w:sz="0" w:space="0" w:color="auto"/>
                <w:right w:val="none" w:sz="0" w:space="0" w:color="auto"/>
              </w:divBdr>
              <w:divsChild>
                <w:div w:id="248779195">
                  <w:marLeft w:val="0"/>
                  <w:marRight w:val="0"/>
                  <w:marTop w:val="0"/>
                  <w:marBottom w:val="0"/>
                  <w:divBdr>
                    <w:top w:val="none" w:sz="0" w:space="0" w:color="auto"/>
                    <w:left w:val="none" w:sz="0" w:space="0" w:color="auto"/>
                    <w:bottom w:val="none" w:sz="0" w:space="0" w:color="auto"/>
                    <w:right w:val="none" w:sz="0" w:space="0" w:color="auto"/>
                  </w:divBdr>
                </w:div>
              </w:divsChild>
            </w:div>
            <w:div w:id="1304193181">
              <w:marLeft w:val="0"/>
              <w:marRight w:val="0"/>
              <w:marTop w:val="0"/>
              <w:marBottom w:val="0"/>
              <w:divBdr>
                <w:top w:val="none" w:sz="0" w:space="0" w:color="auto"/>
                <w:left w:val="none" w:sz="0" w:space="0" w:color="auto"/>
                <w:bottom w:val="none" w:sz="0" w:space="0" w:color="auto"/>
                <w:right w:val="none" w:sz="0" w:space="0" w:color="auto"/>
              </w:divBdr>
              <w:divsChild>
                <w:div w:id="2025352295">
                  <w:marLeft w:val="0"/>
                  <w:marRight w:val="0"/>
                  <w:marTop w:val="0"/>
                  <w:marBottom w:val="0"/>
                  <w:divBdr>
                    <w:top w:val="none" w:sz="0" w:space="0" w:color="auto"/>
                    <w:left w:val="none" w:sz="0" w:space="0" w:color="auto"/>
                    <w:bottom w:val="none" w:sz="0" w:space="0" w:color="auto"/>
                    <w:right w:val="none" w:sz="0" w:space="0" w:color="auto"/>
                  </w:divBdr>
                </w:div>
              </w:divsChild>
            </w:div>
            <w:div w:id="1306351255">
              <w:marLeft w:val="0"/>
              <w:marRight w:val="0"/>
              <w:marTop w:val="0"/>
              <w:marBottom w:val="0"/>
              <w:divBdr>
                <w:top w:val="none" w:sz="0" w:space="0" w:color="auto"/>
                <w:left w:val="none" w:sz="0" w:space="0" w:color="auto"/>
                <w:bottom w:val="none" w:sz="0" w:space="0" w:color="auto"/>
                <w:right w:val="none" w:sz="0" w:space="0" w:color="auto"/>
              </w:divBdr>
              <w:divsChild>
                <w:div w:id="144123725">
                  <w:marLeft w:val="0"/>
                  <w:marRight w:val="0"/>
                  <w:marTop w:val="0"/>
                  <w:marBottom w:val="0"/>
                  <w:divBdr>
                    <w:top w:val="none" w:sz="0" w:space="0" w:color="auto"/>
                    <w:left w:val="none" w:sz="0" w:space="0" w:color="auto"/>
                    <w:bottom w:val="none" w:sz="0" w:space="0" w:color="auto"/>
                    <w:right w:val="none" w:sz="0" w:space="0" w:color="auto"/>
                  </w:divBdr>
                </w:div>
              </w:divsChild>
            </w:div>
            <w:div w:id="1307975080">
              <w:marLeft w:val="0"/>
              <w:marRight w:val="0"/>
              <w:marTop w:val="0"/>
              <w:marBottom w:val="0"/>
              <w:divBdr>
                <w:top w:val="none" w:sz="0" w:space="0" w:color="auto"/>
                <w:left w:val="none" w:sz="0" w:space="0" w:color="auto"/>
                <w:bottom w:val="none" w:sz="0" w:space="0" w:color="auto"/>
                <w:right w:val="none" w:sz="0" w:space="0" w:color="auto"/>
              </w:divBdr>
              <w:divsChild>
                <w:div w:id="118913348">
                  <w:marLeft w:val="0"/>
                  <w:marRight w:val="0"/>
                  <w:marTop w:val="0"/>
                  <w:marBottom w:val="0"/>
                  <w:divBdr>
                    <w:top w:val="none" w:sz="0" w:space="0" w:color="auto"/>
                    <w:left w:val="none" w:sz="0" w:space="0" w:color="auto"/>
                    <w:bottom w:val="none" w:sz="0" w:space="0" w:color="auto"/>
                    <w:right w:val="none" w:sz="0" w:space="0" w:color="auto"/>
                  </w:divBdr>
                </w:div>
              </w:divsChild>
            </w:div>
            <w:div w:id="1317339486">
              <w:marLeft w:val="0"/>
              <w:marRight w:val="0"/>
              <w:marTop w:val="0"/>
              <w:marBottom w:val="0"/>
              <w:divBdr>
                <w:top w:val="none" w:sz="0" w:space="0" w:color="auto"/>
                <w:left w:val="none" w:sz="0" w:space="0" w:color="auto"/>
                <w:bottom w:val="none" w:sz="0" w:space="0" w:color="auto"/>
                <w:right w:val="none" w:sz="0" w:space="0" w:color="auto"/>
              </w:divBdr>
              <w:divsChild>
                <w:div w:id="1423182734">
                  <w:marLeft w:val="0"/>
                  <w:marRight w:val="0"/>
                  <w:marTop w:val="0"/>
                  <w:marBottom w:val="0"/>
                  <w:divBdr>
                    <w:top w:val="none" w:sz="0" w:space="0" w:color="auto"/>
                    <w:left w:val="none" w:sz="0" w:space="0" w:color="auto"/>
                    <w:bottom w:val="none" w:sz="0" w:space="0" w:color="auto"/>
                    <w:right w:val="none" w:sz="0" w:space="0" w:color="auto"/>
                  </w:divBdr>
                </w:div>
              </w:divsChild>
            </w:div>
            <w:div w:id="1317956788">
              <w:marLeft w:val="0"/>
              <w:marRight w:val="0"/>
              <w:marTop w:val="0"/>
              <w:marBottom w:val="0"/>
              <w:divBdr>
                <w:top w:val="none" w:sz="0" w:space="0" w:color="auto"/>
                <w:left w:val="none" w:sz="0" w:space="0" w:color="auto"/>
                <w:bottom w:val="none" w:sz="0" w:space="0" w:color="auto"/>
                <w:right w:val="none" w:sz="0" w:space="0" w:color="auto"/>
              </w:divBdr>
              <w:divsChild>
                <w:div w:id="2105952103">
                  <w:marLeft w:val="0"/>
                  <w:marRight w:val="0"/>
                  <w:marTop w:val="0"/>
                  <w:marBottom w:val="0"/>
                  <w:divBdr>
                    <w:top w:val="none" w:sz="0" w:space="0" w:color="auto"/>
                    <w:left w:val="none" w:sz="0" w:space="0" w:color="auto"/>
                    <w:bottom w:val="none" w:sz="0" w:space="0" w:color="auto"/>
                    <w:right w:val="none" w:sz="0" w:space="0" w:color="auto"/>
                  </w:divBdr>
                </w:div>
              </w:divsChild>
            </w:div>
            <w:div w:id="1319965524">
              <w:marLeft w:val="0"/>
              <w:marRight w:val="0"/>
              <w:marTop w:val="0"/>
              <w:marBottom w:val="0"/>
              <w:divBdr>
                <w:top w:val="none" w:sz="0" w:space="0" w:color="auto"/>
                <w:left w:val="none" w:sz="0" w:space="0" w:color="auto"/>
                <w:bottom w:val="none" w:sz="0" w:space="0" w:color="auto"/>
                <w:right w:val="none" w:sz="0" w:space="0" w:color="auto"/>
              </w:divBdr>
              <w:divsChild>
                <w:div w:id="612441472">
                  <w:marLeft w:val="0"/>
                  <w:marRight w:val="0"/>
                  <w:marTop w:val="0"/>
                  <w:marBottom w:val="0"/>
                  <w:divBdr>
                    <w:top w:val="none" w:sz="0" w:space="0" w:color="auto"/>
                    <w:left w:val="none" w:sz="0" w:space="0" w:color="auto"/>
                    <w:bottom w:val="none" w:sz="0" w:space="0" w:color="auto"/>
                    <w:right w:val="none" w:sz="0" w:space="0" w:color="auto"/>
                  </w:divBdr>
                </w:div>
              </w:divsChild>
            </w:div>
            <w:div w:id="1342590410">
              <w:marLeft w:val="0"/>
              <w:marRight w:val="0"/>
              <w:marTop w:val="0"/>
              <w:marBottom w:val="0"/>
              <w:divBdr>
                <w:top w:val="none" w:sz="0" w:space="0" w:color="auto"/>
                <w:left w:val="none" w:sz="0" w:space="0" w:color="auto"/>
                <w:bottom w:val="none" w:sz="0" w:space="0" w:color="auto"/>
                <w:right w:val="none" w:sz="0" w:space="0" w:color="auto"/>
              </w:divBdr>
              <w:divsChild>
                <w:div w:id="2045859024">
                  <w:marLeft w:val="0"/>
                  <w:marRight w:val="0"/>
                  <w:marTop w:val="0"/>
                  <w:marBottom w:val="0"/>
                  <w:divBdr>
                    <w:top w:val="none" w:sz="0" w:space="0" w:color="auto"/>
                    <w:left w:val="none" w:sz="0" w:space="0" w:color="auto"/>
                    <w:bottom w:val="none" w:sz="0" w:space="0" w:color="auto"/>
                    <w:right w:val="none" w:sz="0" w:space="0" w:color="auto"/>
                  </w:divBdr>
                </w:div>
              </w:divsChild>
            </w:div>
            <w:div w:id="1350795123">
              <w:marLeft w:val="0"/>
              <w:marRight w:val="0"/>
              <w:marTop w:val="0"/>
              <w:marBottom w:val="0"/>
              <w:divBdr>
                <w:top w:val="none" w:sz="0" w:space="0" w:color="auto"/>
                <w:left w:val="none" w:sz="0" w:space="0" w:color="auto"/>
                <w:bottom w:val="none" w:sz="0" w:space="0" w:color="auto"/>
                <w:right w:val="none" w:sz="0" w:space="0" w:color="auto"/>
              </w:divBdr>
              <w:divsChild>
                <w:div w:id="1247805909">
                  <w:marLeft w:val="0"/>
                  <w:marRight w:val="0"/>
                  <w:marTop w:val="0"/>
                  <w:marBottom w:val="0"/>
                  <w:divBdr>
                    <w:top w:val="none" w:sz="0" w:space="0" w:color="auto"/>
                    <w:left w:val="none" w:sz="0" w:space="0" w:color="auto"/>
                    <w:bottom w:val="none" w:sz="0" w:space="0" w:color="auto"/>
                    <w:right w:val="none" w:sz="0" w:space="0" w:color="auto"/>
                  </w:divBdr>
                </w:div>
              </w:divsChild>
            </w:div>
            <w:div w:id="1361976781">
              <w:marLeft w:val="0"/>
              <w:marRight w:val="0"/>
              <w:marTop w:val="0"/>
              <w:marBottom w:val="0"/>
              <w:divBdr>
                <w:top w:val="none" w:sz="0" w:space="0" w:color="auto"/>
                <w:left w:val="none" w:sz="0" w:space="0" w:color="auto"/>
                <w:bottom w:val="none" w:sz="0" w:space="0" w:color="auto"/>
                <w:right w:val="none" w:sz="0" w:space="0" w:color="auto"/>
              </w:divBdr>
              <w:divsChild>
                <w:div w:id="1170102364">
                  <w:marLeft w:val="0"/>
                  <w:marRight w:val="0"/>
                  <w:marTop w:val="0"/>
                  <w:marBottom w:val="0"/>
                  <w:divBdr>
                    <w:top w:val="none" w:sz="0" w:space="0" w:color="auto"/>
                    <w:left w:val="none" w:sz="0" w:space="0" w:color="auto"/>
                    <w:bottom w:val="none" w:sz="0" w:space="0" w:color="auto"/>
                    <w:right w:val="none" w:sz="0" w:space="0" w:color="auto"/>
                  </w:divBdr>
                </w:div>
              </w:divsChild>
            </w:div>
            <w:div w:id="1373186286">
              <w:marLeft w:val="0"/>
              <w:marRight w:val="0"/>
              <w:marTop w:val="0"/>
              <w:marBottom w:val="0"/>
              <w:divBdr>
                <w:top w:val="none" w:sz="0" w:space="0" w:color="auto"/>
                <w:left w:val="none" w:sz="0" w:space="0" w:color="auto"/>
                <w:bottom w:val="none" w:sz="0" w:space="0" w:color="auto"/>
                <w:right w:val="none" w:sz="0" w:space="0" w:color="auto"/>
              </w:divBdr>
              <w:divsChild>
                <w:div w:id="781412992">
                  <w:marLeft w:val="0"/>
                  <w:marRight w:val="0"/>
                  <w:marTop w:val="0"/>
                  <w:marBottom w:val="0"/>
                  <w:divBdr>
                    <w:top w:val="none" w:sz="0" w:space="0" w:color="auto"/>
                    <w:left w:val="none" w:sz="0" w:space="0" w:color="auto"/>
                    <w:bottom w:val="none" w:sz="0" w:space="0" w:color="auto"/>
                    <w:right w:val="none" w:sz="0" w:space="0" w:color="auto"/>
                  </w:divBdr>
                </w:div>
              </w:divsChild>
            </w:div>
            <w:div w:id="1419523633">
              <w:marLeft w:val="0"/>
              <w:marRight w:val="0"/>
              <w:marTop w:val="0"/>
              <w:marBottom w:val="0"/>
              <w:divBdr>
                <w:top w:val="none" w:sz="0" w:space="0" w:color="auto"/>
                <w:left w:val="none" w:sz="0" w:space="0" w:color="auto"/>
                <w:bottom w:val="none" w:sz="0" w:space="0" w:color="auto"/>
                <w:right w:val="none" w:sz="0" w:space="0" w:color="auto"/>
              </w:divBdr>
              <w:divsChild>
                <w:div w:id="1797915864">
                  <w:marLeft w:val="0"/>
                  <w:marRight w:val="0"/>
                  <w:marTop w:val="0"/>
                  <w:marBottom w:val="0"/>
                  <w:divBdr>
                    <w:top w:val="none" w:sz="0" w:space="0" w:color="auto"/>
                    <w:left w:val="none" w:sz="0" w:space="0" w:color="auto"/>
                    <w:bottom w:val="none" w:sz="0" w:space="0" w:color="auto"/>
                    <w:right w:val="none" w:sz="0" w:space="0" w:color="auto"/>
                  </w:divBdr>
                </w:div>
              </w:divsChild>
            </w:div>
            <w:div w:id="1421291003">
              <w:marLeft w:val="0"/>
              <w:marRight w:val="0"/>
              <w:marTop w:val="0"/>
              <w:marBottom w:val="0"/>
              <w:divBdr>
                <w:top w:val="none" w:sz="0" w:space="0" w:color="auto"/>
                <w:left w:val="none" w:sz="0" w:space="0" w:color="auto"/>
                <w:bottom w:val="none" w:sz="0" w:space="0" w:color="auto"/>
                <w:right w:val="none" w:sz="0" w:space="0" w:color="auto"/>
              </w:divBdr>
              <w:divsChild>
                <w:div w:id="193932353">
                  <w:marLeft w:val="0"/>
                  <w:marRight w:val="0"/>
                  <w:marTop w:val="0"/>
                  <w:marBottom w:val="0"/>
                  <w:divBdr>
                    <w:top w:val="none" w:sz="0" w:space="0" w:color="auto"/>
                    <w:left w:val="none" w:sz="0" w:space="0" w:color="auto"/>
                    <w:bottom w:val="none" w:sz="0" w:space="0" w:color="auto"/>
                    <w:right w:val="none" w:sz="0" w:space="0" w:color="auto"/>
                  </w:divBdr>
                </w:div>
              </w:divsChild>
            </w:div>
            <w:div w:id="1444418094">
              <w:marLeft w:val="0"/>
              <w:marRight w:val="0"/>
              <w:marTop w:val="0"/>
              <w:marBottom w:val="0"/>
              <w:divBdr>
                <w:top w:val="none" w:sz="0" w:space="0" w:color="auto"/>
                <w:left w:val="none" w:sz="0" w:space="0" w:color="auto"/>
                <w:bottom w:val="none" w:sz="0" w:space="0" w:color="auto"/>
                <w:right w:val="none" w:sz="0" w:space="0" w:color="auto"/>
              </w:divBdr>
              <w:divsChild>
                <w:div w:id="2052418967">
                  <w:marLeft w:val="0"/>
                  <w:marRight w:val="0"/>
                  <w:marTop w:val="0"/>
                  <w:marBottom w:val="0"/>
                  <w:divBdr>
                    <w:top w:val="none" w:sz="0" w:space="0" w:color="auto"/>
                    <w:left w:val="none" w:sz="0" w:space="0" w:color="auto"/>
                    <w:bottom w:val="none" w:sz="0" w:space="0" w:color="auto"/>
                    <w:right w:val="none" w:sz="0" w:space="0" w:color="auto"/>
                  </w:divBdr>
                </w:div>
              </w:divsChild>
            </w:div>
            <w:div w:id="1452935578">
              <w:marLeft w:val="0"/>
              <w:marRight w:val="0"/>
              <w:marTop w:val="0"/>
              <w:marBottom w:val="0"/>
              <w:divBdr>
                <w:top w:val="none" w:sz="0" w:space="0" w:color="auto"/>
                <w:left w:val="none" w:sz="0" w:space="0" w:color="auto"/>
                <w:bottom w:val="none" w:sz="0" w:space="0" w:color="auto"/>
                <w:right w:val="none" w:sz="0" w:space="0" w:color="auto"/>
              </w:divBdr>
              <w:divsChild>
                <w:div w:id="23748350">
                  <w:marLeft w:val="0"/>
                  <w:marRight w:val="0"/>
                  <w:marTop w:val="0"/>
                  <w:marBottom w:val="0"/>
                  <w:divBdr>
                    <w:top w:val="none" w:sz="0" w:space="0" w:color="auto"/>
                    <w:left w:val="none" w:sz="0" w:space="0" w:color="auto"/>
                    <w:bottom w:val="none" w:sz="0" w:space="0" w:color="auto"/>
                    <w:right w:val="none" w:sz="0" w:space="0" w:color="auto"/>
                  </w:divBdr>
                </w:div>
              </w:divsChild>
            </w:div>
            <w:div w:id="1481313260">
              <w:marLeft w:val="0"/>
              <w:marRight w:val="0"/>
              <w:marTop w:val="0"/>
              <w:marBottom w:val="0"/>
              <w:divBdr>
                <w:top w:val="none" w:sz="0" w:space="0" w:color="auto"/>
                <w:left w:val="none" w:sz="0" w:space="0" w:color="auto"/>
                <w:bottom w:val="none" w:sz="0" w:space="0" w:color="auto"/>
                <w:right w:val="none" w:sz="0" w:space="0" w:color="auto"/>
              </w:divBdr>
              <w:divsChild>
                <w:div w:id="559101331">
                  <w:marLeft w:val="0"/>
                  <w:marRight w:val="0"/>
                  <w:marTop w:val="0"/>
                  <w:marBottom w:val="0"/>
                  <w:divBdr>
                    <w:top w:val="none" w:sz="0" w:space="0" w:color="auto"/>
                    <w:left w:val="none" w:sz="0" w:space="0" w:color="auto"/>
                    <w:bottom w:val="none" w:sz="0" w:space="0" w:color="auto"/>
                    <w:right w:val="none" w:sz="0" w:space="0" w:color="auto"/>
                  </w:divBdr>
                </w:div>
              </w:divsChild>
            </w:div>
            <w:div w:id="1493982525">
              <w:marLeft w:val="0"/>
              <w:marRight w:val="0"/>
              <w:marTop w:val="0"/>
              <w:marBottom w:val="0"/>
              <w:divBdr>
                <w:top w:val="none" w:sz="0" w:space="0" w:color="auto"/>
                <w:left w:val="none" w:sz="0" w:space="0" w:color="auto"/>
                <w:bottom w:val="none" w:sz="0" w:space="0" w:color="auto"/>
                <w:right w:val="none" w:sz="0" w:space="0" w:color="auto"/>
              </w:divBdr>
              <w:divsChild>
                <w:div w:id="1680539834">
                  <w:marLeft w:val="0"/>
                  <w:marRight w:val="0"/>
                  <w:marTop w:val="0"/>
                  <w:marBottom w:val="0"/>
                  <w:divBdr>
                    <w:top w:val="none" w:sz="0" w:space="0" w:color="auto"/>
                    <w:left w:val="none" w:sz="0" w:space="0" w:color="auto"/>
                    <w:bottom w:val="none" w:sz="0" w:space="0" w:color="auto"/>
                    <w:right w:val="none" w:sz="0" w:space="0" w:color="auto"/>
                  </w:divBdr>
                </w:div>
              </w:divsChild>
            </w:div>
            <w:div w:id="1498612829">
              <w:marLeft w:val="0"/>
              <w:marRight w:val="0"/>
              <w:marTop w:val="0"/>
              <w:marBottom w:val="0"/>
              <w:divBdr>
                <w:top w:val="none" w:sz="0" w:space="0" w:color="auto"/>
                <w:left w:val="none" w:sz="0" w:space="0" w:color="auto"/>
                <w:bottom w:val="none" w:sz="0" w:space="0" w:color="auto"/>
                <w:right w:val="none" w:sz="0" w:space="0" w:color="auto"/>
              </w:divBdr>
              <w:divsChild>
                <w:div w:id="2063364483">
                  <w:marLeft w:val="0"/>
                  <w:marRight w:val="0"/>
                  <w:marTop w:val="0"/>
                  <w:marBottom w:val="0"/>
                  <w:divBdr>
                    <w:top w:val="none" w:sz="0" w:space="0" w:color="auto"/>
                    <w:left w:val="none" w:sz="0" w:space="0" w:color="auto"/>
                    <w:bottom w:val="none" w:sz="0" w:space="0" w:color="auto"/>
                    <w:right w:val="none" w:sz="0" w:space="0" w:color="auto"/>
                  </w:divBdr>
                </w:div>
              </w:divsChild>
            </w:div>
            <w:div w:id="1518731504">
              <w:marLeft w:val="0"/>
              <w:marRight w:val="0"/>
              <w:marTop w:val="0"/>
              <w:marBottom w:val="0"/>
              <w:divBdr>
                <w:top w:val="none" w:sz="0" w:space="0" w:color="auto"/>
                <w:left w:val="none" w:sz="0" w:space="0" w:color="auto"/>
                <w:bottom w:val="none" w:sz="0" w:space="0" w:color="auto"/>
                <w:right w:val="none" w:sz="0" w:space="0" w:color="auto"/>
              </w:divBdr>
              <w:divsChild>
                <w:div w:id="742293332">
                  <w:marLeft w:val="0"/>
                  <w:marRight w:val="0"/>
                  <w:marTop w:val="0"/>
                  <w:marBottom w:val="0"/>
                  <w:divBdr>
                    <w:top w:val="none" w:sz="0" w:space="0" w:color="auto"/>
                    <w:left w:val="none" w:sz="0" w:space="0" w:color="auto"/>
                    <w:bottom w:val="none" w:sz="0" w:space="0" w:color="auto"/>
                    <w:right w:val="none" w:sz="0" w:space="0" w:color="auto"/>
                  </w:divBdr>
                </w:div>
              </w:divsChild>
            </w:div>
            <w:div w:id="1537507082">
              <w:marLeft w:val="0"/>
              <w:marRight w:val="0"/>
              <w:marTop w:val="0"/>
              <w:marBottom w:val="0"/>
              <w:divBdr>
                <w:top w:val="none" w:sz="0" w:space="0" w:color="auto"/>
                <w:left w:val="none" w:sz="0" w:space="0" w:color="auto"/>
                <w:bottom w:val="none" w:sz="0" w:space="0" w:color="auto"/>
                <w:right w:val="none" w:sz="0" w:space="0" w:color="auto"/>
              </w:divBdr>
              <w:divsChild>
                <w:div w:id="1950508405">
                  <w:marLeft w:val="0"/>
                  <w:marRight w:val="0"/>
                  <w:marTop w:val="0"/>
                  <w:marBottom w:val="0"/>
                  <w:divBdr>
                    <w:top w:val="none" w:sz="0" w:space="0" w:color="auto"/>
                    <w:left w:val="none" w:sz="0" w:space="0" w:color="auto"/>
                    <w:bottom w:val="none" w:sz="0" w:space="0" w:color="auto"/>
                    <w:right w:val="none" w:sz="0" w:space="0" w:color="auto"/>
                  </w:divBdr>
                </w:div>
              </w:divsChild>
            </w:div>
            <w:div w:id="1552381689">
              <w:marLeft w:val="0"/>
              <w:marRight w:val="0"/>
              <w:marTop w:val="0"/>
              <w:marBottom w:val="0"/>
              <w:divBdr>
                <w:top w:val="none" w:sz="0" w:space="0" w:color="auto"/>
                <w:left w:val="none" w:sz="0" w:space="0" w:color="auto"/>
                <w:bottom w:val="none" w:sz="0" w:space="0" w:color="auto"/>
                <w:right w:val="none" w:sz="0" w:space="0" w:color="auto"/>
              </w:divBdr>
              <w:divsChild>
                <w:div w:id="1761487030">
                  <w:marLeft w:val="0"/>
                  <w:marRight w:val="0"/>
                  <w:marTop w:val="0"/>
                  <w:marBottom w:val="0"/>
                  <w:divBdr>
                    <w:top w:val="none" w:sz="0" w:space="0" w:color="auto"/>
                    <w:left w:val="none" w:sz="0" w:space="0" w:color="auto"/>
                    <w:bottom w:val="none" w:sz="0" w:space="0" w:color="auto"/>
                    <w:right w:val="none" w:sz="0" w:space="0" w:color="auto"/>
                  </w:divBdr>
                </w:div>
              </w:divsChild>
            </w:div>
            <w:div w:id="1553619802">
              <w:marLeft w:val="0"/>
              <w:marRight w:val="0"/>
              <w:marTop w:val="0"/>
              <w:marBottom w:val="0"/>
              <w:divBdr>
                <w:top w:val="none" w:sz="0" w:space="0" w:color="auto"/>
                <w:left w:val="none" w:sz="0" w:space="0" w:color="auto"/>
                <w:bottom w:val="none" w:sz="0" w:space="0" w:color="auto"/>
                <w:right w:val="none" w:sz="0" w:space="0" w:color="auto"/>
              </w:divBdr>
              <w:divsChild>
                <w:div w:id="1193106941">
                  <w:marLeft w:val="0"/>
                  <w:marRight w:val="0"/>
                  <w:marTop w:val="0"/>
                  <w:marBottom w:val="0"/>
                  <w:divBdr>
                    <w:top w:val="none" w:sz="0" w:space="0" w:color="auto"/>
                    <w:left w:val="none" w:sz="0" w:space="0" w:color="auto"/>
                    <w:bottom w:val="none" w:sz="0" w:space="0" w:color="auto"/>
                    <w:right w:val="none" w:sz="0" w:space="0" w:color="auto"/>
                  </w:divBdr>
                </w:div>
              </w:divsChild>
            </w:div>
            <w:div w:id="1577202474">
              <w:marLeft w:val="0"/>
              <w:marRight w:val="0"/>
              <w:marTop w:val="0"/>
              <w:marBottom w:val="0"/>
              <w:divBdr>
                <w:top w:val="none" w:sz="0" w:space="0" w:color="auto"/>
                <w:left w:val="none" w:sz="0" w:space="0" w:color="auto"/>
                <w:bottom w:val="none" w:sz="0" w:space="0" w:color="auto"/>
                <w:right w:val="none" w:sz="0" w:space="0" w:color="auto"/>
              </w:divBdr>
              <w:divsChild>
                <w:div w:id="503520103">
                  <w:marLeft w:val="0"/>
                  <w:marRight w:val="0"/>
                  <w:marTop w:val="0"/>
                  <w:marBottom w:val="0"/>
                  <w:divBdr>
                    <w:top w:val="none" w:sz="0" w:space="0" w:color="auto"/>
                    <w:left w:val="none" w:sz="0" w:space="0" w:color="auto"/>
                    <w:bottom w:val="none" w:sz="0" w:space="0" w:color="auto"/>
                    <w:right w:val="none" w:sz="0" w:space="0" w:color="auto"/>
                  </w:divBdr>
                </w:div>
              </w:divsChild>
            </w:div>
            <w:div w:id="1604418740">
              <w:marLeft w:val="0"/>
              <w:marRight w:val="0"/>
              <w:marTop w:val="0"/>
              <w:marBottom w:val="0"/>
              <w:divBdr>
                <w:top w:val="none" w:sz="0" w:space="0" w:color="auto"/>
                <w:left w:val="none" w:sz="0" w:space="0" w:color="auto"/>
                <w:bottom w:val="none" w:sz="0" w:space="0" w:color="auto"/>
                <w:right w:val="none" w:sz="0" w:space="0" w:color="auto"/>
              </w:divBdr>
              <w:divsChild>
                <w:div w:id="862746208">
                  <w:marLeft w:val="0"/>
                  <w:marRight w:val="0"/>
                  <w:marTop w:val="0"/>
                  <w:marBottom w:val="0"/>
                  <w:divBdr>
                    <w:top w:val="none" w:sz="0" w:space="0" w:color="auto"/>
                    <w:left w:val="none" w:sz="0" w:space="0" w:color="auto"/>
                    <w:bottom w:val="none" w:sz="0" w:space="0" w:color="auto"/>
                    <w:right w:val="none" w:sz="0" w:space="0" w:color="auto"/>
                  </w:divBdr>
                </w:div>
              </w:divsChild>
            </w:div>
            <w:div w:id="1610043066">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 w:id="1643078216">
              <w:marLeft w:val="0"/>
              <w:marRight w:val="0"/>
              <w:marTop w:val="0"/>
              <w:marBottom w:val="0"/>
              <w:divBdr>
                <w:top w:val="none" w:sz="0" w:space="0" w:color="auto"/>
                <w:left w:val="none" w:sz="0" w:space="0" w:color="auto"/>
                <w:bottom w:val="none" w:sz="0" w:space="0" w:color="auto"/>
                <w:right w:val="none" w:sz="0" w:space="0" w:color="auto"/>
              </w:divBdr>
              <w:divsChild>
                <w:div w:id="731389750">
                  <w:marLeft w:val="0"/>
                  <w:marRight w:val="0"/>
                  <w:marTop w:val="0"/>
                  <w:marBottom w:val="0"/>
                  <w:divBdr>
                    <w:top w:val="none" w:sz="0" w:space="0" w:color="auto"/>
                    <w:left w:val="none" w:sz="0" w:space="0" w:color="auto"/>
                    <w:bottom w:val="none" w:sz="0" w:space="0" w:color="auto"/>
                    <w:right w:val="none" w:sz="0" w:space="0" w:color="auto"/>
                  </w:divBdr>
                </w:div>
              </w:divsChild>
            </w:div>
            <w:div w:id="1655378569">
              <w:marLeft w:val="0"/>
              <w:marRight w:val="0"/>
              <w:marTop w:val="0"/>
              <w:marBottom w:val="0"/>
              <w:divBdr>
                <w:top w:val="none" w:sz="0" w:space="0" w:color="auto"/>
                <w:left w:val="none" w:sz="0" w:space="0" w:color="auto"/>
                <w:bottom w:val="none" w:sz="0" w:space="0" w:color="auto"/>
                <w:right w:val="none" w:sz="0" w:space="0" w:color="auto"/>
              </w:divBdr>
              <w:divsChild>
                <w:div w:id="488786671">
                  <w:marLeft w:val="0"/>
                  <w:marRight w:val="0"/>
                  <w:marTop w:val="0"/>
                  <w:marBottom w:val="0"/>
                  <w:divBdr>
                    <w:top w:val="none" w:sz="0" w:space="0" w:color="auto"/>
                    <w:left w:val="none" w:sz="0" w:space="0" w:color="auto"/>
                    <w:bottom w:val="none" w:sz="0" w:space="0" w:color="auto"/>
                    <w:right w:val="none" w:sz="0" w:space="0" w:color="auto"/>
                  </w:divBdr>
                </w:div>
              </w:divsChild>
            </w:div>
            <w:div w:id="1657144118">
              <w:marLeft w:val="0"/>
              <w:marRight w:val="0"/>
              <w:marTop w:val="0"/>
              <w:marBottom w:val="0"/>
              <w:divBdr>
                <w:top w:val="none" w:sz="0" w:space="0" w:color="auto"/>
                <w:left w:val="none" w:sz="0" w:space="0" w:color="auto"/>
                <w:bottom w:val="none" w:sz="0" w:space="0" w:color="auto"/>
                <w:right w:val="none" w:sz="0" w:space="0" w:color="auto"/>
              </w:divBdr>
              <w:divsChild>
                <w:div w:id="319046586">
                  <w:marLeft w:val="0"/>
                  <w:marRight w:val="0"/>
                  <w:marTop w:val="0"/>
                  <w:marBottom w:val="0"/>
                  <w:divBdr>
                    <w:top w:val="none" w:sz="0" w:space="0" w:color="auto"/>
                    <w:left w:val="none" w:sz="0" w:space="0" w:color="auto"/>
                    <w:bottom w:val="none" w:sz="0" w:space="0" w:color="auto"/>
                    <w:right w:val="none" w:sz="0" w:space="0" w:color="auto"/>
                  </w:divBdr>
                </w:div>
              </w:divsChild>
            </w:div>
            <w:div w:id="1659966224">
              <w:marLeft w:val="0"/>
              <w:marRight w:val="0"/>
              <w:marTop w:val="0"/>
              <w:marBottom w:val="0"/>
              <w:divBdr>
                <w:top w:val="none" w:sz="0" w:space="0" w:color="auto"/>
                <w:left w:val="none" w:sz="0" w:space="0" w:color="auto"/>
                <w:bottom w:val="none" w:sz="0" w:space="0" w:color="auto"/>
                <w:right w:val="none" w:sz="0" w:space="0" w:color="auto"/>
              </w:divBdr>
              <w:divsChild>
                <w:div w:id="635448636">
                  <w:marLeft w:val="0"/>
                  <w:marRight w:val="0"/>
                  <w:marTop w:val="0"/>
                  <w:marBottom w:val="0"/>
                  <w:divBdr>
                    <w:top w:val="none" w:sz="0" w:space="0" w:color="auto"/>
                    <w:left w:val="none" w:sz="0" w:space="0" w:color="auto"/>
                    <w:bottom w:val="none" w:sz="0" w:space="0" w:color="auto"/>
                    <w:right w:val="none" w:sz="0" w:space="0" w:color="auto"/>
                  </w:divBdr>
                </w:div>
              </w:divsChild>
            </w:div>
            <w:div w:id="1708682335">
              <w:marLeft w:val="0"/>
              <w:marRight w:val="0"/>
              <w:marTop w:val="0"/>
              <w:marBottom w:val="0"/>
              <w:divBdr>
                <w:top w:val="none" w:sz="0" w:space="0" w:color="auto"/>
                <w:left w:val="none" w:sz="0" w:space="0" w:color="auto"/>
                <w:bottom w:val="none" w:sz="0" w:space="0" w:color="auto"/>
                <w:right w:val="none" w:sz="0" w:space="0" w:color="auto"/>
              </w:divBdr>
              <w:divsChild>
                <w:div w:id="143157311">
                  <w:marLeft w:val="0"/>
                  <w:marRight w:val="0"/>
                  <w:marTop w:val="0"/>
                  <w:marBottom w:val="0"/>
                  <w:divBdr>
                    <w:top w:val="none" w:sz="0" w:space="0" w:color="auto"/>
                    <w:left w:val="none" w:sz="0" w:space="0" w:color="auto"/>
                    <w:bottom w:val="none" w:sz="0" w:space="0" w:color="auto"/>
                    <w:right w:val="none" w:sz="0" w:space="0" w:color="auto"/>
                  </w:divBdr>
                </w:div>
              </w:divsChild>
            </w:div>
            <w:div w:id="1712344422">
              <w:marLeft w:val="0"/>
              <w:marRight w:val="0"/>
              <w:marTop w:val="0"/>
              <w:marBottom w:val="0"/>
              <w:divBdr>
                <w:top w:val="none" w:sz="0" w:space="0" w:color="auto"/>
                <w:left w:val="none" w:sz="0" w:space="0" w:color="auto"/>
                <w:bottom w:val="none" w:sz="0" w:space="0" w:color="auto"/>
                <w:right w:val="none" w:sz="0" w:space="0" w:color="auto"/>
              </w:divBdr>
              <w:divsChild>
                <w:div w:id="1395662265">
                  <w:marLeft w:val="0"/>
                  <w:marRight w:val="0"/>
                  <w:marTop w:val="0"/>
                  <w:marBottom w:val="0"/>
                  <w:divBdr>
                    <w:top w:val="none" w:sz="0" w:space="0" w:color="auto"/>
                    <w:left w:val="none" w:sz="0" w:space="0" w:color="auto"/>
                    <w:bottom w:val="none" w:sz="0" w:space="0" w:color="auto"/>
                    <w:right w:val="none" w:sz="0" w:space="0" w:color="auto"/>
                  </w:divBdr>
                </w:div>
              </w:divsChild>
            </w:div>
            <w:div w:id="1723358511">
              <w:marLeft w:val="0"/>
              <w:marRight w:val="0"/>
              <w:marTop w:val="0"/>
              <w:marBottom w:val="0"/>
              <w:divBdr>
                <w:top w:val="none" w:sz="0" w:space="0" w:color="auto"/>
                <w:left w:val="none" w:sz="0" w:space="0" w:color="auto"/>
                <w:bottom w:val="none" w:sz="0" w:space="0" w:color="auto"/>
                <w:right w:val="none" w:sz="0" w:space="0" w:color="auto"/>
              </w:divBdr>
              <w:divsChild>
                <w:div w:id="863787217">
                  <w:marLeft w:val="0"/>
                  <w:marRight w:val="0"/>
                  <w:marTop w:val="0"/>
                  <w:marBottom w:val="0"/>
                  <w:divBdr>
                    <w:top w:val="none" w:sz="0" w:space="0" w:color="auto"/>
                    <w:left w:val="none" w:sz="0" w:space="0" w:color="auto"/>
                    <w:bottom w:val="none" w:sz="0" w:space="0" w:color="auto"/>
                    <w:right w:val="none" w:sz="0" w:space="0" w:color="auto"/>
                  </w:divBdr>
                </w:div>
              </w:divsChild>
            </w:div>
            <w:div w:id="1726760292">
              <w:marLeft w:val="0"/>
              <w:marRight w:val="0"/>
              <w:marTop w:val="0"/>
              <w:marBottom w:val="0"/>
              <w:divBdr>
                <w:top w:val="none" w:sz="0" w:space="0" w:color="auto"/>
                <w:left w:val="none" w:sz="0" w:space="0" w:color="auto"/>
                <w:bottom w:val="none" w:sz="0" w:space="0" w:color="auto"/>
                <w:right w:val="none" w:sz="0" w:space="0" w:color="auto"/>
              </w:divBdr>
              <w:divsChild>
                <w:div w:id="160128046">
                  <w:marLeft w:val="0"/>
                  <w:marRight w:val="0"/>
                  <w:marTop w:val="0"/>
                  <w:marBottom w:val="0"/>
                  <w:divBdr>
                    <w:top w:val="none" w:sz="0" w:space="0" w:color="auto"/>
                    <w:left w:val="none" w:sz="0" w:space="0" w:color="auto"/>
                    <w:bottom w:val="none" w:sz="0" w:space="0" w:color="auto"/>
                    <w:right w:val="none" w:sz="0" w:space="0" w:color="auto"/>
                  </w:divBdr>
                </w:div>
              </w:divsChild>
            </w:div>
            <w:div w:id="1745450551">
              <w:marLeft w:val="0"/>
              <w:marRight w:val="0"/>
              <w:marTop w:val="0"/>
              <w:marBottom w:val="0"/>
              <w:divBdr>
                <w:top w:val="none" w:sz="0" w:space="0" w:color="auto"/>
                <w:left w:val="none" w:sz="0" w:space="0" w:color="auto"/>
                <w:bottom w:val="none" w:sz="0" w:space="0" w:color="auto"/>
                <w:right w:val="none" w:sz="0" w:space="0" w:color="auto"/>
              </w:divBdr>
              <w:divsChild>
                <w:div w:id="1217014606">
                  <w:marLeft w:val="0"/>
                  <w:marRight w:val="0"/>
                  <w:marTop w:val="0"/>
                  <w:marBottom w:val="0"/>
                  <w:divBdr>
                    <w:top w:val="none" w:sz="0" w:space="0" w:color="auto"/>
                    <w:left w:val="none" w:sz="0" w:space="0" w:color="auto"/>
                    <w:bottom w:val="none" w:sz="0" w:space="0" w:color="auto"/>
                    <w:right w:val="none" w:sz="0" w:space="0" w:color="auto"/>
                  </w:divBdr>
                </w:div>
              </w:divsChild>
            </w:div>
            <w:div w:id="1749614776">
              <w:marLeft w:val="0"/>
              <w:marRight w:val="0"/>
              <w:marTop w:val="0"/>
              <w:marBottom w:val="0"/>
              <w:divBdr>
                <w:top w:val="none" w:sz="0" w:space="0" w:color="auto"/>
                <w:left w:val="none" w:sz="0" w:space="0" w:color="auto"/>
                <w:bottom w:val="none" w:sz="0" w:space="0" w:color="auto"/>
                <w:right w:val="none" w:sz="0" w:space="0" w:color="auto"/>
              </w:divBdr>
              <w:divsChild>
                <w:div w:id="1852797089">
                  <w:marLeft w:val="0"/>
                  <w:marRight w:val="0"/>
                  <w:marTop w:val="0"/>
                  <w:marBottom w:val="0"/>
                  <w:divBdr>
                    <w:top w:val="none" w:sz="0" w:space="0" w:color="auto"/>
                    <w:left w:val="none" w:sz="0" w:space="0" w:color="auto"/>
                    <w:bottom w:val="none" w:sz="0" w:space="0" w:color="auto"/>
                    <w:right w:val="none" w:sz="0" w:space="0" w:color="auto"/>
                  </w:divBdr>
                </w:div>
              </w:divsChild>
            </w:div>
            <w:div w:id="1752699738">
              <w:marLeft w:val="0"/>
              <w:marRight w:val="0"/>
              <w:marTop w:val="0"/>
              <w:marBottom w:val="0"/>
              <w:divBdr>
                <w:top w:val="none" w:sz="0" w:space="0" w:color="auto"/>
                <w:left w:val="none" w:sz="0" w:space="0" w:color="auto"/>
                <w:bottom w:val="none" w:sz="0" w:space="0" w:color="auto"/>
                <w:right w:val="none" w:sz="0" w:space="0" w:color="auto"/>
              </w:divBdr>
              <w:divsChild>
                <w:div w:id="1893884470">
                  <w:marLeft w:val="0"/>
                  <w:marRight w:val="0"/>
                  <w:marTop w:val="0"/>
                  <w:marBottom w:val="0"/>
                  <w:divBdr>
                    <w:top w:val="none" w:sz="0" w:space="0" w:color="auto"/>
                    <w:left w:val="none" w:sz="0" w:space="0" w:color="auto"/>
                    <w:bottom w:val="none" w:sz="0" w:space="0" w:color="auto"/>
                    <w:right w:val="none" w:sz="0" w:space="0" w:color="auto"/>
                  </w:divBdr>
                </w:div>
              </w:divsChild>
            </w:div>
            <w:div w:id="1773818094">
              <w:marLeft w:val="0"/>
              <w:marRight w:val="0"/>
              <w:marTop w:val="0"/>
              <w:marBottom w:val="0"/>
              <w:divBdr>
                <w:top w:val="none" w:sz="0" w:space="0" w:color="auto"/>
                <w:left w:val="none" w:sz="0" w:space="0" w:color="auto"/>
                <w:bottom w:val="none" w:sz="0" w:space="0" w:color="auto"/>
                <w:right w:val="none" w:sz="0" w:space="0" w:color="auto"/>
              </w:divBdr>
              <w:divsChild>
                <w:div w:id="1561864358">
                  <w:marLeft w:val="0"/>
                  <w:marRight w:val="0"/>
                  <w:marTop w:val="0"/>
                  <w:marBottom w:val="0"/>
                  <w:divBdr>
                    <w:top w:val="none" w:sz="0" w:space="0" w:color="auto"/>
                    <w:left w:val="none" w:sz="0" w:space="0" w:color="auto"/>
                    <w:bottom w:val="none" w:sz="0" w:space="0" w:color="auto"/>
                    <w:right w:val="none" w:sz="0" w:space="0" w:color="auto"/>
                  </w:divBdr>
                </w:div>
              </w:divsChild>
            </w:div>
            <w:div w:id="1775176528">
              <w:marLeft w:val="0"/>
              <w:marRight w:val="0"/>
              <w:marTop w:val="0"/>
              <w:marBottom w:val="0"/>
              <w:divBdr>
                <w:top w:val="none" w:sz="0" w:space="0" w:color="auto"/>
                <w:left w:val="none" w:sz="0" w:space="0" w:color="auto"/>
                <w:bottom w:val="none" w:sz="0" w:space="0" w:color="auto"/>
                <w:right w:val="none" w:sz="0" w:space="0" w:color="auto"/>
              </w:divBdr>
              <w:divsChild>
                <w:div w:id="463280279">
                  <w:marLeft w:val="0"/>
                  <w:marRight w:val="0"/>
                  <w:marTop w:val="0"/>
                  <w:marBottom w:val="0"/>
                  <w:divBdr>
                    <w:top w:val="none" w:sz="0" w:space="0" w:color="auto"/>
                    <w:left w:val="none" w:sz="0" w:space="0" w:color="auto"/>
                    <w:bottom w:val="none" w:sz="0" w:space="0" w:color="auto"/>
                    <w:right w:val="none" w:sz="0" w:space="0" w:color="auto"/>
                  </w:divBdr>
                </w:div>
              </w:divsChild>
            </w:div>
            <w:div w:id="1779716706">
              <w:marLeft w:val="0"/>
              <w:marRight w:val="0"/>
              <w:marTop w:val="0"/>
              <w:marBottom w:val="0"/>
              <w:divBdr>
                <w:top w:val="none" w:sz="0" w:space="0" w:color="auto"/>
                <w:left w:val="none" w:sz="0" w:space="0" w:color="auto"/>
                <w:bottom w:val="none" w:sz="0" w:space="0" w:color="auto"/>
                <w:right w:val="none" w:sz="0" w:space="0" w:color="auto"/>
              </w:divBdr>
              <w:divsChild>
                <w:div w:id="1562515697">
                  <w:marLeft w:val="0"/>
                  <w:marRight w:val="0"/>
                  <w:marTop w:val="0"/>
                  <w:marBottom w:val="0"/>
                  <w:divBdr>
                    <w:top w:val="none" w:sz="0" w:space="0" w:color="auto"/>
                    <w:left w:val="none" w:sz="0" w:space="0" w:color="auto"/>
                    <w:bottom w:val="none" w:sz="0" w:space="0" w:color="auto"/>
                    <w:right w:val="none" w:sz="0" w:space="0" w:color="auto"/>
                  </w:divBdr>
                </w:div>
              </w:divsChild>
            </w:div>
            <w:div w:id="1792163235">
              <w:marLeft w:val="0"/>
              <w:marRight w:val="0"/>
              <w:marTop w:val="0"/>
              <w:marBottom w:val="0"/>
              <w:divBdr>
                <w:top w:val="none" w:sz="0" w:space="0" w:color="auto"/>
                <w:left w:val="none" w:sz="0" w:space="0" w:color="auto"/>
                <w:bottom w:val="none" w:sz="0" w:space="0" w:color="auto"/>
                <w:right w:val="none" w:sz="0" w:space="0" w:color="auto"/>
              </w:divBdr>
              <w:divsChild>
                <w:div w:id="1952317960">
                  <w:marLeft w:val="0"/>
                  <w:marRight w:val="0"/>
                  <w:marTop w:val="0"/>
                  <w:marBottom w:val="0"/>
                  <w:divBdr>
                    <w:top w:val="none" w:sz="0" w:space="0" w:color="auto"/>
                    <w:left w:val="none" w:sz="0" w:space="0" w:color="auto"/>
                    <w:bottom w:val="none" w:sz="0" w:space="0" w:color="auto"/>
                    <w:right w:val="none" w:sz="0" w:space="0" w:color="auto"/>
                  </w:divBdr>
                </w:div>
              </w:divsChild>
            </w:div>
            <w:div w:id="1803302855">
              <w:marLeft w:val="0"/>
              <w:marRight w:val="0"/>
              <w:marTop w:val="0"/>
              <w:marBottom w:val="0"/>
              <w:divBdr>
                <w:top w:val="none" w:sz="0" w:space="0" w:color="auto"/>
                <w:left w:val="none" w:sz="0" w:space="0" w:color="auto"/>
                <w:bottom w:val="none" w:sz="0" w:space="0" w:color="auto"/>
                <w:right w:val="none" w:sz="0" w:space="0" w:color="auto"/>
              </w:divBdr>
              <w:divsChild>
                <w:div w:id="1409033468">
                  <w:marLeft w:val="0"/>
                  <w:marRight w:val="0"/>
                  <w:marTop w:val="0"/>
                  <w:marBottom w:val="0"/>
                  <w:divBdr>
                    <w:top w:val="none" w:sz="0" w:space="0" w:color="auto"/>
                    <w:left w:val="none" w:sz="0" w:space="0" w:color="auto"/>
                    <w:bottom w:val="none" w:sz="0" w:space="0" w:color="auto"/>
                    <w:right w:val="none" w:sz="0" w:space="0" w:color="auto"/>
                  </w:divBdr>
                </w:div>
              </w:divsChild>
            </w:div>
            <w:div w:id="1820148940">
              <w:marLeft w:val="0"/>
              <w:marRight w:val="0"/>
              <w:marTop w:val="0"/>
              <w:marBottom w:val="0"/>
              <w:divBdr>
                <w:top w:val="none" w:sz="0" w:space="0" w:color="auto"/>
                <w:left w:val="none" w:sz="0" w:space="0" w:color="auto"/>
                <w:bottom w:val="none" w:sz="0" w:space="0" w:color="auto"/>
                <w:right w:val="none" w:sz="0" w:space="0" w:color="auto"/>
              </w:divBdr>
              <w:divsChild>
                <w:div w:id="952055354">
                  <w:marLeft w:val="0"/>
                  <w:marRight w:val="0"/>
                  <w:marTop w:val="0"/>
                  <w:marBottom w:val="0"/>
                  <w:divBdr>
                    <w:top w:val="none" w:sz="0" w:space="0" w:color="auto"/>
                    <w:left w:val="none" w:sz="0" w:space="0" w:color="auto"/>
                    <w:bottom w:val="none" w:sz="0" w:space="0" w:color="auto"/>
                    <w:right w:val="none" w:sz="0" w:space="0" w:color="auto"/>
                  </w:divBdr>
                </w:div>
              </w:divsChild>
            </w:div>
            <w:div w:id="1821191823">
              <w:marLeft w:val="0"/>
              <w:marRight w:val="0"/>
              <w:marTop w:val="0"/>
              <w:marBottom w:val="0"/>
              <w:divBdr>
                <w:top w:val="none" w:sz="0" w:space="0" w:color="auto"/>
                <w:left w:val="none" w:sz="0" w:space="0" w:color="auto"/>
                <w:bottom w:val="none" w:sz="0" w:space="0" w:color="auto"/>
                <w:right w:val="none" w:sz="0" w:space="0" w:color="auto"/>
              </w:divBdr>
              <w:divsChild>
                <w:div w:id="1698651759">
                  <w:marLeft w:val="0"/>
                  <w:marRight w:val="0"/>
                  <w:marTop w:val="0"/>
                  <w:marBottom w:val="0"/>
                  <w:divBdr>
                    <w:top w:val="none" w:sz="0" w:space="0" w:color="auto"/>
                    <w:left w:val="none" w:sz="0" w:space="0" w:color="auto"/>
                    <w:bottom w:val="none" w:sz="0" w:space="0" w:color="auto"/>
                    <w:right w:val="none" w:sz="0" w:space="0" w:color="auto"/>
                  </w:divBdr>
                </w:div>
              </w:divsChild>
            </w:div>
            <w:div w:id="1827820610">
              <w:marLeft w:val="0"/>
              <w:marRight w:val="0"/>
              <w:marTop w:val="0"/>
              <w:marBottom w:val="0"/>
              <w:divBdr>
                <w:top w:val="none" w:sz="0" w:space="0" w:color="auto"/>
                <w:left w:val="none" w:sz="0" w:space="0" w:color="auto"/>
                <w:bottom w:val="none" w:sz="0" w:space="0" w:color="auto"/>
                <w:right w:val="none" w:sz="0" w:space="0" w:color="auto"/>
              </w:divBdr>
              <w:divsChild>
                <w:div w:id="1046636601">
                  <w:marLeft w:val="0"/>
                  <w:marRight w:val="0"/>
                  <w:marTop w:val="0"/>
                  <w:marBottom w:val="0"/>
                  <w:divBdr>
                    <w:top w:val="none" w:sz="0" w:space="0" w:color="auto"/>
                    <w:left w:val="none" w:sz="0" w:space="0" w:color="auto"/>
                    <w:bottom w:val="none" w:sz="0" w:space="0" w:color="auto"/>
                    <w:right w:val="none" w:sz="0" w:space="0" w:color="auto"/>
                  </w:divBdr>
                </w:div>
              </w:divsChild>
            </w:div>
            <w:div w:id="1835146546">
              <w:marLeft w:val="0"/>
              <w:marRight w:val="0"/>
              <w:marTop w:val="0"/>
              <w:marBottom w:val="0"/>
              <w:divBdr>
                <w:top w:val="none" w:sz="0" w:space="0" w:color="auto"/>
                <w:left w:val="none" w:sz="0" w:space="0" w:color="auto"/>
                <w:bottom w:val="none" w:sz="0" w:space="0" w:color="auto"/>
                <w:right w:val="none" w:sz="0" w:space="0" w:color="auto"/>
              </w:divBdr>
              <w:divsChild>
                <w:div w:id="1316691222">
                  <w:marLeft w:val="0"/>
                  <w:marRight w:val="0"/>
                  <w:marTop w:val="0"/>
                  <w:marBottom w:val="0"/>
                  <w:divBdr>
                    <w:top w:val="none" w:sz="0" w:space="0" w:color="auto"/>
                    <w:left w:val="none" w:sz="0" w:space="0" w:color="auto"/>
                    <w:bottom w:val="none" w:sz="0" w:space="0" w:color="auto"/>
                    <w:right w:val="none" w:sz="0" w:space="0" w:color="auto"/>
                  </w:divBdr>
                </w:div>
              </w:divsChild>
            </w:div>
            <w:div w:id="1848445692">
              <w:marLeft w:val="0"/>
              <w:marRight w:val="0"/>
              <w:marTop w:val="0"/>
              <w:marBottom w:val="0"/>
              <w:divBdr>
                <w:top w:val="none" w:sz="0" w:space="0" w:color="auto"/>
                <w:left w:val="none" w:sz="0" w:space="0" w:color="auto"/>
                <w:bottom w:val="none" w:sz="0" w:space="0" w:color="auto"/>
                <w:right w:val="none" w:sz="0" w:space="0" w:color="auto"/>
              </w:divBdr>
              <w:divsChild>
                <w:div w:id="1336959342">
                  <w:marLeft w:val="0"/>
                  <w:marRight w:val="0"/>
                  <w:marTop w:val="0"/>
                  <w:marBottom w:val="0"/>
                  <w:divBdr>
                    <w:top w:val="none" w:sz="0" w:space="0" w:color="auto"/>
                    <w:left w:val="none" w:sz="0" w:space="0" w:color="auto"/>
                    <w:bottom w:val="none" w:sz="0" w:space="0" w:color="auto"/>
                    <w:right w:val="none" w:sz="0" w:space="0" w:color="auto"/>
                  </w:divBdr>
                </w:div>
              </w:divsChild>
            </w:div>
            <w:div w:id="1861120717">
              <w:marLeft w:val="0"/>
              <w:marRight w:val="0"/>
              <w:marTop w:val="0"/>
              <w:marBottom w:val="0"/>
              <w:divBdr>
                <w:top w:val="none" w:sz="0" w:space="0" w:color="auto"/>
                <w:left w:val="none" w:sz="0" w:space="0" w:color="auto"/>
                <w:bottom w:val="none" w:sz="0" w:space="0" w:color="auto"/>
                <w:right w:val="none" w:sz="0" w:space="0" w:color="auto"/>
              </w:divBdr>
              <w:divsChild>
                <w:div w:id="1562011067">
                  <w:marLeft w:val="0"/>
                  <w:marRight w:val="0"/>
                  <w:marTop w:val="0"/>
                  <w:marBottom w:val="0"/>
                  <w:divBdr>
                    <w:top w:val="none" w:sz="0" w:space="0" w:color="auto"/>
                    <w:left w:val="none" w:sz="0" w:space="0" w:color="auto"/>
                    <w:bottom w:val="none" w:sz="0" w:space="0" w:color="auto"/>
                    <w:right w:val="none" w:sz="0" w:space="0" w:color="auto"/>
                  </w:divBdr>
                </w:div>
              </w:divsChild>
            </w:div>
            <w:div w:id="1866626806">
              <w:marLeft w:val="0"/>
              <w:marRight w:val="0"/>
              <w:marTop w:val="0"/>
              <w:marBottom w:val="0"/>
              <w:divBdr>
                <w:top w:val="none" w:sz="0" w:space="0" w:color="auto"/>
                <w:left w:val="none" w:sz="0" w:space="0" w:color="auto"/>
                <w:bottom w:val="none" w:sz="0" w:space="0" w:color="auto"/>
                <w:right w:val="none" w:sz="0" w:space="0" w:color="auto"/>
              </w:divBdr>
              <w:divsChild>
                <w:div w:id="1028070581">
                  <w:marLeft w:val="0"/>
                  <w:marRight w:val="0"/>
                  <w:marTop w:val="0"/>
                  <w:marBottom w:val="0"/>
                  <w:divBdr>
                    <w:top w:val="none" w:sz="0" w:space="0" w:color="auto"/>
                    <w:left w:val="none" w:sz="0" w:space="0" w:color="auto"/>
                    <w:bottom w:val="none" w:sz="0" w:space="0" w:color="auto"/>
                    <w:right w:val="none" w:sz="0" w:space="0" w:color="auto"/>
                  </w:divBdr>
                </w:div>
              </w:divsChild>
            </w:div>
            <w:div w:id="1877624567">
              <w:marLeft w:val="0"/>
              <w:marRight w:val="0"/>
              <w:marTop w:val="0"/>
              <w:marBottom w:val="0"/>
              <w:divBdr>
                <w:top w:val="none" w:sz="0" w:space="0" w:color="auto"/>
                <w:left w:val="none" w:sz="0" w:space="0" w:color="auto"/>
                <w:bottom w:val="none" w:sz="0" w:space="0" w:color="auto"/>
                <w:right w:val="none" w:sz="0" w:space="0" w:color="auto"/>
              </w:divBdr>
              <w:divsChild>
                <w:div w:id="2065106524">
                  <w:marLeft w:val="0"/>
                  <w:marRight w:val="0"/>
                  <w:marTop w:val="0"/>
                  <w:marBottom w:val="0"/>
                  <w:divBdr>
                    <w:top w:val="none" w:sz="0" w:space="0" w:color="auto"/>
                    <w:left w:val="none" w:sz="0" w:space="0" w:color="auto"/>
                    <w:bottom w:val="none" w:sz="0" w:space="0" w:color="auto"/>
                    <w:right w:val="none" w:sz="0" w:space="0" w:color="auto"/>
                  </w:divBdr>
                </w:div>
              </w:divsChild>
            </w:div>
            <w:div w:id="1880312948">
              <w:marLeft w:val="0"/>
              <w:marRight w:val="0"/>
              <w:marTop w:val="0"/>
              <w:marBottom w:val="0"/>
              <w:divBdr>
                <w:top w:val="none" w:sz="0" w:space="0" w:color="auto"/>
                <w:left w:val="none" w:sz="0" w:space="0" w:color="auto"/>
                <w:bottom w:val="none" w:sz="0" w:space="0" w:color="auto"/>
                <w:right w:val="none" w:sz="0" w:space="0" w:color="auto"/>
              </w:divBdr>
              <w:divsChild>
                <w:div w:id="1880168940">
                  <w:marLeft w:val="0"/>
                  <w:marRight w:val="0"/>
                  <w:marTop w:val="0"/>
                  <w:marBottom w:val="0"/>
                  <w:divBdr>
                    <w:top w:val="none" w:sz="0" w:space="0" w:color="auto"/>
                    <w:left w:val="none" w:sz="0" w:space="0" w:color="auto"/>
                    <w:bottom w:val="none" w:sz="0" w:space="0" w:color="auto"/>
                    <w:right w:val="none" w:sz="0" w:space="0" w:color="auto"/>
                  </w:divBdr>
                </w:div>
              </w:divsChild>
            </w:div>
            <w:div w:id="1893886457">
              <w:marLeft w:val="0"/>
              <w:marRight w:val="0"/>
              <w:marTop w:val="0"/>
              <w:marBottom w:val="0"/>
              <w:divBdr>
                <w:top w:val="none" w:sz="0" w:space="0" w:color="auto"/>
                <w:left w:val="none" w:sz="0" w:space="0" w:color="auto"/>
                <w:bottom w:val="none" w:sz="0" w:space="0" w:color="auto"/>
                <w:right w:val="none" w:sz="0" w:space="0" w:color="auto"/>
              </w:divBdr>
              <w:divsChild>
                <w:div w:id="1608460494">
                  <w:marLeft w:val="0"/>
                  <w:marRight w:val="0"/>
                  <w:marTop w:val="0"/>
                  <w:marBottom w:val="0"/>
                  <w:divBdr>
                    <w:top w:val="none" w:sz="0" w:space="0" w:color="auto"/>
                    <w:left w:val="none" w:sz="0" w:space="0" w:color="auto"/>
                    <w:bottom w:val="none" w:sz="0" w:space="0" w:color="auto"/>
                    <w:right w:val="none" w:sz="0" w:space="0" w:color="auto"/>
                  </w:divBdr>
                </w:div>
              </w:divsChild>
            </w:div>
            <w:div w:id="1912690494">
              <w:marLeft w:val="0"/>
              <w:marRight w:val="0"/>
              <w:marTop w:val="0"/>
              <w:marBottom w:val="0"/>
              <w:divBdr>
                <w:top w:val="none" w:sz="0" w:space="0" w:color="auto"/>
                <w:left w:val="none" w:sz="0" w:space="0" w:color="auto"/>
                <w:bottom w:val="none" w:sz="0" w:space="0" w:color="auto"/>
                <w:right w:val="none" w:sz="0" w:space="0" w:color="auto"/>
              </w:divBdr>
              <w:divsChild>
                <w:div w:id="1011956569">
                  <w:marLeft w:val="0"/>
                  <w:marRight w:val="0"/>
                  <w:marTop w:val="0"/>
                  <w:marBottom w:val="0"/>
                  <w:divBdr>
                    <w:top w:val="none" w:sz="0" w:space="0" w:color="auto"/>
                    <w:left w:val="none" w:sz="0" w:space="0" w:color="auto"/>
                    <w:bottom w:val="none" w:sz="0" w:space="0" w:color="auto"/>
                    <w:right w:val="none" w:sz="0" w:space="0" w:color="auto"/>
                  </w:divBdr>
                </w:div>
              </w:divsChild>
            </w:div>
            <w:div w:id="1913084087">
              <w:marLeft w:val="0"/>
              <w:marRight w:val="0"/>
              <w:marTop w:val="0"/>
              <w:marBottom w:val="0"/>
              <w:divBdr>
                <w:top w:val="none" w:sz="0" w:space="0" w:color="auto"/>
                <w:left w:val="none" w:sz="0" w:space="0" w:color="auto"/>
                <w:bottom w:val="none" w:sz="0" w:space="0" w:color="auto"/>
                <w:right w:val="none" w:sz="0" w:space="0" w:color="auto"/>
              </w:divBdr>
              <w:divsChild>
                <w:div w:id="874275523">
                  <w:marLeft w:val="0"/>
                  <w:marRight w:val="0"/>
                  <w:marTop w:val="0"/>
                  <w:marBottom w:val="0"/>
                  <w:divBdr>
                    <w:top w:val="none" w:sz="0" w:space="0" w:color="auto"/>
                    <w:left w:val="none" w:sz="0" w:space="0" w:color="auto"/>
                    <w:bottom w:val="none" w:sz="0" w:space="0" w:color="auto"/>
                    <w:right w:val="none" w:sz="0" w:space="0" w:color="auto"/>
                  </w:divBdr>
                </w:div>
              </w:divsChild>
            </w:div>
            <w:div w:id="1927032346">
              <w:marLeft w:val="0"/>
              <w:marRight w:val="0"/>
              <w:marTop w:val="0"/>
              <w:marBottom w:val="0"/>
              <w:divBdr>
                <w:top w:val="none" w:sz="0" w:space="0" w:color="auto"/>
                <w:left w:val="none" w:sz="0" w:space="0" w:color="auto"/>
                <w:bottom w:val="none" w:sz="0" w:space="0" w:color="auto"/>
                <w:right w:val="none" w:sz="0" w:space="0" w:color="auto"/>
              </w:divBdr>
              <w:divsChild>
                <w:div w:id="1602487459">
                  <w:marLeft w:val="0"/>
                  <w:marRight w:val="0"/>
                  <w:marTop w:val="0"/>
                  <w:marBottom w:val="0"/>
                  <w:divBdr>
                    <w:top w:val="none" w:sz="0" w:space="0" w:color="auto"/>
                    <w:left w:val="none" w:sz="0" w:space="0" w:color="auto"/>
                    <w:bottom w:val="none" w:sz="0" w:space="0" w:color="auto"/>
                    <w:right w:val="none" w:sz="0" w:space="0" w:color="auto"/>
                  </w:divBdr>
                </w:div>
              </w:divsChild>
            </w:div>
            <w:div w:id="1941798179">
              <w:marLeft w:val="0"/>
              <w:marRight w:val="0"/>
              <w:marTop w:val="0"/>
              <w:marBottom w:val="0"/>
              <w:divBdr>
                <w:top w:val="none" w:sz="0" w:space="0" w:color="auto"/>
                <w:left w:val="none" w:sz="0" w:space="0" w:color="auto"/>
                <w:bottom w:val="none" w:sz="0" w:space="0" w:color="auto"/>
                <w:right w:val="none" w:sz="0" w:space="0" w:color="auto"/>
              </w:divBdr>
              <w:divsChild>
                <w:div w:id="1250770234">
                  <w:marLeft w:val="0"/>
                  <w:marRight w:val="0"/>
                  <w:marTop w:val="0"/>
                  <w:marBottom w:val="0"/>
                  <w:divBdr>
                    <w:top w:val="none" w:sz="0" w:space="0" w:color="auto"/>
                    <w:left w:val="none" w:sz="0" w:space="0" w:color="auto"/>
                    <w:bottom w:val="none" w:sz="0" w:space="0" w:color="auto"/>
                    <w:right w:val="none" w:sz="0" w:space="0" w:color="auto"/>
                  </w:divBdr>
                </w:div>
              </w:divsChild>
            </w:div>
            <w:div w:id="1950235842">
              <w:marLeft w:val="0"/>
              <w:marRight w:val="0"/>
              <w:marTop w:val="0"/>
              <w:marBottom w:val="0"/>
              <w:divBdr>
                <w:top w:val="none" w:sz="0" w:space="0" w:color="auto"/>
                <w:left w:val="none" w:sz="0" w:space="0" w:color="auto"/>
                <w:bottom w:val="none" w:sz="0" w:space="0" w:color="auto"/>
                <w:right w:val="none" w:sz="0" w:space="0" w:color="auto"/>
              </w:divBdr>
              <w:divsChild>
                <w:div w:id="392854756">
                  <w:marLeft w:val="0"/>
                  <w:marRight w:val="0"/>
                  <w:marTop w:val="0"/>
                  <w:marBottom w:val="0"/>
                  <w:divBdr>
                    <w:top w:val="none" w:sz="0" w:space="0" w:color="auto"/>
                    <w:left w:val="none" w:sz="0" w:space="0" w:color="auto"/>
                    <w:bottom w:val="none" w:sz="0" w:space="0" w:color="auto"/>
                    <w:right w:val="none" w:sz="0" w:space="0" w:color="auto"/>
                  </w:divBdr>
                </w:div>
              </w:divsChild>
            </w:div>
            <w:div w:id="1952204063">
              <w:marLeft w:val="0"/>
              <w:marRight w:val="0"/>
              <w:marTop w:val="0"/>
              <w:marBottom w:val="0"/>
              <w:divBdr>
                <w:top w:val="none" w:sz="0" w:space="0" w:color="auto"/>
                <w:left w:val="none" w:sz="0" w:space="0" w:color="auto"/>
                <w:bottom w:val="none" w:sz="0" w:space="0" w:color="auto"/>
                <w:right w:val="none" w:sz="0" w:space="0" w:color="auto"/>
              </w:divBdr>
              <w:divsChild>
                <w:div w:id="546769570">
                  <w:marLeft w:val="0"/>
                  <w:marRight w:val="0"/>
                  <w:marTop w:val="0"/>
                  <w:marBottom w:val="0"/>
                  <w:divBdr>
                    <w:top w:val="none" w:sz="0" w:space="0" w:color="auto"/>
                    <w:left w:val="none" w:sz="0" w:space="0" w:color="auto"/>
                    <w:bottom w:val="none" w:sz="0" w:space="0" w:color="auto"/>
                    <w:right w:val="none" w:sz="0" w:space="0" w:color="auto"/>
                  </w:divBdr>
                </w:div>
              </w:divsChild>
            </w:div>
            <w:div w:id="1955555017">
              <w:marLeft w:val="0"/>
              <w:marRight w:val="0"/>
              <w:marTop w:val="0"/>
              <w:marBottom w:val="0"/>
              <w:divBdr>
                <w:top w:val="none" w:sz="0" w:space="0" w:color="auto"/>
                <w:left w:val="none" w:sz="0" w:space="0" w:color="auto"/>
                <w:bottom w:val="none" w:sz="0" w:space="0" w:color="auto"/>
                <w:right w:val="none" w:sz="0" w:space="0" w:color="auto"/>
              </w:divBdr>
              <w:divsChild>
                <w:div w:id="1927955263">
                  <w:marLeft w:val="0"/>
                  <w:marRight w:val="0"/>
                  <w:marTop w:val="0"/>
                  <w:marBottom w:val="0"/>
                  <w:divBdr>
                    <w:top w:val="none" w:sz="0" w:space="0" w:color="auto"/>
                    <w:left w:val="none" w:sz="0" w:space="0" w:color="auto"/>
                    <w:bottom w:val="none" w:sz="0" w:space="0" w:color="auto"/>
                    <w:right w:val="none" w:sz="0" w:space="0" w:color="auto"/>
                  </w:divBdr>
                </w:div>
              </w:divsChild>
            </w:div>
            <w:div w:id="1966690105">
              <w:marLeft w:val="0"/>
              <w:marRight w:val="0"/>
              <w:marTop w:val="0"/>
              <w:marBottom w:val="0"/>
              <w:divBdr>
                <w:top w:val="none" w:sz="0" w:space="0" w:color="auto"/>
                <w:left w:val="none" w:sz="0" w:space="0" w:color="auto"/>
                <w:bottom w:val="none" w:sz="0" w:space="0" w:color="auto"/>
                <w:right w:val="none" w:sz="0" w:space="0" w:color="auto"/>
              </w:divBdr>
              <w:divsChild>
                <w:div w:id="1802843303">
                  <w:marLeft w:val="0"/>
                  <w:marRight w:val="0"/>
                  <w:marTop w:val="0"/>
                  <w:marBottom w:val="0"/>
                  <w:divBdr>
                    <w:top w:val="none" w:sz="0" w:space="0" w:color="auto"/>
                    <w:left w:val="none" w:sz="0" w:space="0" w:color="auto"/>
                    <w:bottom w:val="none" w:sz="0" w:space="0" w:color="auto"/>
                    <w:right w:val="none" w:sz="0" w:space="0" w:color="auto"/>
                  </w:divBdr>
                </w:div>
              </w:divsChild>
            </w:div>
            <w:div w:id="1967613783">
              <w:marLeft w:val="0"/>
              <w:marRight w:val="0"/>
              <w:marTop w:val="0"/>
              <w:marBottom w:val="0"/>
              <w:divBdr>
                <w:top w:val="none" w:sz="0" w:space="0" w:color="auto"/>
                <w:left w:val="none" w:sz="0" w:space="0" w:color="auto"/>
                <w:bottom w:val="none" w:sz="0" w:space="0" w:color="auto"/>
                <w:right w:val="none" w:sz="0" w:space="0" w:color="auto"/>
              </w:divBdr>
              <w:divsChild>
                <w:div w:id="2042120607">
                  <w:marLeft w:val="0"/>
                  <w:marRight w:val="0"/>
                  <w:marTop w:val="0"/>
                  <w:marBottom w:val="0"/>
                  <w:divBdr>
                    <w:top w:val="none" w:sz="0" w:space="0" w:color="auto"/>
                    <w:left w:val="none" w:sz="0" w:space="0" w:color="auto"/>
                    <w:bottom w:val="none" w:sz="0" w:space="0" w:color="auto"/>
                    <w:right w:val="none" w:sz="0" w:space="0" w:color="auto"/>
                  </w:divBdr>
                </w:div>
              </w:divsChild>
            </w:div>
            <w:div w:id="2006515829">
              <w:marLeft w:val="0"/>
              <w:marRight w:val="0"/>
              <w:marTop w:val="0"/>
              <w:marBottom w:val="0"/>
              <w:divBdr>
                <w:top w:val="none" w:sz="0" w:space="0" w:color="auto"/>
                <w:left w:val="none" w:sz="0" w:space="0" w:color="auto"/>
                <w:bottom w:val="none" w:sz="0" w:space="0" w:color="auto"/>
                <w:right w:val="none" w:sz="0" w:space="0" w:color="auto"/>
              </w:divBdr>
              <w:divsChild>
                <w:div w:id="1268387434">
                  <w:marLeft w:val="0"/>
                  <w:marRight w:val="0"/>
                  <w:marTop w:val="0"/>
                  <w:marBottom w:val="0"/>
                  <w:divBdr>
                    <w:top w:val="none" w:sz="0" w:space="0" w:color="auto"/>
                    <w:left w:val="none" w:sz="0" w:space="0" w:color="auto"/>
                    <w:bottom w:val="none" w:sz="0" w:space="0" w:color="auto"/>
                    <w:right w:val="none" w:sz="0" w:space="0" w:color="auto"/>
                  </w:divBdr>
                </w:div>
              </w:divsChild>
            </w:div>
            <w:div w:id="2011985972">
              <w:marLeft w:val="0"/>
              <w:marRight w:val="0"/>
              <w:marTop w:val="0"/>
              <w:marBottom w:val="0"/>
              <w:divBdr>
                <w:top w:val="none" w:sz="0" w:space="0" w:color="auto"/>
                <w:left w:val="none" w:sz="0" w:space="0" w:color="auto"/>
                <w:bottom w:val="none" w:sz="0" w:space="0" w:color="auto"/>
                <w:right w:val="none" w:sz="0" w:space="0" w:color="auto"/>
              </w:divBdr>
              <w:divsChild>
                <w:div w:id="1410806967">
                  <w:marLeft w:val="0"/>
                  <w:marRight w:val="0"/>
                  <w:marTop w:val="0"/>
                  <w:marBottom w:val="0"/>
                  <w:divBdr>
                    <w:top w:val="none" w:sz="0" w:space="0" w:color="auto"/>
                    <w:left w:val="none" w:sz="0" w:space="0" w:color="auto"/>
                    <w:bottom w:val="none" w:sz="0" w:space="0" w:color="auto"/>
                    <w:right w:val="none" w:sz="0" w:space="0" w:color="auto"/>
                  </w:divBdr>
                </w:div>
              </w:divsChild>
            </w:div>
            <w:div w:id="2015838667">
              <w:marLeft w:val="0"/>
              <w:marRight w:val="0"/>
              <w:marTop w:val="0"/>
              <w:marBottom w:val="0"/>
              <w:divBdr>
                <w:top w:val="none" w:sz="0" w:space="0" w:color="auto"/>
                <w:left w:val="none" w:sz="0" w:space="0" w:color="auto"/>
                <w:bottom w:val="none" w:sz="0" w:space="0" w:color="auto"/>
                <w:right w:val="none" w:sz="0" w:space="0" w:color="auto"/>
              </w:divBdr>
              <w:divsChild>
                <w:div w:id="281771260">
                  <w:marLeft w:val="0"/>
                  <w:marRight w:val="0"/>
                  <w:marTop w:val="0"/>
                  <w:marBottom w:val="0"/>
                  <w:divBdr>
                    <w:top w:val="none" w:sz="0" w:space="0" w:color="auto"/>
                    <w:left w:val="none" w:sz="0" w:space="0" w:color="auto"/>
                    <w:bottom w:val="none" w:sz="0" w:space="0" w:color="auto"/>
                    <w:right w:val="none" w:sz="0" w:space="0" w:color="auto"/>
                  </w:divBdr>
                </w:div>
              </w:divsChild>
            </w:div>
            <w:div w:id="2051611201">
              <w:marLeft w:val="0"/>
              <w:marRight w:val="0"/>
              <w:marTop w:val="0"/>
              <w:marBottom w:val="0"/>
              <w:divBdr>
                <w:top w:val="none" w:sz="0" w:space="0" w:color="auto"/>
                <w:left w:val="none" w:sz="0" w:space="0" w:color="auto"/>
                <w:bottom w:val="none" w:sz="0" w:space="0" w:color="auto"/>
                <w:right w:val="none" w:sz="0" w:space="0" w:color="auto"/>
              </w:divBdr>
              <w:divsChild>
                <w:div w:id="216358935">
                  <w:marLeft w:val="0"/>
                  <w:marRight w:val="0"/>
                  <w:marTop w:val="0"/>
                  <w:marBottom w:val="0"/>
                  <w:divBdr>
                    <w:top w:val="none" w:sz="0" w:space="0" w:color="auto"/>
                    <w:left w:val="none" w:sz="0" w:space="0" w:color="auto"/>
                    <w:bottom w:val="none" w:sz="0" w:space="0" w:color="auto"/>
                    <w:right w:val="none" w:sz="0" w:space="0" w:color="auto"/>
                  </w:divBdr>
                </w:div>
              </w:divsChild>
            </w:div>
            <w:div w:id="2055998739">
              <w:marLeft w:val="0"/>
              <w:marRight w:val="0"/>
              <w:marTop w:val="0"/>
              <w:marBottom w:val="0"/>
              <w:divBdr>
                <w:top w:val="none" w:sz="0" w:space="0" w:color="auto"/>
                <w:left w:val="none" w:sz="0" w:space="0" w:color="auto"/>
                <w:bottom w:val="none" w:sz="0" w:space="0" w:color="auto"/>
                <w:right w:val="none" w:sz="0" w:space="0" w:color="auto"/>
              </w:divBdr>
              <w:divsChild>
                <w:div w:id="1685132336">
                  <w:marLeft w:val="0"/>
                  <w:marRight w:val="0"/>
                  <w:marTop w:val="0"/>
                  <w:marBottom w:val="0"/>
                  <w:divBdr>
                    <w:top w:val="none" w:sz="0" w:space="0" w:color="auto"/>
                    <w:left w:val="none" w:sz="0" w:space="0" w:color="auto"/>
                    <w:bottom w:val="none" w:sz="0" w:space="0" w:color="auto"/>
                    <w:right w:val="none" w:sz="0" w:space="0" w:color="auto"/>
                  </w:divBdr>
                </w:div>
              </w:divsChild>
            </w:div>
            <w:div w:id="2095274117">
              <w:marLeft w:val="0"/>
              <w:marRight w:val="0"/>
              <w:marTop w:val="0"/>
              <w:marBottom w:val="0"/>
              <w:divBdr>
                <w:top w:val="none" w:sz="0" w:space="0" w:color="auto"/>
                <w:left w:val="none" w:sz="0" w:space="0" w:color="auto"/>
                <w:bottom w:val="none" w:sz="0" w:space="0" w:color="auto"/>
                <w:right w:val="none" w:sz="0" w:space="0" w:color="auto"/>
              </w:divBdr>
              <w:divsChild>
                <w:div w:id="87623840">
                  <w:marLeft w:val="0"/>
                  <w:marRight w:val="0"/>
                  <w:marTop w:val="0"/>
                  <w:marBottom w:val="0"/>
                  <w:divBdr>
                    <w:top w:val="none" w:sz="0" w:space="0" w:color="auto"/>
                    <w:left w:val="none" w:sz="0" w:space="0" w:color="auto"/>
                    <w:bottom w:val="none" w:sz="0" w:space="0" w:color="auto"/>
                    <w:right w:val="none" w:sz="0" w:space="0" w:color="auto"/>
                  </w:divBdr>
                </w:div>
              </w:divsChild>
            </w:div>
            <w:div w:id="2132282849">
              <w:marLeft w:val="0"/>
              <w:marRight w:val="0"/>
              <w:marTop w:val="0"/>
              <w:marBottom w:val="0"/>
              <w:divBdr>
                <w:top w:val="none" w:sz="0" w:space="0" w:color="auto"/>
                <w:left w:val="none" w:sz="0" w:space="0" w:color="auto"/>
                <w:bottom w:val="none" w:sz="0" w:space="0" w:color="auto"/>
                <w:right w:val="none" w:sz="0" w:space="0" w:color="auto"/>
              </w:divBdr>
              <w:divsChild>
                <w:div w:id="1889680702">
                  <w:marLeft w:val="0"/>
                  <w:marRight w:val="0"/>
                  <w:marTop w:val="0"/>
                  <w:marBottom w:val="0"/>
                  <w:divBdr>
                    <w:top w:val="none" w:sz="0" w:space="0" w:color="auto"/>
                    <w:left w:val="none" w:sz="0" w:space="0" w:color="auto"/>
                    <w:bottom w:val="none" w:sz="0" w:space="0" w:color="auto"/>
                    <w:right w:val="none" w:sz="0" w:space="0" w:color="auto"/>
                  </w:divBdr>
                </w:div>
              </w:divsChild>
            </w:div>
            <w:div w:id="2138794331">
              <w:marLeft w:val="0"/>
              <w:marRight w:val="0"/>
              <w:marTop w:val="0"/>
              <w:marBottom w:val="0"/>
              <w:divBdr>
                <w:top w:val="none" w:sz="0" w:space="0" w:color="auto"/>
                <w:left w:val="none" w:sz="0" w:space="0" w:color="auto"/>
                <w:bottom w:val="none" w:sz="0" w:space="0" w:color="auto"/>
                <w:right w:val="none" w:sz="0" w:space="0" w:color="auto"/>
              </w:divBdr>
              <w:divsChild>
                <w:div w:id="1373113762">
                  <w:marLeft w:val="0"/>
                  <w:marRight w:val="0"/>
                  <w:marTop w:val="0"/>
                  <w:marBottom w:val="0"/>
                  <w:divBdr>
                    <w:top w:val="none" w:sz="0" w:space="0" w:color="auto"/>
                    <w:left w:val="none" w:sz="0" w:space="0" w:color="auto"/>
                    <w:bottom w:val="none" w:sz="0" w:space="0" w:color="auto"/>
                    <w:right w:val="none" w:sz="0" w:space="0" w:color="auto"/>
                  </w:divBdr>
                </w:div>
              </w:divsChild>
            </w:div>
            <w:div w:id="2147041000">
              <w:marLeft w:val="0"/>
              <w:marRight w:val="0"/>
              <w:marTop w:val="0"/>
              <w:marBottom w:val="0"/>
              <w:divBdr>
                <w:top w:val="none" w:sz="0" w:space="0" w:color="auto"/>
                <w:left w:val="none" w:sz="0" w:space="0" w:color="auto"/>
                <w:bottom w:val="none" w:sz="0" w:space="0" w:color="auto"/>
                <w:right w:val="none" w:sz="0" w:space="0" w:color="auto"/>
              </w:divBdr>
              <w:divsChild>
                <w:div w:id="5735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3079">
          <w:marLeft w:val="0"/>
          <w:marRight w:val="0"/>
          <w:marTop w:val="0"/>
          <w:marBottom w:val="0"/>
          <w:divBdr>
            <w:top w:val="none" w:sz="0" w:space="0" w:color="auto"/>
            <w:left w:val="none" w:sz="0" w:space="0" w:color="auto"/>
            <w:bottom w:val="none" w:sz="0" w:space="0" w:color="auto"/>
            <w:right w:val="none" w:sz="0" w:space="0" w:color="auto"/>
          </w:divBdr>
        </w:div>
        <w:div w:id="1070611719">
          <w:marLeft w:val="0"/>
          <w:marRight w:val="0"/>
          <w:marTop w:val="0"/>
          <w:marBottom w:val="0"/>
          <w:divBdr>
            <w:top w:val="none" w:sz="0" w:space="0" w:color="auto"/>
            <w:left w:val="none" w:sz="0" w:space="0" w:color="auto"/>
            <w:bottom w:val="none" w:sz="0" w:space="0" w:color="auto"/>
            <w:right w:val="none" w:sz="0" w:space="0" w:color="auto"/>
          </w:divBdr>
        </w:div>
        <w:div w:id="1070929020">
          <w:marLeft w:val="-75"/>
          <w:marRight w:val="0"/>
          <w:marTop w:val="30"/>
          <w:marBottom w:val="30"/>
          <w:divBdr>
            <w:top w:val="none" w:sz="0" w:space="0" w:color="auto"/>
            <w:left w:val="none" w:sz="0" w:space="0" w:color="auto"/>
            <w:bottom w:val="none" w:sz="0" w:space="0" w:color="auto"/>
            <w:right w:val="none" w:sz="0" w:space="0" w:color="auto"/>
          </w:divBdr>
          <w:divsChild>
            <w:div w:id="32771553">
              <w:marLeft w:val="0"/>
              <w:marRight w:val="0"/>
              <w:marTop w:val="0"/>
              <w:marBottom w:val="0"/>
              <w:divBdr>
                <w:top w:val="none" w:sz="0" w:space="0" w:color="auto"/>
                <w:left w:val="none" w:sz="0" w:space="0" w:color="auto"/>
                <w:bottom w:val="none" w:sz="0" w:space="0" w:color="auto"/>
                <w:right w:val="none" w:sz="0" w:space="0" w:color="auto"/>
              </w:divBdr>
              <w:divsChild>
                <w:div w:id="458455906">
                  <w:marLeft w:val="0"/>
                  <w:marRight w:val="0"/>
                  <w:marTop w:val="0"/>
                  <w:marBottom w:val="0"/>
                  <w:divBdr>
                    <w:top w:val="none" w:sz="0" w:space="0" w:color="auto"/>
                    <w:left w:val="none" w:sz="0" w:space="0" w:color="auto"/>
                    <w:bottom w:val="none" w:sz="0" w:space="0" w:color="auto"/>
                    <w:right w:val="none" w:sz="0" w:space="0" w:color="auto"/>
                  </w:divBdr>
                </w:div>
              </w:divsChild>
            </w:div>
            <w:div w:id="317273378">
              <w:marLeft w:val="0"/>
              <w:marRight w:val="0"/>
              <w:marTop w:val="0"/>
              <w:marBottom w:val="0"/>
              <w:divBdr>
                <w:top w:val="none" w:sz="0" w:space="0" w:color="auto"/>
                <w:left w:val="none" w:sz="0" w:space="0" w:color="auto"/>
                <w:bottom w:val="none" w:sz="0" w:space="0" w:color="auto"/>
                <w:right w:val="none" w:sz="0" w:space="0" w:color="auto"/>
              </w:divBdr>
              <w:divsChild>
                <w:div w:id="694040120">
                  <w:marLeft w:val="0"/>
                  <w:marRight w:val="0"/>
                  <w:marTop w:val="0"/>
                  <w:marBottom w:val="0"/>
                  <w:divBdr>
                    <w:top w:val="none" w:sz="0" w:space="0" w:color="auto"/>
                    <w:left w:val="none" w:sz="0" w:space="0" w:color="auto"/>
                    <w:bottom w:val="none" w:sz="0" w:space="0" w:color="auto"/>
                    <w:right w:val="none" w:sz="0" w:space="0" w:color="auto"/>
                  </w:divBdr>
                </w:div>
              </w:divsChild>
            </w:div>
            <w:div w:id="425346906">
              <w:marLeft w:val="0"/>
              <w:marRight w:val="0"/>
              <w:marTop w:val="0"/>
              <w:marBottom w:val="0"/>
              <w:divBdr>
                <w:top w:val="none" w:sz="0" w:space="0" w:color="auto"/>
                <w:left w:val="none" w:sz="0" w:space="0" w:color="auto"/>
                <w:bottom w:val="none" w:sz="0" w:space="0" w:color="auto"/>
                <w:right w:val="none" w:sz="0" w:space="0" w:color="auto"/>
              </w:divBdr>
              <w:divsChild>
                <w:div w:id="1535925535">
                  <w:marLeft w:val="0"/>
                  <w:marRight w:val="0"/>
                  <w:marTop w:val="0"/>
                  <w:marBottom w:val="0"/>
                  <w:divBdr>
                    <w:top w:val="none" w:sz="0" w:space="0" w:color="auto"/>
                    <w:left w:val="none" w:sz="0" w:space="0" w:color="auto"/>
                    <w:bottom w:val="none" w:sz="0" w:space="0" w:color="auto"/>
                    <w:right w:val="none" w:sz="0" w:space="0" w:color="auto"/>
                  </w:divBdr>
                </w:div>
              </w:divsChild>
            </w:div>
            <w:div w:id="439490384">
              <w:marLeft w:val="0"/>
              <w:marRight w:val="0"/>
              <w:marTop w:val="0"/>
              <w:marBottom w:val="0"/>
              <w:divBdr>
                <w:top w:val="none" w:sz="0" w:space="0" w:color="auto"/>
                <w:left w:val="none" w:sz="0" w:space="0" w:color="auto"/>
                <w:bottom w:val="none" w:sz="0" w:space="0" w:color="auto"/>
                <w:right w:val="none" w:sz="0" w:space="0" w:color="auto"/>
              </w:divBdr>
              <w:divsChild>
                <w:div w:id="1394738100">
                  <w:marLeft w:val="0"/>
                  <w:marRight w:val="0"/>
                  <w:marTop w:val="0"/>
                  <w:marBottom w:val="0"/>
                  <w:divBdr>
                    <w:top w:val="none" w:sz="0" w:space="0" w:color="auto"/>
                    <w:left w:val="none" w:sz="0" w:space="0" w:color="auto"/>
                    <w:bottom w:val="none" w:sz="0" w:space="0" w:color="auto"/>
                    <w:right w:val="none" w:sz="0" w:space="0" w:color="auto"/>
                  </w:divBdr>
                </w:div>
              </w:divsChild>
            </w:div>
            <w:div w:id="446969888">
              <w:marLeft w:val="0"/>
              <w:marRight w:val="0"/>
              <w:marTop w:val="0"/>
              <w:marBottom w:val="0"/>
              <w:divBdr>
                <w:top w:val="none" w:sz="0" w:space="0" w:color="auto"/>
                <w:left w:val="none" w:sz="0" w:space="0" w:color="auto"/>
                <w:bottom w:val="none" w:sz="0" w:space="0" w:color="auto"/>
                <w:right w:val="none" w:sz="0" w:space="0" w:color="auto"/>
              </w:divBdr>
              <w:divsChild>
                <w:div w:id="1964923524">
                  <w:marLeft w:val="0"/>
                  <w:marRight w:val="0"/>
                  <w:marTop w:val="0"/>
                  <w:marBottom w:val="0"/>
                  <w:divBdr>
                    <w:top w:val="none" w:sz="0" w:space="0" w:color="auto"/>
                    <w:left w:val="none" w:sz="0" w:space="0" w:color="auto"/>
                    <w:bottom w:val="none" w:sz="0" w:space="0" w:color="auto"/>
                    <w:right w:val="none" w:sz="0" w:space="0" w:color="auto"/>
                  </w:divBdr>
                </w:div>
              </w:divsChild>
            </w:div>
            <w:div w:id="490876124">
              <w:marLeft w:val="0"/>
              <w:marRight w:val="0"/>
              <w:marTop w:val="0"/>
              <w:marBottom w:val="0"/>
              <w:divBdr>
                <w:top w:val="none" w:sz="0" w:space="0" w:color="auto"/>
                <w:left w:val="none" w:sz="0" w:space="0" w:color="auto"/>
                <w:bottom w:val="none" w:sz="0" w:space="0" w:color="auto"/>
                <w:right w:val="none" w:sz="0" w:space="0" w:color="auto"/>
              </w:divBdr>
              <w:divsChild>
                <w:div w:id="1157917200">
                  <w:marLeft w:val="0"/>
                  <w:marRight w:val="0"/>
                  <w:marTop w:val="0"/>
                  <w:marBottom w:val="0"/>
                  <w:divBdr>
                    <w:top w:val="none" w:sz="0" w:space="0" w:color="auto"/>
                    <w:left w:val="none" w:sz="0" w:space="0" w:color="auto"/>
                    <w:bottom w:val="none" w:sz="0" w:space="0" w:color="auto"/>
                    <w:right w:val="none" w:sz="0" w:space="0" w:color="auto"/>
                  </w:divBdr>
                </w:div>
              </w:divsChild>
            </w:div>
            <w:div w:id="495539774">
              <w:marLeft w:val="0"/>
              <w:marRight w:val="0"/>
              <w:marTop w:val="0"/>
              <w:marBottom w:val="0"/>
              <w:divBdr>
                <w:top w:val="none" w:sz="0" w:space="0" w:color="auto"/>
                <w:left w:val="none" w:sz="0" w:space="0" w:color="auto"/>
                <w:bottom w:val="none" w:sz="0" w:space="0" w:color="auto"/>
                <w:right w:val="none" w:sz="0" w:space="0" w:color="auto"/>
              </w:divBdr>
              <w:divsChild>
                <w:div w:id="197859337">
                  <w:marLeft w:val="0"/>
                  <w:marRight w:val="0"/>
                  <w:marTop w:val="0"/>
                  <w:marBottom w:val="0"/>
                  <w:divBdr>
                    <w:top w:val="none" w:sz="0" w:space="0" w:color="auto"/>
                    <w:left w:val="none" w:sz="0" w:space="0" w:color="auto"/>
                    <w:bottom w:val="none" w:sz="0" w:space="0" w:color="auto"/>
                    <w:right w:val="none" w:sz="0" w:space="0" w:color="auto"/>
                  </w:divBdr>
                </w:div>
              </w:divsChild>
            </w:div>
            <w:div w:id="538247402">
              <w:marLeft w:val="0"/>
              <w:marRight w:val="0"/>
              <w:marTop w:val="0"/>
              <w:marBottom w:val="0"/>
              <w:divBdr>
                <w:top w:val="none" w:sz="0" w:space="0" w:color="auto"/>
                <w:left w:val="none" w:sz="0" w:space="0" w:color="auto"/>
                <w:bottom w:val="none" w:sz="0" w:space="0" w:color="auto"/>
                <w:right w:val="none" w:sz="0" w:space="0" w:color="auto"/>
              </w:divBdr>
              <w:divsChild>
                <w:div w:id="753550558">
                  <w:marLeft w:val="0"/>
                  <w:marRight w:val="0"/>
                  <w:marTop w:val="0"/>
                  <w:marBottom w:val="0"/>
                  <w:divBdr>
                    <w:top w:val="none" w:sz="0" w:space="0" w:color="auto"/>
                    <w:left w:val="none" w:sz="0" w:space="0" w:color="auto"/>
                    <w:bottom w:val="none" w:sz="0" w:space="0" w:color="auto"/>
                    <w:right w:val="none" w:sz="0" w:space="0" w:color="auto"/>
                  </w:divBdr>
                </w:div>
              </w:divsChild>
            </w:div>
            <w:div w:id="659696241">
              <w:marLeft w:val="0"/>
              <w:marRight w:val="0"/>
              <w:marTop w:val="0"/>
              <w:marBottom w:val="0"/>
              <w:divBdr>
                <w:top w:val="none" w:sz="0" w:space="0" w:color="auto"/>
                <w:left w:val="none" w:sz="0" w:space="0" w:color="auto"/>
                <w:bottom w:val="none" w:sz="0" w:space="0" w:color="auto"/>
                <w:right w:val="none" w:sz="0" w:space="0" w:color="auto"/>
              </w:divBdr>
              <w:divsChild>
                <w:div w:id="1056663650">
                  <w:marLeft w:val="0"/>
                  <w:marRight w:val="0"/>
                  <w:marTop w:val="0"/>
                  <w:marBottom w:val="0"/>
                  <w:divBdr>
                    <w:top w:val="none" w:sz="0" w:space="0" w:color="auto"/>
                    <w:left w:val="none" w:sz="0" w:space="0" w:color="auto"/>
                    <w:bottom w:val="none" w:sz="0" w:space="0" w:color="auto"/>
                    <w:right w:val="none" w:sz="0" w:space="0" w:color="auto"/>
                  </w:divBdr>
                </w:div>
              </w:divsChild>
            </w:div>
            <w:div w:id="699741666">
              <w:marLeft w:val="0"/>
              <w:marRight w:val="0"/>
              <w:marTop w:val="0"/>
              <w:marBottom w:val="0"/>
              <w:divBdr>
                <w:top w:val="none" w:sz="0" w:space="0" w:color="auto"/>
                <w:left w:val="none" w:sz="0" w:space="0" w:color="auto"/>
                <w:bottom w:val="none" w:sz="0" w:space="0" w:color="auto"/>
                <w:right w:val="none" w:sz="0" w:space="0" w:color="auto"/>
              </w:divBdr>
              <w:divsChild>
                <w:div w:id="203492864">
                  <w:marLeft w:val="0"/>
                  <w:marRight w:val="0"/>
                  <w:marTop w:val="0"/>
                  <w:marBottom w:val="0"/>
                  <w:divBdr>
                    <w:top w:val="none" w:sz="0" w:space="0" w:color="auto"/>
                    <w:left w:val="none" w:sz="0" w:space="0" w:color="auto"/>
                    <w:bottom w:val="none" w:sz="0" w:space="0" w:color="auto"/>
                    <w:right w:val="none" w:sz="0" w:space="0" w:color="auto"/>
                  </w:divBdr>
                </w:div>
              </w:divsChild>
            </w:div>
            <w:div w:id="762602896">
              <w:marLeft w:val="0"/>
              <w:marRight w:val="0"/>
              <w:marTop w:val="0"/>
              <w:marBottom w:val="0"/>
              <w:divBdr>
                <w:top w:val="none" w:sz="0" w:space="0" w:color="auto"/>
                <w:left w:val="none" w:sz="0" w:space="0" w:color="auto"/>
                <w:bottom w:val="none" w:sz="0" w:space="0" w:color="auto"/>
                <w:right w:val="none" w:sz="0" w:space="0" w:color="auto"/>
              </w:divBdr>
              <w:divsChild>
                <w:div w:id="1050108426">
                  <w:marLeft w:val="0"/>
                  <w:marRight w:val="0"/>
                  <w:marTop w:val="0"/>
                  <w:marBottom w:val="0"/>
                  <w:divBdr>
                    <w:top w:val="none" w:sz="0" w:space="0" w:color="auto"/>
                    <w:left w:val="none" w:sz="0" w:space="0" w:color="auto"/>
                    <w:bottom w:val="none" w:sz="0" w:space="0" w:color="auto"/>
                    <w:right w:val="none" w:sz="0" w:space="0" w:color="auto"/>
                  </w:divBdr>
                </w:div>
              </w:divsChild>
            </w:div>
            <w:div w:id="834758185">
              <w:marLeft w:val="0"/>
              <w:marRight w:val="0"/>
              <w:marTop w:val="0"/>
              <w:marBottom w:val="0"/>
              <w:divBdr>
                <w:top w:val="none" w:sz="0" w:space="0" w:color="auto"/>
                <w:left w:val="none" w:sz="0" w:space="0" w:color="auto"/>
                <w:bottom w:val="none" w:sz="0" w:space="0" w:color="auto"/>
                <w:right w:val="none" w:sz="0" w:space="0" w:color="auto"/>
              </w:divBdr>
              <w:divsChild>
                <w:div w:id="13001436">
                  <w:marLeft w:val="0"/>
                  <w:marRight w:val="0"/>
                  <w:marTop w:val="0"/>
                  <w:marBottom w:val="0"/>
                  <w:divBdr>
                    <w:top w:val="none" w:sz="0" w:space="0" w:color="auto"/>
                    <w:left w:val="none" w:sz="0" w:space="0" w:color="auto"/>
                    <w:bottom w:val="none" w:sz="0" w:space="0" w:color="auto"/>
                    <w:right w:val="none" w:sz="0" w:space="0" w:color="auto"/>
                  </w:divBdr>
                </w:div>
              </w:divsChild>
            </w:div>
            <w:div w:id="85060208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
              </w:divsChild>
            </w:div>
            <w:div w:id="857424307">
              <w:marLeft w:val="0"/>
              <w:marRight w:val="0"/>
              <w:marTop w:val="0"/>
              <w:marBottom w:val="0"/>
              <w:divBdr>
                <w:top w:val="none" w:sz="0" w:space="0" w:color="auto"/>
                <w:left w:val="none" w:sz="0" w:space="0" w:color="auto"/>
                <w:bottom w:val="none" w:sz="0" w:space="0" w:color="auto"/>
                <w:right w:val="none" w:sz="0" w:space="0" w:color="auto"/>
              </w:divBdr>
              <w:divsChild>
                <w:div w:id="8607568">
                  <w:marLeft w:val="0"/>
                  <w:marRight w:val="0"/>
                  <w:marTop w:val="0"/>
                  <w:marBottom w:val="0"/>
                  <w:divBdr>
                    <w:top w:val="none" w:sz="0" w:space="0" w:color="auto"/>
                    <w:left w:val="none" w:sz="0" w:space="0" w:color="auto"/>
                    <w:bottom w:val="none" w:sz="0" w:space="0" w:color="auto"/>
                    <w:right w:val="none" w:sz="0" w:space="0" w:color="auto"/>
                  </w:divBdr>
                </w:div>
              </w:divsChild>
            </w:div>
            <w:div w:id="868223238">
              <w:marLeft w:val="0"/>
              <w:marRight w:val="0"/>
              <w:marTop w:val="0"/>
              <w:marBottom w:val="0"/>
              <w:divBdr>
                <w:top w:val="none" w:sz="0" w:space="0" w:color="auto"/>
                <w:left w:val="none" w:sz="0" w:space="0" w:color="auto"/>
                <w:bottom w:val="none" w:sz="0" w:space="0" w:color="auto"/>
                <w:right w:val="none" w:sz="0" w:space="0" w:color="auto"/>
              </w:divBdr>
              <w:divsChild>
                <w:div w:id="664088390">
                  <w:marLeft w:val="0"/>
                  <w:marRight w:val="0"/>
                  <w:marTop w:val="0"/>
                  <w:marBottom w:val="0"/>
                  <w:divBdr>
                    <w:top w:val="none" w:sz="0" w:space="0" w:color="auto"/>
                    <w:left w:val="none" w:sz="0" w:space="0" w:color="auto"/>
                    <w:bottom w:val="none" w:sz="0" w:space="0" w:color="auto"/>
                    <w:right w:val="none" w:sz="0" w:space="0" w:color="auto"/>
                  </w:divBdr>
                </w:div>
              </w:divsChild>
            </w:div>
            <w:div w:id="901059176">
              <w:marLeft w:val="0"/>
              <w:marRight w:val="0"/>
              <w:marTop w:val="0"/>
              <w:marBottom w:val="0"/>
              <w:divBdr>
                <w:top w:val="none" w:sz="0" w:space="0" w:color="auto"/>
                <w:left w:val="none" w:sz="0" w:space="0" w:color="auto"/>
                <w:bottom w:val="none" w:sz="0" w:space="0" w:color="auto"/>
                <w:right w:val="none" w:sz="0" w:space="0" w:color="auto"/>
              </w:divBdr>
              <w:divsChild>
                <w:div w:id="1631086837">
                  <w:marLeft w:val="0"/>
                  <w:marRight w:val="0"/>
                  <w:marTop w:val="0"/>
                  <w:marBottom w:val="0"/>
                  <w:divBdr>
                    <w:top w:val="none" w:sz="0" w:space="0" w:color="auto"/>
                    <w:left w:val="none" w:sz="0" w:space="0" w:color="auto"/>
                    <w:bottom w:val="none" w:sz="0" w:space="0" w:color="auto"/>
                    <w:right w:val="none" w:sz="0" w:space="0" w:color="auto"/>
                  </w:divBdr>
                </w:div>
              </w:divsChild>
            </w:div>
            <w:div w:id="915747066">
              <w:marLeft w:val="0"/>
              <w:marRight w:val="0"/>
              <w:marTop w:val="0"/>
              <w:marBottom w:val="0"/>
              <w:divBdr>
                <w:top w:val="none" w:sz="0" w:space="0" w:color="auto"/>
                <w:left w:val="none" w:sz="0" w:space="0" w:color="auto"/>
                <w:bottom w:val="none" w:sz="0" w:space="0" w:color="auto"/>
                <w:right w:val="none" w:sz="0" w:space="0" w:color="auto"/>
              </w:divBdr>
              <w:divsChild>
                <w:div w:id="29457912">
                  <w:marLeft w:val="0"/>
                  <w:marRight w:val="0"/>
                  <w:marTop w:val="0"/>
                  <w:marBottom w:val="0"/>
                  <w:divBdr>
                    <w:top w:val="none" w:sz="0" w:space="0" w:color="auto"/>
                    <w:left w:val="none" w:sz="0" w:space="0" w:color="auto"/>
                    <w:bottom w:val="none" w:sz="0" w:space="0" w:color="auto"/>
                    <w:right w:val="none" w:sz="0" w:space="0" w:color="auto"/>
                  </w:divBdr>
                </w:div>
              </w:divsChild>
            </w:div>
            <w:div w:id="964851632">
              <w:marLeft w:val="0"/>
              <w:marRight w:val="0"/>
              <w:marTop w:val="0"/>
              <w:marBottom w:val="0"/>
              <w:divBdr>
                <w:top w:val="none" w:sz="0" w:space="0" w:color="auto"/>
                <w:left w:val="none" w:sz="0" w:space="0" w:color="auto"/>
                <w:bottom w:val="none" w:sz="0" w:space="0" w:color="auto"/>
                <w:right w:val="none" w:sz="0" w:space="0" w:color="auto"/>
              </w:divBdr>
              <w:divsChild>
                <w:div w:id="1614558286">
                  <w:marLeft w:val="0"/>
                  <w:marRight w:val="0"/>
                  <w:marTop w:val="0"/>
                  <w:marBottom w:val="0"/>
                  <w:divBdr>
                    <w:top w:val="none" w:sz="0" w:space="0" w:color="auto"/>
                    <w:left w:val="none" w:sz="0" w:space="0" w:color="auto"/>
                    <w:bottom w:val="none" w:sz="0" w:space="0" w:color="auto"/>
                    <w:right w:val="none" w:sz="0" w:space="0" w:color="auto"/>
                  </w:divBdr>
                </w:div>
              </w:divsChild>
            </w:div>
            <w:div w:id="978416252">
              <w:marLeft w:val="0"/>
              <w:marRight w:val="0"/>
              <w:marTop w:val="0"/>
              <w:marBottom w:val="0"/>
              <w:divBdr>
                <w:top w:val="none" w:sz="0" w:space="0" w:color="auto"/>
                <w:left w:val="none" w:sz="0" w:space="0" w:color="auto"/>
                <w:bottom w:val="none" w:sz="0" w:space="0" w:color="auto"/>
                <w:right w:val="none" w:sz="0" w:space="0" w:color="auto"/>
              </w:divBdr>
              <w:divsChild>
                <w:div w:id="609779425">
                  <w:marLeft w:val="0"/>
                  <w:marRight w:val="0"/>
                  <w:marTop w:val="0"/>
                  <w:marBottom w:val="0"/>
                  <w:divBdr>
                    <w:top w:val="none" w:sz="0" w:space="0" w:color="auto"/>
                    <w:left w:val="none" w:sz="0" w:space="0" w:color="auto"/>
                    <w:bottom w:val="none" w:sz="0" w:space="0" w:color="auto"/>
                    <w:right w:val="none" w:sz="0" w:space="0" w:color="auto"/>
                  </w:divBdr>
                </w:div>
              </w:divsChild>
            </w:div>
            <w:div w:id="982270310">
              <w:marLeft w:val="0"/>
              <w:marRight w:val="0"/>
              <w:marTop w:val="0"/>
              <w:marBottom w:val="0"/>
              <w:divBdr>
                <w:top w:val="none" w:sz="0" w:space="0" w:color="auto"/>
                <w:left w:val="none" w:sz="0" w:space="0" w:color="auto"/>
                <w:bottom w:val="none" w:sz="0" w:space="0" w:color="auto"/>
                <w:right w:val="none" w:sz="0" w:space="0" w:color="auto"/>
              </w:divBdr>
              <w:divsChild>
                <w:div w:id="842353187">
                  <w:marLeft w:val="0"/>
                  <w:marRight w:val="0"/>
                  <w:marTop w:val="0"/>
                  <w:marBottom w:val="0"/>
                  <w:divBdr>
                    <w:top w:val="none" w:sz="0" w:space="0" w:color="auto"/>
                    <w:left w:val="none" w:sz="0" w:space="0" w:color="auto"/>
                    <w:bottom w:val="none" w:sz="0" w:space="0" w:color="auto"/>
                    <w:right w:val="none" w:sz="0" w:space="0" w:color="auto"/>
                  </w:divBdr>
                </w:div>
              </w:divsChild>
            </w:div>
            <w:div w:id="1054541517">
              <w:marLeft w:val="0"/>
              <w:marRight w:val="0"/>
              <w:marTop w:val="0"/>
              <w:marBottom w:val="0"/>
              <w:divBdr>
                <w:top w:val="none" w:sz="0" w:space="0" w:color="auto"/>
                <w:left w:val="none" w:sz="0" w:space="0" w:color="auto"/>
                <w:bottom w:val="none" w:sz="0" w:space="0" w:color="auto"/>
                <w:right w:val="none" w:sz="0" w:space="0" w:color="auto"/>
              </w:divBdr>
              <w:divsChild>
                <w:div w:id="1528909354">
                  <w:marLeft w:val="0"/>
                  <w:marRight w:val="0"/>
                  <w:marTop w:val="0"/>
                  <w:marBottom w:val="0"/>
                  <w:divBdr>
                    <w:top w:val="none" w:sz="0" w:space="0" w:color="auto"/>
                    <w:left w:val="none" w:sz="0" w:space="0" w:color="auto"/>
                    <w:bottom w:val="none" w:sz="0" w:space="0" w:color="auto"/>
                    <w:right w:val="none" w:sz="0" w:space="0" w:color="auto"/>
                  </w:divBdr>
                </w:div>
              </w:divsChild>
            </w:div>
            <w:div w:id="1080637433">
              <w:marLeft w:val="0"/>
              <w:marRight w:val="0"/>
              <w:marTop w:val="0"/>
              <w:marBottom w:val="0"/>
              <w:divBdr>
                <w:top w:val="none" w:sz="0" w:space="0" w:color="auto"/>
                <w:left w:val="none" w:sz="0" w:space="0" w:color="auto"/>
                <w:bottom w:val="none" w:sz="0" w:space="0" w:color="auto"/>
                <w:right w:val="none" w:sz="0" w:space="0" w:color="auto"/>
              </w:divBdr>
              <w:divsChild>
                <w:div w:id="84226760">
                  <w:marLeft w:val="0"/>
                  <w:marRight w:val="0"/>
                  <w:marTop w:val="0"/>
                  <w:marBottom w:val="0"/>
                  <w:divBdr>
                    <w:top w:val="none" w:sz="0" w:space="0" w:color="auto"/>
                    <w:left w:val="none" w:sz="0" w:space="0" w:color="auto"/>
                    <w:bottom w:val="none" w:sz="0" w:space="0" w:color="auto"/>
                    <w:right w:val="none" w:sz="0" w:space="0" w:color="auto"/>
                  </w:divBdr>
                </w:div>
              </w:divsChild>
            </w:div>
            <w:div w:id="1130825171">
              <w:marLeft w:val="0"/>
              <w:marRight w:val="0"/>
              <w:marTop w:val="0"/>
              <w:marBottom w:val="0"/>
              <w:divBdr>
                <w:top w:val="none" w:sz="0" w:space="0" w:color="auto"/>
                <w:left w:val="none" w:sz="0" w:space="0" w:color="auto"/>
                <w:bottom w:val="none" w:sz="0" w:space="0" w:color="auto"/>
                <w:right w:val="none" w:sz="0" w:space="0" w:color="auto"/>
              </w:divBdr>
              <w:divsChild>
                <w:div w:id="46539617">
                  <w:marLeft w:val="0"/>
                  <w:marRight w:val="0"/>
                  <w:marTop w:val="0"/>
                  <w:marBottom w:val="0"/>
                  <w:divBdr>
                    <w:top w:val="none" w:sz="0" w:space="0" w:color="auto"/>
                    <w:left w:val="none" w:sz="0" w:space="0" w:color="auto"/>
                    <w:bottom w:val="none" w:sz="0" w:space="0" w:color="auto"/>
                    <w:right w:val="none" w:sz="0" w:space="0" w:color="auto"/>
                  </w:divBdr>
                </w:div>
              </w:divsChild>
            </w:div>
            <w:div w:id="1155683525">
              <w:marLeft w:val="0"/>
              <w:marRight w:val="0"/>
              <w:marTop w:val="0"/>
              <w:marBottom w:val="0"/>
              <w:divBdr>
                <w:top w:val="none" w:sz="0" w:space="0" w:color="auto"/>
                <w:left w:val="none" w:sz="0" w:space="0" w:color="auto"/>
                <w:bottom w:val="none" w:sz="0" w:space="0" w:color="auto"/>
                <w:right w:val="none" w:sz="0" w:space="0" w:color="auto"/>
              </w:divBdr>
              <w:divsChild>
                <w:div w:id="789979190">
                  <w:marLeft w:val="0"/>
                  <w:marRight w:val="0"/>
                  <w:marTop w:val="0"/>
                  <w:marBottom w:val="0"/>
                  <w:divBdr>
                    <w:top w:val="none" w:sz="0" w:space="0" w:color="auto"/>
                    <w:left w:val="none" w:sz="0" w:space="0" w:color="auto"/>
                    <w:bottom w:val="none" w:sz="0" w:space="0" w:color="auto"/>
                    <w:right w:val="none" w:sz="0" w:space="0" w:color="auto"/>
                  </w:divBdr>
                </w:div>
              </w:divsChild>
            </w:div>
            <w:div w:id="1159030423">
              <w:marLeft w:val="0"/>
              <w:marRight w:val="0"/>
              <w:marTop w:val="0"/>
              <w:marBottom w:val="0"/>
              <w:divBdr>
                <w:top w:val="none" w:sz="0" w:space="0" w:color="auto"/>
                <w:left w:val="none" w:sz="0" w:space="0" w:color="auto"/>
                <w:bottom w:val="none" w:sz="0" w:space="0" w:color="auto"/>
                <w:right w:val="none" w:sz="0" w:space="0" w:color="auto"/>
              </w:divBdr>
              <w:divsChild>
                <w:div w:id="699359918">
                  <w:marLeft w:val="0"/>
                  <w:marRight w:val="0"/>
                  <w:marTop w:val="0"/>
                  <w:marBottom w:val="0"/>
                  <w:divBdr>
                    <w:top w:val="none" w:sz="0" w:space="0" w:color="auto"/>
                    <w:left w:val="none" w:sz="0" w:space="0" w:color="auto"/>
                    <w:bottom w:val="none" w:sz="0" w:space="0" w:color="auto"/>
                    <w:right w:val="none" w:sz="0" w:space="0" w:color="auto"/>
                  </w:divBdr>
                </w:div>
              </w:divsChild>
            </w:div>
            <w:div w:id="1177311533">
              <w:marLeft w:val="0"/>
              <w:marRight w:val="0"/>
              <w:marTop w:val="0"/>
              <w:marBottom w:val="0"/>
              <w:divBdr>
                <w:top w:val="none" w:sz="0" w:space="0" w:color="auto"/>
                <w:left w:val="none" w:sz="0" w:space="0" w:color="auto"/>
                <w:bottom w:val="none" w:sz="0" w:space="0" w:color="auto"/>
                <w:right w:val="none" w:sz="0" w:space="0" w:color="auto"/>
              </w:divBdr>
              <w:divsChild>
                <w:div w:id="355159547">
                  <w:marLeft w:val="0"/>
                  <w:marRight w:val="0"/>
                  <w:marTop w:val="0"/>
                  <w:marBottom w:val="0"/>
                  <w:divBdr>
                    <w:top w:val="none" w:sz="0" w:space="0" w:color="auto"/>
                    <w:left w:val="none" w:sz="0" w:space="0" w:color="auto"/>
                    <w:bottom w:val="none" w:sz="0" w:space="0" w:color="auto"/>
                    <w:right w:val="none" w:sz="0" w:space="0" w:color="auto"/>
                  </w:divBdr>
                </w:div>
              </w:divsChild>
            </w:div>
            <w:div w:id="1187869383">
              <w:marLeft w:val="0"/>
              <w:marRight w:val="0"/>
              <w:marTop w:val="0"/>
              <w:marBottom w:val="0"/>
              <w:divBdr>
                <w:top w:val="none" w:sz="0" w:space="0" w:color="auto"/>
                <w:left w:val="none" w:sz="0" w:space="0" w:color="auto"/>
                <w:bottom w:val="none" w:sz="0" w:space="0" w:color="auto"/>
                <w:right w:val="none" w:sz="0" w:space="0" w:color="auto"/>
              </w:divBdr>
              <w:divsChild>
                <w:div w:id="1401978210">
                  <w:marLeft w:val="0"/>
                  <w:marRight w:val="0"/>
                  <w:marTop w:val="0"/>
                  <w:marBottom w:val="0"/>
                  <w:divBdr>
                    <w:top w:val="none" w:sz="0" w:space="0" w:color="auto"/>
                    <w:left w:val="none" w:sz="0" w:space="0" w:color="auto"/>
                    <w:bottom w:val="none" w:sz="0" w:space="0" w:color="auto"/>
                    <w:right w:val="none" w:sz="0" w:space="0" w:color="auto"/>
                  </w:divBdr>
                </w:div>
              </w:divsChild>
            </w:div>
            <w:div w:id="1191185971">
              <w:marLeft w:val="0"/>
              <w:marRight w:val="0"/>
              <w:marTop w:val="0"/>
              <w:marBottom w:val="0"/>
              <w:divBdr>
                <w:top w:val="none" w:sz="0" w:space="0" w:color="auto"/>
                <w:left w:val="none" w:sz="0" w:space="0" w:color="auto"/>
                <w:bottom w:val="none" w:sz="0" w:space="0" w:color="auto"/>
                <w:right w:val="none" w:sz="0" w:space="0" w:color="auto"/>
              </w:divBdr>
              <w:divsChild>
                <w:div w:id="569578069">
                  <w:marLeft w:val="0"/>
                  <w:marRight w:val="0"/>
                  <w:marTop w:val="0"/>
                  <w:marBottom w:val="0"/>
                  <w:divBdr>
                    <w:top w:val="none" w:sz="0" w:space="0" w:color="auto"/>
                    <w:left w:val="none" w:sz="0" w:space="0" w:color="auto"/>
                    <w:bottom w:val="none" w:sz="0" w:space="0" w:color="auto"/>
                    <w:right w:val="none" w:sz="0" w:space="0" w:color="auto"/>
                  </w:divBdr>
                </w:div>
              </w:divsChild>
            </w:div>
            <w:div w:id="1240169252">
              <w:marLeft w:val="0"/>
              <w:marRight w:val="0"/>
              <w:marTop w:val="0"/>
              <w:marBottom w:val="0"/>
              <w:divBdr>
                <w:top w:val="none" w:sz="0" w:space="0" w:color="auto"/>
                <w:left w:val="none" w:sz="0" w:space="0" w:color="auto"/>
                <w:bottom w:val="none" w:sz="0" w:space="0" w:color="auto"/>
                <w:right w:val="none" w:sz="0" w:space="0" w:color="auto"/>
              </w:divBdr>
              <w:divsChild>
                <w:div w:id="111411555">
                  <w:marLeft w:val="0"/>
                  <w:marRight w:val="0"/>
                  <w:marTop w:val="0"/>
                  <w:marBottom w:val="0"/>
                  <w:divBdr>
                    <w:top w:val="none" w:sz="0" w:space="0" w:color="auto"/>
                    <w:left w:val="none" w:sz="0" w:space="0" w:color="auto"/>
                    <w:bottom w:val="none" w:sz="0" w:space="0" w:color="auto"/>
                    <w:right w:val="none" w:sz="0" w:space="0" w:color="auto"/>
                  </w:divBdr>
                </w:div>
              </w:divsChild>
            </w:div>
            <w:div w:id="1250695492">
              <w:marLeft w:val="0"/>
              <w:marRight w:val="0"/>
              <w:marTop w:val="0"/>
              <w:marBottom w:val="0"/>
              <w:divBdr>
                <w:top w:val="none" w:sz="0" w:space="0" w:color="auto"/>
                <w:left w:val="none" w:sz="0" w:space="0" w:color="auto"/>
                <w:bottom w:val="none" w:sz="0" w:space="0" w:color="auto"/>
                <w:right w:val="none" w:sz="0" w:space="0" w:color="auto"/>
              </w:divBdr>
              <w:divsChild>
                <w:div w:id="1326276113">
                  <w:marLeft w:val="0"/>
                  <w:marRight w:val="0"/>
                  <w:marTop w:val="0"/>
                  <w:marBottom w:val="0"/>
                  <w:divBdr>
                    <w:top w:val="none" w:sz="0" w:space="0" w:color="auto"/>
                    <w:left w:val="none" w:sz="0" w:space="0" w:color="auto"/>
                    <w:bottom w:val="none" w:sz="0" w:space="0" w:color="auto"/>
                    <w:right w:val="none" w:sz="0" w:space="0" w:color="auto"/>
                  </w:divBdr>
                </w:div>
              </w:divsChild>
            </w:div>
            <w:div w:id="1302612727">
              <w:marLeft w:val="0"/>
              <w:marRight w:val="0"/>
              <w:marTop w:val="0"/>
              <w:marBottom w:val="0"/>
              <w:divBdr>
                <w:top w:val="none" w:sz="0" w:space="0" w:color="auto"/>
                <w:left w:val="none" w:sz="0" w:space="0" w:color="auto"/>
                <w:bottom w:val="none" w:sz="0" w:space="0" w:color="auto"/>
                <w:right w:val="none" w:sz="0" w:space="0" w:color="auto"/>
              </w:divBdr>
              <w:divsChild>
                <w:div w:id="1505165788">
                  <w:marLeft w:val="0"/>
                  <w:marRight w:val="0"/>
                  <w:marTop w:val="0"/>
                  <w:marBottom w:val="0"/>
                  <w:divBdr>
                    <w:top w:val="none" w:sz="0" w:space="0" w:color="auto"/>
                    <w:left w:val="none" w:sz="0" w:space="0" w:color="auto"/>
                    <w:bottom w:val="none" w:sz="0" w:space="0" w:color="auto"/>
                    <w:right w:val="none" w:sz="0" w:space="0" w:color="auto"/>
                  </w:divBdr>
                </w:div>
              </w:divsChild>
            </w:div>
            <w:div w:id="1310355411">
              <w:marLeft w:val="0"/>
              <w:marRight w:val="0"/>
              <w:marTop w:val="0"/>
              <w:marBottom w:val="0"/>
              <w:divBdr>
                <w:top w:val="none" w:sz="0" w:space="0" w:color="auto"/>
                <w:left w:val="none" w:sz="0" w:space="0" w:color="auto"/>
                <w:bottom w:val="none" w:sz="0" w:space="0" w:color="auto"/>
                <w:right w:val="none" w:sz="0" w:space="0" w:color="auto"/>
              </w:divBdr>
              <w:divsChild>
                <w:div w:id="672534918">
                  <w:marLeft w:val="0"/>
                  <w:marRight w:val="0"/>
                  <w:marTop w:val="0"/>
                  <w:marBottom w:val="0"/>
                  <w:divBdr>
                    <w:top w:val="none" w:sz="0" w:space="0" w:color="auto"/>
                    <w:left w:val="none" w:sz="0" w:space="0" w:color="auto"/>
                    <w:bottom w:val="none" w:sz="0" w:space="0" w:color="auto"/>
                    <w:right w:val="none" w:sz="0" w:space="0" w:color="auto"/>
                  </w:divBdr>
                </w:div>
              </w:divsChild>
            </w:div>
            <w:div w:id="1504013023">
              <w:marLeft w:val="0"/>
              <w:marRight w:val="0"/>
              <w:marTop w:val="0"/>
              <w:marBottom w:val="0"/>
              <w:divBdr>
                <w:top w:val="none" w:sz="0" w:space="0" w:color="auto"/>
                <w:left w:val="none" w:sz="0" w:space="0" w:color="auto"/>
                <w:bottom w:val="none" w:sz="0" w:space="0" w:color="auto"/>
                <w:right w:val="none" w:sz="0" w:space="0" w:color="auto"/>
              </w:divBdr>
              <w:divsChild>
                <w:div w:id="944963990">
                  <w:marLeft w:val="0"/>
                  <w:marRight w:val="0"/>
                  <w:marTop w:val="0"/>
                  <w:marBottom w:val="0"/>
                  <w:divBdr>
                    <w:top w:val="none" w:sz="0" w:space="0" w:color="auto"/>
                    <w:left w:val="none" w:sz="0" w:space="0" w:color="auto"/>
                    <w:bottom w:val="none" w:sz="0" w:space="0" w:color="auto"/>
                    <w:right w:val="none" w:sz="0" w:space="0" w:color="auto"/>
                  </w:divBdr>
                </w:div>
              </w:divsChild>
            </w:div>
            <w:div w:id="1584603384">
              <w:marLeft w:val="0"/>
              <w:marRight w:val="0"/>
              <w:marTop w:val="0"/>
              <w:marBottom w:val="0"/>
              <w:divBdr>
                <w:top w:val="none" w:sz="0" w:space="0" w:color="auto"/>
                <w:left w:val="none" w:sz="0" w:space="0" w:color="auto"/>
                <w:bottom w:val="none" w:sz="0" w:space="0" w:color="auto"/>
                <w:right w:val="none" w:sz="0" w:space="0" w:color="auto"/>
              </w:divBdr>
              <w:divsChild>
                <w:div w:id="1880241765">
                  <w:marLeft w:val="0"/>
                  <w:marRight w:val="0"/>
                  <w:marTop w:val="0"/>
                  <w:marBottom w:val="0"/>
                  <w:divBdr>
                    <w:top w:val="none" w:sz="0" w:space="0" w:color="auto"/>
                    <w:left w:val="none" w:sz="0" w:space="0" w:color="auto"/>
                    <w:bottom w:val="none" w:sz="0" w:space="0" w:color="auto"/>
                    <w:right w:val="none" w:sz="0" w:space="0" w:color="auto"/>
                  </w:divBdr>
                </w:div>
              </w:divsChild>
            </w:div>
            <w:div w:id="1596207016">
              <w:marLeft w:val="0"/>
              <w:marRight w:val="0"/>
              <w:marTop w:val="0"/>
              <w:marBottom w:val="0"/>
              <w:divBdr>
                <w:top w:val="none" w:sz="0" w:space="0" w:color="auto"/>
                <w:left w:val="none" w:sz="0" w:space="0" w:color="auto"/>
                <w:bottom w:val="none" w:sz="0" w:space="0" w:color="auto"/>
                <w:right w:val="none" w:sz="0" w:space="0" w:color="auto"/>
              </w:divBdr>
              <w:divsChild>
                <w:div w:id="417605007">
                  <w:marLeft w:val="0"/>
                  <w:marRight w:val="0"/>
                  <w:marTop w:val="0"/>
                  <w:marBottom w:val="0"/>
                  <w:divBdr>
                    <w:top w:val="none" w:sz="0" w:space="0" w:color="auto"/>
                    <w:left w:val="none" w:sz="0" w:space="0" w:color="auto"/>
                    <w:bottom w:val="none" w:sz="0" w:space="0" w:color="auto"/>
                    <w:right w:val="none" w:sz="0" w:space="0" w:color="auto"/>
                  </w:divBdr>
                </w:div>
              </w:divsChild>
            </w:div>
            <w:div w:id="1612395237">
              <w:marLeft w:val="0"/>
              <w:marRight w:val="0"/>
              <w:marTop w:val="0"/>
              <w:marBottom w:val="0"/>
              <w:divBdr>
                <w:top w:val="none" w:sz="0" w:space="0" w:color="auto"/>
                <w:left w:val="none" w:sz="0" w:space="0" w:color="auto"/>
                <w:bottom w:val="none" w:sz="0" w:space="0" w:color="auto"/>
                <w:right w:val="none" w:sz="0" w:space="0" w:color="auto"/>
              </w:divBdr>
              <w:divsChild>
                <w:div w:id="1405486983">
                  <w:marLeft w:val="0"/>
                  <w:marRight w:val="0"/>
                  <w:marTop w:val="0"/>
                  <w:marBottom w:val="0"/>
                  <w:divBdr>
                    <w:top w:val="none" w:sz="0" w:space="0" w:color="auto"/>
                    <w:left w:val="none" w:sz="0" w:space="0" w:color="auto"/>
                    <w:bottom w:val="none" w:sz="0" w:space="0" w:color="auto"/>
                    <w:right w:val="none" w:sz="0" w:space="0" w:color="auto"/>
                  </w:divBdr>
                </w:div>
              </w:divsChild>
            </w:div>
            <w:div w:id="1645311321">
              <w:marLeft w:val="0"/>
              <w:marRight w:val="0"/>
              <w:marTop w:val="0"/>
              <w:marBottom w:val="0"/>
              <w:divBdr>
                <w:top w:val="none" w:sz="0" w:space="0" w:color="auto"/>
                <w:left w:val="none" w:sz="0" w:space="0" w:color="auto"/>
                <w:bottom w:val="none" w:sz="0" w:space="0" w:color="auto"/>
                <w:right w:val="none" w:sz="0" w:space="0" w:color="auto"/>
              </w:divBdr>
              <w:divsChild>
                <w:div w:id="1469666859">
                  <w:marLeft w:val="0"/>
                  <w:marRight w:val="0"/>
                  <w:marTop w:val="0"/>
                  <w:marBottom w:val="0"/>
                  <w:divBdr>
                    <w:top w:val="none" w:sz="0" w:space="0" w:color="auto"/>
                    <w:left w:val="none" w:sz="0" w:space="0" w:color="auto"/>
                    <w:bottom w:val="none" w:sz="0" w:space="0" w:color="auto"/>
                    <w:right w:val="none" w:sz="0" w:space="0" w:color="auto"/>
                  </w:divBdr>
                </w:div>
              </w:divsChild>
            </w:div>
            <w:div w:id="1679967153">
              <w:marLeft w:val="0"/>
              <w:marRight w:val="0"/>
              <w:marTop w:val="0"/>
              <w:marBottom w:val="0"/>
              <w:divBdr>
                <w:top w:val="none" w:sz="0" w:space="0" w:color="auto"/>
                <w:left w:val="none" w:sz="0" w:space="0" w:color="auto"/>
                <w:bottom w:val="none" w:sz="0" w:space="0" w:color="auto"/>
                <w:right w:val="none" w:sz="0" w:space="0" w:color="auto"/>
              </w:divBdr>
              <w:divsChild>
                <w:div w:id="497581164">
                  <w:marLeft w:val="0"/>
                  <w:marRight w:val="0"/>
                  <w:marTop w:val="0"/>
                  <w:marBottom w:val="0"/>
                  <w:divBdr>
                    <w:top w:val="none" w:sz="0" w:space="0" w:color="auto"/>
                    <w:left w:val="none" w:sz="0" w:space="0" w:color="auto"/>
                    <w:bottom w:val="none" w:sz="0" w:space="0" w:color="auto"/>
                    <w:right w:val="none" w:sz="0" w:space="0" w:color="auto"/>
                  </w:divBdr>
                </w:div>
              </w:divsChild>
            </w:div>
            <w:div w:id="1811285915">
              <w:marLeft w:val="0"/>
              <w:marRight w:val="0"/>
              <w:marTop w:val="0"/>
              <w:marBottom w:val="0"/>
              <w:divBdr>
                <w:top w:val="none" w:sz="0" w:space="0" w:color="auto"/>
                <w:left w:val="none" w:sz="0" w:space="0" w:color="auto"/>
                <w:bottom w:val="none" w:sz="0" w:space="0" w:color="auto"/>
                <w:right w:val="none" w:sz="0" w:space="0" w:color="auto"/>
              </w:divBdr>
              <w:divsChild>
                <w:div w:id="1642808948">
                  <w:marLeft w:val="0"/>
                  <w:marRight w:val="0"/>
                  <w:marTop w:val="0"/>
                  <w:marBottom w:val="0"/>
                  <w:divBdr>
                    <w:top w:val="none" w:sz="0" w:space="0" w:color="auto"/>
                    <w:left w:val="none" w:sz="0" w:space="0" w:color="auto"/>
                    <w:bottom w:val="none" w:sz="0" w:space="0" w:color="auto"/>
                    <w:right w:val="none" w:sz="0" w:space="0" w:color="auto"/>
                  </w:divBdr>
                </w:div>
              </w:divsChild>
            </w:div>
            <w:div w:id="1816603802">
              <w:marLeft w:val="0"/>
              <w:marRight w:val="0"/>
              <w:marTop w:val="0"/>
              <w:marBottom w:val="0"/>
              <w:divBdr>
                <w:top w:val="none" w:sz="0" w:space="0" w:color="auto"/>
                <w:left w:val="none" w:sz="0" w:space="0" w:color="auto"/>
                <w:bottom w:val="none" w:sz="0" w:space="0" w:color="auto"/>
                <w:right w:val="none" w:sz="0" w:space="0" w:color="auto"/>
              </w:divBdr>
              <w:divsChild>
                <w:div w:id="3553473">
                  <w:marLeft w:val="0"/>
                  <w:marRight w:val="0"/>
                  <w:marTop w:val="0"/>
                  <w:marBottom w:val="0"/>
                  <w:divBdr>
                    <w:top w:val="none" w:sz="0" w:space="0" w:color="auto"/>
                    <w:left w:val="none" w:sz="0" w:space="0" w:color="auto"/>
                    <w:bottom w:val="none" w:sz="0" w:space="0" w:color="auto"/>
                    <w:right w:val="none" w:sz="0" w:space="0" w:color="auto"/>
                  </w:divBdr>
                </w:div>
              </w:divsChild>
            </w:div>
            <w:div w:id="2022538810">
              <w:marLeft w:val="0"/>
              <w:marRight w:val="0"/>
              <w:marTop w:val="0"/>
              <w:marBottom w:val="0"/>
              <w:divBdr>
                <w:top w:val="none" w:sz="0" w:space="0" w:color="auto"/>
                <w:left w:val="none" w:sz="0" w:space="0" w:color="auto"/>
                <w:bottom w:val="none" w:sz="0" w:space="0" w:color="auto"/>
                <w:right w:val="none" w:sz="0" w:space="0" w:color="auto"/>
              </w:divBdr>
              <w:divsChild>
                <w:div w:id="1980837964">
                  <w:marLeft w:val="0"/>
                  <w:marRight w:val="0"/>
                  <w:marTop w:val="0"/>
                  <w:marBottom w:val="0"/>
                  <w:divBdr>
                    <w:top w:val="none" w:sz="0" w:space="0" w:color="auto"/>
                    <w:left w:val="none" w:sz="0" w:space="0" w:color="auto"/>
                    <w:bottom w:val="none" w:sz="0" w:space="0" w:color="auto"/>
                    <w:right w:val="none" w:sz="0" w:space="0" w:color="auto"/>
                  </w:divBdr>
                </w:div>
              </w:divsChild>
            </w:div>
            <w:div w:id="2024553185">
              <w:marLeft w:val="0"/>
              <w:marRight w:val="0"/>
              <w:marTop w:val="0"/>
              <w:marBottom w:val="0"/>
              <w:divBdr>
                <w:top w:val="none" w:sz="0" w:space="0" w:color="auto"/>
                <w:left w:val="none" w:sz="0" w:space="0" w:color="auto"/>
                <w:bottom w:val="none" w:sz="0" w:space="0" w:color="auto"/>
                <w:right w:val="none" w:sz="0" w:space="0" w:color="auto"/>
              </w:divBdr>
              <w:divsChild>
                <w:div w:id="1911575217">
                  <w:marLeft w:val="0"/>
                  <w:marRight w:val="0"/>
                  <w:marTop w:val="0"/>
                  <w:marBottom w:val="0"/>
                  <w:divBdr>
                    <w:top w:val="none" w:sz="0" w:space="0" w:color="auto"/>
                    <w:left w:val="none" w:sz="0" w:space="0" w:color="auto"/>
                    <w:bottom w:val="none" w:sz="0" w:space="0" w:color="auto"/>
                    <w:right w:val="none" w:sz="0" w:space="0" w:color="auto"/>
                  </w:divBdr>
                </w:div>
              </w:divsChild>
            </w:div>
            <w:div w:id="2065135201">
              <w:marLeft w:val="0"/>
              <w:marRight w:val="0"/>
              <w:marTop w:val="0"/>
              <w:marBottom w:val="0"/>
              <w:divBdr>
                <w:top w:val="none" w:sz="0" w:space="0" w:color="auto"/>
                <w:left w:val="none" w:sz="0" w:space="0" w:color="auto"/>
                <w:bottom w:val="none" w:sz="0" w:space="0" w:color="auto"/>
                <w:right w:val="none" w:sz="0" w:space="0" w:color="auto"/>
              </w:divBdr>
              <w:divsChild>
                <w:div w:id="17095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770">
          <w:marLeft w:val="0"/>
          <w:marRight w:val="0"/>
          <w:marTop w:val="0"/>
          <w:marBottom w:val="0"/>
          <w:divBdr>
            <w:top w:val="none" w:sz="0" w:space="0" w:color="auto"/>
            <w:left w:val="none" w:sz="0" w:space="0" w:color="auto"/>
            <w:bottom w:val="none" w:sz="0" w:space="0" w:color="auto"/>
            <w:right w:val="none" w:sz="0" w:space="0" w:color="auto"/>
          </w:divBdr>
        </w:div>
        <w:div w:id="1073888433">
          <w:marLeft w:val="0"/>
          <w:marRight w:val="0"/>
          <w:marTop w:val="0"/>
          <w:marBottom w:val="0"/>
          <w:divBdr>
            <w:top w:val="none" w:sz="0" w:space="0" w:color="auto"/>
            <w:left w:val="none" w:sz="0" w:space="0" w:color="auto"/>
            <w:bottom w:val="none" w:sz="0" w:space="0" w:color="auto"/>
            <w:right w:val="none" w:sz="0" w:space="0" w:color="auto"/>
          </w:divBdr>
        </w:div>
        <w:div w:id="1083987967">
          <w:marLeft w:val="0"/>
          <w:marRight w:val="0"/>
          <w:marTop w:val="0"/>
          <w:marBottom w:val="0"/>
          <w:divBdr>
            <w:top w:val="none" w:sz="0" w:space="0" w:color="auto"/>
            <w:left w:val="none" w:sz="0" w:space="0" w:color="auto"/>
            <w:bottom w:val="none" w:sz="0" w:space="0" w:color="auto"/>
            <w:right w:val="none" w:sz="0" w:space="0" w:color="auto"/>
          </w:divBdr>
        </w:div>
        <w:div w:id="1093743198">
          <w:marLeft w:val="0"/>
          <w:marRight w:val="0"/>
          <w:marTop w:val="0"/>
          <w:marBottom w:val="0"/>
          <w:divBdr>
            <w:top w:val="none" w:sz="0" w:space="0" w:color="auto"/>
            <w:left w:val="none" w:sz="0" w:space="0" w:color="auto"/>
            <w:bottom w:val="none" w:sz="0" w:space="0" w:color="auto"/>
            <w:right w:val="none" w:sz="0" w:space="0" w:color="auto"/>
          </w:divBdr>
        </w:div>
        <w:div w:id="1094325191">
          <w:marLeft w:val="-75"/>
          <w:marRight w:val="0"/>
          <w:marTop w:val="30"/>
          <w:marBottom w:val="30"/>
          <w:divBdr>
            <w:top w:val="none" w:sz="0" w:space="0" w:color="auto"/>
            <w:left w:val="none" w:sz="0" w:space="0" w:color="auto"/>
            <w:bottom w:val="none" w:sz="0" w:space="0" w:color="auto"/>
            <w:right w:val="none" w:sz="0" w:space="0" w:color="auto"/>
          </w:divBdr>
          <w:divsChild>
            <w:div w:id="32537114">
              <w:marLeft w:val="0"/>
              <w:marRight w:val="0"/>
              <w:marTop w:val="0"/>
              <w:marBottom w:val="0"/>
              <w:divBdr>
                <w:top w:val="none" w:sz="0" w:space="0" w:color="auto"/>
                <w:left w:val="none" w:sz="0" w:space="0" w:color="auto"/>
                <w:bottom w:val="none" w:sz="0" w:space="0" w:color="auto"/>
                <w:right w:val="none" w:sz="0" w:space="0" w:color="auto"/>
              </w:divBdr>
              <w:divsChild>
                <w:div w:id="733893291">
                  <w:marLeft w:val="0"/>
                  <w:marRight w:val="0"/>
                  <w:marTop w:val="0"/>
                  <w:marBottom w:val="0"/>
                  <w:divBdr>
                    <w:top w:val="none" w:sz="0" w:space="0" w:color="auto"/>
                    <w:left w:val="none" w:sz="0" w:space="0" w:color="auto"/>
                    <w:bottom w:val="none" w:sz="0" w:space="0" w:color="auto"/>
                    <w:right w:val="none" w:sz="0" w:space="0" w:color="auto"/>
                  </w:divBdr>
                </w:div>
              </w:divsChild>
            </w:div>
            <w:div w:id="36508787">
              <w:marLeft w:val="0"/>
              <w:marRight w:val="0"/>
              <w:marTop w:val="0"/>
              <w:marBottom w:val="0"/>
              <w:divBdr>
                <w:top w:val="none" w:sz="0" w:space="0" w:color="auto"/>
                <w:left w:val="none" w:sz="0" w:space="0" w:color="auto"/>
                <w:bottom w:val="none" w:sz="0" w:space="0" w:color="auto"/>
                <w:right w:val="none" w:sz="0" w:space="0" w:color="auto"/>
              </w:divBdr>
              <w:divsChild>
                <w:div w:id="102111711">
                  <w:marLeft w:val="0"/>
                  <w:marRight w:val="0"/>
                  <w:marTop w:val="0"/>
                  <w:marBottom w:val="0"/>
                  <w:divBdr>
                    <w:top w:val="none" w:sz="0" w:space="0" w:color="auto"/>
                    <w:left w:val="none" w:sz="0" w:space="0" w:color="auto"/>
                    <w:bottom w:val="none" w:sz="0" w:space="0" w:color="auto"/>
                    <w:right w:val="none" w:sz="0" w:space="0" w:color="auto"/>
                  </w:divBdr>
                </w:div>
              </w:divsChild>
            </w:div>
            <w:div w:id="60754342">
              <w:marLeft w:val="0"/>
              <w:marRight w:val="0"/>
              <w:marTop w:val="0"/>
              <w:marBottom w:val="0"/>
              <w:divBdr>
                <w:top w:val="none" w:sz="0" w:space="0" w:color="auto"/>
                <w:left w:val="none" w:sz="0" w:space="0" w:color="auto"/>
                <w:bottom w:val="none" w:sz="0" w:space="0" w:color="auto"/>
                <w:right w:val="none" w:sz="0" w:space="0" w:color="auto"/>
              </w:divBdr>
              <w:divsChild>
                <w:div w:id="916672417">
                  <w:marLeft w:val="0"/>
                  <w:marRight w:val="0"/>
                  <w:marTop w:val="0"/>
                  <w:marBottom w:val="0"/>
                  <w:divBdr>
                    <w:top w:val="none" w:sz="0" w:space="0" w:color="auto"/>
                    <w:left w:val="none" w:sz="0" w:space="0" w:color="auto"/>
                    <w:bottom w:val="none" w:sz="0" w:space="0" w:color="auto"/>
                    <w:right w:val="none" w:sz="0" w:space="0" w:color="auto"/>
                  </w:divBdr>
                </w:div>
              </w:divsChild>
            </w:div>
            <w:div w:id="113596996">
              <w:marLeft w:val="0"/>
              <w:marRight w:val="0"/>
              <w:marTop w:val="0"/>
              <w:marBottom w:val="0"/>
              <w:divBdr>
                <w:top w:val="none" w:sz="0" w:space="0" w:color="auto"/>
                <w:left w:val="none" w:sz="0" w:space="0" w:color="auto"/>
                <w:bottom w:val="none" w:sz="0" w:space="0" w:color="auto"/>
                <w:right w:val="none" w:sz="0" w:space="0" w:color="auto"/>
              </w:divBdr>
              <w:divsChild>
                <w:div w:id="819076895">
                  <w:marLeft w:val="0"/>
                  <w:marRight w:val="0"/>
                  <w:marTop w:val="0"/>
                  <w:marBottom w:val="0"/>
                  <w:divBdr>
                    <w:top w:val="none" w:sz="0" w:space="0" w:color="auto"/>
                    <w:left w:val="none" w:sz="0" w:space="0" w:color="auto"/>
                    <w:bottom w:val="none" w:sz="0" w:space="0" w:color="auto"/>
                    <w:right w:val="none" w:sz="0" w:space="0" w:color="auto"/>
                  </w:divBdr>
                </w:div>
              </w:divsChild>
            </w:div>
            <w:div w:id="259485689">
              <w:marLeft w:val="0"/>
              <w:marRight w:val="0"/>
              <w:marTop w:val="0"/>
              <w:marBottom w:val="0"/>
              <w:divBdr>
                <w:top w:val="none" w:sz="0" w:space="0" w:color="auto"/>
                <w:left w:val="none" w:sz="0" w:space="0" w:color="auto"/>
                <w:bottom w:val="none" w:sz="0" w:space="0" w:color="auto"/>
                <w:right w:val="none" w:sz="0" w:space="0" w:color="auto"/>
              </w:divBdr>
              <w:divsChild>
                <w:div w:id="1660844568">
                  <w:marLeft w:val="0"/>
                  <w:marRight w:val="0"/>
                  <w:marTop w:val="0"/>
                  <w:marBottom w:val="0"/>
                  <w:divBdr>
                    <w:top w:val="none" w:sz="0" w:space="0" w:color="auto"/>
                    <w:left w:val="none" w:sz="0" w:space="0" w:color="auto"/>
                    <w:bottom w:val="none" w:sz="0" w:space="0" w:color="auto"/>
                    <w:right w:val="none" w:sz="0" w:space="0" w:color="auto"/>
                  </w:divBdr>
                </w:div>
              </w:divsChild>
            </w:div>
            <w:div w:id="274361519">
              <w:marLeft w:val="0"/>
              <w:marRight w:val="0"/>
              <w:marTop w:val="0"/>
              <w:marBottom w:val="0"/>
              <w:divBdr>
                <w:top w:val="none" w:sz="0" w:space="0" w:color="auto"/>
                <w:left w:val="none" w:sz="0" w:space="0" w:color="auto"/>
                <w:bottom w:val="none" w:sz="0" w:space="0" w:color="auto"/>
                <w:right w:val="none" w:sz="0" w:space="0" w:color="auto"/>
              </w:divBdr>
              <w:divsChild>
                <w:div w:id="956107507">
                  <w:marLeft w:val="0"/>
                  <w:marRight w:val="0"/>
                  <w:marTop w:val="0"/>
                  <w:marBottom w:val="0"/>
                  <w:divBdr>
                    <w:top w:val="none" w:sz="0" w:space="0" w:color="auto"/>
                    <w:left w:val="none" w:sz="0" w:space="0" w:color="auto"/>
                    <w:bottom w:val="none" w:sz="0" w:space="0" w:color="auto"/>
                    <w:right w:val="none" w:sz="0" w:space="0" w:color="auto"/>
                  </w:divBdr>
                </w:div>
              </w:divsChild>
            </w:div>
            <w:div w:id="326983782">
              <w:marLeft w:val="0"/>
              <w:marRight w:val="0"/>
              <w:marTop w:val="0"/>
              <w:marBottom w:val="0"/>
              <w:divBdr>
                <w:top w:val="none" w:sz="0" w:space="0" w:color="auto"/>
                <w:left w:val="none" w:sz="0" w:space="0" w:color="auto"/>
                <w:bottom w:val="none" w:sz="0" w:space="0" w:color="auto"/>
                <w:right w:val="none" w:sz="0" w:space="0" w:color="auto"/>
              </w:divBdr>
              <w:divsChild>
                <w:div w:id="1833058609">
                  <w:marLeft w:val="0"/>
                  <w:marRight w:val="0"/>
                  <w:marTop w:val="0"/>
                  <w:marBottom w:val="0"/>
                  <w:divBdr>
                    <w:top w:val="none" w:sz="0" w:space="0" w:color="auto"/>
                    <w:left w:val="none" w:sz="0" w:space="0" w:color="auto"/>
                    <w:bottom w:val="none" w:sz="0" w:space="0" w:color="auto"/>
                    <w:right w:val="none" w:sz="0" w:space="0" w:color="auto"/>
                  </w:divBdr>
                </w:div>
              </w:divsChild>
            </w:div>
            <w:div w:id="403450117">
              <w:marLeft w:val="0"/>
              <w:marRight w:val="0"/>
              <w:marTop w:val="0"/>
              <w:marBottom w:val="0"/>
              <w:divBdr>
                <w:top w:val="none" w:sz="0" w:space="0" w:color="auto"/>
                <w:left w:val="none" w:sz="0" w:space="0" w:color="auto"/>
                <w:bottom w:val="none" w:sz="0" w:space="0" w:color="auto"/>
                <w:right w:val="none" w:sz="0" w:space="0" w:color="auto"/>
              </w:divBdr>
              <w:divsChild>
                <w:div w:id="306250026">
                  <w:marLeft w:val="0"/>
                  <w:marRight w:val="0"/>
                  <w:marTop w:val="0"/>
                  <w:marBottom w:val="0"/>
                  <w:divBdr>
                    <w:top w:val="none" w:sz="0" w:space="0" w:color="auto"/>
                    <w:left w:val="none" w:sz="0" w:space="0" w:color="auto"/>
                    <w:bottom w:val="none" w:sz="0" w:space="0" w:color="auto"/>
                    <w:right w:val="none" w:sz="0" w:space="0" w:color="auto"/>
                  </w:divBdr>
                </w:div>
                <w:div w:id="993796342">
                  <w:marLeft w:val="0"/>
                  <w:marRight w:val="0"/>
                  <w:marTop w:val="0"/>
                  <w:marBottom w:val="0"/>
                  <w:divBdr>
                    <w:top w:val="none" w:sz="0" w:space="0" w:color="auto"/>
                    <w:left w:val="none" w:sz="0" w:space="0" w:color="auto"/>
                    <w:bottom w:val="none" w:sz="0" w:space="0" w:color="auto"/>
                    <w:right w:val="none" w:sz="0" w:space="0" w:color="auto"/>
                  </w:divBdr>
                </w:div>
              </w:divsChild>
            </w:div>
            <w:div w:id="489835579">
              <w:marLeft w:val="0"/>
              <w:marRight w:val="0"/>
              <w:marTop w:val="0"/>
              <w:marBottom w:val="0"/>
              <w:divBdr>
                <w:top w:val="none" w:sz="0" w:space="0" w:color="auto"/>
                <w:left w:val="none" w:sz="0" w:space="0" w:color="auto"/>
                <w:bottom w:val="none" w:sz="0" w:space="0" w:color="auto"/>
                <w:right w:val="none" w:sz="0" w:space="0" w:color="auto"/>
              </w:divBdr>
              <w:divsChild>
                <w:div w:id="787889974">
                  <w:marLeft w:val="0"/>
                  <w:marRight w:val="0"/>
                  <w:marTop w:val="0"/>
                  <w:marBottom w:val="0"/>
                  <w:divBdr>
                    <w:top w:val="none" w:sz="0" w:space="0" w:color="auto"/>
                    <w:left w:val="none" w:sz="0" w:space="0" w:color="auto"/>
                    <w:bottom w:val="none" w:sz="0" w:space="0" w:color="auto"/>
                    <w:right w:val="none" w:sz="0" w:space="0" w:color="auto"/>
                  </w:divBdr>
                </w:div>
              </w:divsChild>
            </w:div>
            <w:div w:id="527521519">
              <w:marLeft w:val="0"/>
              <w:marRight w:val="0"/>
              <w:marTop w:val="0"/>
              <w:marBottom w:val="0"/>
              <w:divBdr>
                <w:top w:val="none" w:sz="0" w:space="0" w:color="auto"/>
                <w:left w:val="none" w:sz="0" w:space="0" w:color="auto"/>
                <w:bottom w:val="none" w:sz="0" w:space="0" w:color="auto"/>
                <w:right w:val="none" w:sz="0" w:space="0" w:color="auto"/>
              </w:divBdr>
              <w:divsChild>
                <w:div w:id="883952258">
                  <w:marLeft w:val="0"/>
                  <w:marRight w:val="0"/>
                  <w:marTop w:val="0"/>
                  <w:marBottom w:val="0"/>
                  <w:divBdr>
                    <w:top w:val="none" w:sz="0" w:space="0" w:color="auto"/>
                    <w:left w:val="none" w:sz="0" w:space="0" w:color="auto"/>
                    <w:bottom w:val="none" w:sz="0" w:space="0" w:color="auto"/>
                    <w:right w:val="none" w:sz="0" w:space="0" w:color="auto"/>
                  </w:divBdr>
                </w:div>
              </w:divsChild>
            </w:div>
            <w:div w:id="567884502">
              <w:marLeft w:val="0"/>
              <w:marRight w:val="0"/>
              <w:marTop w:val="0"/>
              <w:marBottom w:val="0"/>
              <w:divBdr>
                <w:top w:val="none" w:sz="0" w:space="0" w:color="auto"/>
                <w:left w:val="none" w:sz="0" w:space="0" w:color="auto"/>
                <w:bottom w:val="none" w:sz="0" w:space="0" w:color="auto"/>
                <w:right w:val="none" w:sz="0" w:space="0" w:color="auto"/>
              </w:divBdr>
              <w:divsChild>
                <w:div w:id="2132702280">
                  <w:marLeft w:val="0"/>
                  <w:marRight w:val="0"/>
                  <w:marTop w:val="0"/>
                  <w:marBottom w:val="0"/>
                  <w:divBdr>
                    <w:top w:val="none" w:sz="0" w:space="0" w:color="auto"/>
                    <w:left w:val="none" w:sz="0" w:space="0" w:color="auto"/>
                    <w:bottom w:val="none" w:sz="0" w:space="0" w:color="auto"/>
                    <w:right w:val="none" w:sz="0" w:space="0" w:color="auto"/>
                  </w:divBdr>
                </w:div>
              </w:divsChild>
            </w:div>
            <w:div w:id="748770609">
              <w:marLeft w:val="0"/>
              <w:marRight w:val="0"/>
              <w:marTop w:val="0"/>
              <w:marBottom w:val="0"/>
              <w:divBdr>
                <w:top w:val="none" w:sz="0" w:space="0" w:color="auto"/>
                <w:left w:val="none" w:sz="0" w:space="0" w:color="auto"/>
                <w:bottom w:val="none" w:sz="0" w:space="0" w:color="auto"/>
                <w:right w:val="none" w:sz="0" w:space="0" w:color="auto"/>
              </w:divBdr>
              <w:divsChild>
                <w:div w:id="2026709736">
                  <w:marLeft w:val="0"/>
                  <w:marRight w:val="0"/>
                  <w:marTop w:val="0"/>
                  <w:marBottom w:val="0"/>
                  <w:divBdr>
                    <w:top w:val="none" w:sz="0" w:space="0" w:color="auto"/>
                    <w:left w:val="none" w:sz="0" w:space="0" w:color="auto"/>
                    <w:bottom w:val="none" w:sz="0" w:space="0" w:color="auto"/>
                    <w:right w:val="none" w:sz="0" w:space="0" w:color="auto"/>
                  </w:divBdr>
                </w:div>
              </w:divsChild>
            </w:div>
            <w:div w:id="761416770">
              <w:marLeft w:val="0"/>
              <w:marRight w:val="0"/>
              <w:marTop w:val="0"/>
              <w:marBottom w:val="0"/>
              <w:divBdr>
                <w:top w:val="none" w:sz="0" w:space="0" w:color="auto"/>
                <w:left w:val="none" w:sz="0" w:space="0" w:color="auto"/>
                <w:bottom w:val="none" w:sz="0" w:space="0" w:color="auto"/>
                <w:right w:val="none" w:sz="0" w:space="0" w:color="auto"/>
              </w:divBdr>
              <w:divsChild>
                <w:div w:id="995106949">
                  <w:marLeft w:val="0"/>
                  <w:marRight w:val="0"/>
                  <w:marTop w:val="0"/>
                  <w:marBottom w:val="0"/>
                  <w:divBdr>
                    <w:top w:val="none" w:sz="0" w:space="0" w:color="auto"/>
                    <w:left w:val="none" w:sz="0" w:space="0" w:color="auto"/>
                    <w:bottom w:val="none" w:sz="0" w:space="0" w:color="auto"/>
                    <w:right w:val="none" w:sz="0" w:space="0" w:color="auto"/>
                  </w:divBdr>
                </w:div>
              </w:divsChild>
            </w:div>
            <w:div w:id="924850051">
              <w:marLeft w:val="0"/>
              <w:marRight w:val="0"/>
              <w:marTop w:val="0"/>
              <w:marBottom w:val="0"/>
              <w:divBdr>
                <w:top w:val="none" w:sz="0" w:space="0" w:color="auto"/>
                <w:left w:val="none" w:sz="0" w:space="0" w:color="auto"/>
                <w:bottom w:val="none" w:sz="0" w:space="0" w:color="auto"/>
                <w:right w:val="none" w:sz="0" w:space="0" w:color="auto"/>
              </w:divBdr>
              <w:divsChild>
                <w:div w:id="1561557088">
                  <w:marLeft w:val="0"/>
                  <w:marRight w:val="0"/>
                  <w:marTop w:val="0"/>
                  <w:marBottom w:val="0"/>
                  <w:divBdr>
                    <w:top w:val="none" w:sz="0" w:space="0" w:color="auto"/>
                    <w:left w:val="none" w:sz="0" w:space="0" w:color="auto"/>
                    <w:bottom w:val="none" w:sz="0" w:space="0" w:color="auto"/>
                    <w:right w:val="none" w:sz="0" w:space="0" w:color="auto"/>
                  </w:divBdr>
                </w:div>
              </w:divsChild>
            </w:div>
            <w:div w:id="928075222">
              <w:marLeft w:val="0"/>
              <w:marRight w:val="0"/>
              <w:marTop w:val="0"/>
              <w:marBottom w:val="0"/>
              <w:divBdr>
                <w:top w:val="none" w:sz="0" w:space="0" w:color="auto"/>
                <w:left w:val="none" w:sz="0" w:space="0" w:color="auto"/>
                <w:bottom w:val="none" w:sz="0" w:space="0" w:color="auto"/>
                <w:right w:val="none" w:sz="0" w:space="0" w:color="auto"/>
              </w:divBdr>
              <w:divsChild>
                <w:div w:id="231549456">
                  <w:marLeft w:val="0"/>
                  <w:marRight w:val="0"/>
                  <w:marTop w:val="0"/>
                  <w:marBottom w:val="0"/>
                  <w:divBdr>
                    <w:top w:val="none" w:sz="0" w:space="0" w:color="auto"/>
                    <w:left w:val="none" w:sz="0" w:space="0" w:color="auto"/>
                    <w:bottom w:val="none" w:sz="0" w:space="0" w:color="auto"/>
                    <w:right w:val="none" w:sz="0" w:space="0" w:color="auto"/>
                  </w:divBdr>
                </w:div>
              </w:divsChild>
            </w:div>
            <w:div w:id="973103225">
              <w:marLeft w:val="0"/>
              <w:marRight w:val="0"/>
              <w:marTop w:val="0"/>
              <w:marBottom w:val="0"/>
              <w:divBdr>
                <w:top w:val="none" w:sz="0" w:space="0" w:color="auto"/>
                <w:left w:val="none" w:sz="0" w:space="0" w:color="auto"/>
                <w:bottom w:val="none" w:sz="0" w:space="0" w:color="auto"/>
                <w:right w:val="none" w:sz="0" w:space="0" w:color="auto"/>
              </w:divBdr>
              <w:divsChild>
                <w:div w:id="683675360">
                  <w:marLeft w:val="0"/>
                  <w:marRight w:val="0"/>
                  <w:marTop w:val="0"/>
                  <w:marBottom w:val="0"/>
                  <w:divBdr>
                    <w:top w:val="none" w:sz="0" w:space="0" w:color="auto"/>
                    <w:left w:val="none" w:sz="0" w:space="0" w:color="auto"/>
                    <w:bottom w:val="none" w:sz="0" w:space="0" w:color="auto"/>
                    <w:right w:val="none" w:sz="0" w:space="0" w:color="auto"/>
                  </w:divBdr>
                </w:div>
                <w:div w:id="1554003019">
                  <w:marLeft w:val="0"/>
                  <w:marRight w:val="0"/>
                  <w:marTop w:val="0"/>
                  <w:marBottom w:val="0"/>
                  <w:divBdr>
                    <w:top w:val="none" w:sz="0" w:space="0" w:color="auto"/>
                    <w:left w:val="none" w:sz="0" w:space="0" w:color="auto"/>
                    <w:bottom w:val="none" w:sz="0" w:space="0" w:color="auto"/>
                    <w:right w:val="none" w:sz="0" w:space="0" w:color="auto"/>
                  </w:divBdr>
                </w:div>
              </w:divsChild>
            </w:div>
            <w:div w:id="994604851">
              <w:marLeft w:val="0"/>
              <w:marRight w:val="0"/>
              <w:marTop w:val="0"/>
              <w:marBottom w:val="0"/>
              <w:divBdr>
                <w:top w:val="none" w:sz="0" w:space="0" w:color="auto"/>
                <w:left w:val="none" w:sz="0" w:space="0" w:color="auto"/>
                <w:bottom w:val="none" w:sz="0" w:space="0" w:color="auto"/>
                <w:right w:val="none" w:sz="0" w:space="0" w:color="auto"/>
              </w:divBdr>
              <w:divsChild>
                <w:div w:id="1158307187">
                  <w:marLeft w:val="0"/>
                  <w:marRight w:val="0"/>
                  <w:marTop w:val="0"/>
                  <w:marBottom w:val="0"/>
                  <w:divBdr>
                    <w:top w:val="none" w:sz="0" w:space="0" w:color="auto"/>
                    <w:left w:val="none" w:sz="0" w:space="0" w:color="auto"/>
                    <w:bottom w:val="none" w:sz="0" w:space="0" w:color="auto"/>
                    <w:right w:val="none" w:sz="0" w:space="0" w:color="auto"/>
                  </w:divBdr>
                </w:div>
              </w:divsChild>
            </w:div>
            <w:div w:id="1008290684">
              <w:marLeft w:val="0"/>
              <w:marRight w:val="0"/>
              <w:marTop w:val="0"/>
              <w:marBottom w:val="0"/>
              <w:divBdr>
                <w:top w:val="none" w:sz="0" w:space="0" w:color="auto"/>
                <w:left w:val="none" w:sz="0" w:space="0" w:color="auto"/>
                <w:bottom w:val="none" w:sz="0" w:space="0" w:color="auto"/>
                <w:right w:val="none" w:sz="0" w:space="0" w:color="auto"/>
              </w:divBdr>
              <w:divsChild>
                <w:div w:id="1801878838">
                  <w:marLeft w:val="0"/>
                  <w:marRight w:val="0"/>
                  <w:marTop w:val="0"/>
                  <w:marBottom w:val="0"/>
                  <w:divBdr>
                    <w:top w:val="none" w:sz="0" w:space="0" w:color="auto"/>
                    <w:left w:val="none" w:sz="0" w:space="0" w:color="auto"/>
                    <w:bottom w:val="none" w:sz="0" w:space="0" w:color="auto"/>
                    <w:right w:val="none" w:sz="0" w:space="0" w:color="auto"/>
                  </w:divBdr>
                </w:div>
              </w:divsChild>
            </w:div>
            <w:div w:id="1011183780">
              <w:marLeft w:val="0"/>
              <w:marRight w:val="0"/>
              <w:marTop w:val="0"/>
              <w:marBottom w:val="0"/>
              <w:divBdr>
                <w:top w:val="none" w:sz="0" w:space="0" w:color="auto"/>
                <w:left w:val="none" w:sz="0" w:space="0" w:color="auto"/>
                <w:bottom w:val="none" w:sz="0" w:space="0" w:color="auto"/>
                <w:right w:val="none" w:sz="0" w:space="0" w:color="auto"/>
              </w:divBdr>
              <w:divsChild>
                <w:div w:id="1865514398">
                  <w:marLeft w:val="0"/>
                  <w:marRight w:val="0"/>
                  <w:marTop w:val="0"/>
                  <w:marBottom w:val="0"/>
                  <w:divBdr>
                    <w:top w:val="none" w:sz="0" w:space="0" w:color="auto"/>
                    <w:left w:val="none" w:sz="0" w:space="0" w:color="auto"/>
                    <w:bottom w:val="none" w:sz="0" w:space="0" w:color="auto"/>
                    <w:right w:val="none" w:sz="0" w:space="0" w:color="auto"/>
                  </w:divBdr>
                </w:div>
              </w:divsChild>
            </w:div>
            <w:div w:id="1022442557">
              <w:marLeft w:val="0"/>
              <w:marRight w:val="0"/>
              <w:marTop w:val="0"/>
              <w:marBottom w:val="0"/>
              <w:divBdr>
                <w:top w:val="none" w:sz="0" w:space="0" w:color="auto"/>
                <w:left w:val="none" w:sz="0" w:space="0" w:color="auto"/>
                <w:bottom w:val="none" w:sz="0" w:space="0" w:color="auto"/>
                <w:right w:val="none" w:sz="0" w:space="0" w:color="auto"/>
              </w:divBdr>
              <w:divsChild>
                <w:div w:id="1189294916">
                  <w:marLeft w:val="0"/>
                  <w:marRight w:val="0"/>
                  <w:marTop w:val="0"/>
                  <w:marBottom w:val="0"/>
                  <w:divBdr>
                    <w:top w:val="none" w:sz="0" w:space="0" w:color="auto"/>
                    <w:left w:val="none" w:sz="0" w:space="0" w:color="auto"/>
                    <w:bottom w:val="none" w:sz="0" w:space="0" w:color="auto"/>
                    <w:right w:val="none" w:sz="0" w:space="0" w:color="auto"/>
                  </w:divBdr>
                </w:div>
              </w:divsChild>
            </w:div>
            <w:div w:id="1068189844">
              <w:marLeft w:val="0"/>
              <w:marRight w:val="0"/>
              <w:marTop w:val="0"/>
              <w:marBottom w:val="0"/>
              <w:divBdr>
                <w:top w:val="none" w:sz="0" w:space="0" w:color="auto"/>
                <w:left w:val="none" w:sz="0" w:space="0" w:color="auto"/>
                <w:bottom w:val="none" w:sz="0" w:space="0" w:color="auto"/>
                <w:right w:val="none" w:sz="0" w:space="0" w:color="auto"/>
              </w:divBdr>
              <w:divsChild>
                <w:div w:id="500318397">
                  <w:marLeft w:val="0"/>
                  <w:marRight w:val="0"/>
                  <w:marTop w:val="0"/>
                  <w:marBottom w:val="0"/>
                  <w:divBdr>
                    <w:top w:val="none" w:sz="0" w:space="0" w:color="auto"/>
                    <w:left w:val="none" w:sz="0" w:space="0" w:color="auto"/>
                    <w:bottom w:val="none" w:sz="0" w:space="0" w:color="auto"/>
                    <w:right w:val="none" w:sz="0" w:space="0" w:color="auto"/>
                  </w:divBdr>
                </w:div>
              </w:divsChild>
            </w:div>
            <w:div w:id="1205826054">
              <w:marLeft w:val="0"/>
              <w:marRight w:val="0"/>
              <w:marTop w:val="0"/>
              <w:marBottom w:val="0"/>
              <w:divBdr>
                <w:top w:val="none" w:sz="0" w:space="0" w:color="auto"/>
                <w:left w:val="none" w:sz="0" w:space="0" w:color="auto"/>
                <w:bottom w:val="none" w:sz="0" w:space="0" w:color="auto"/>
                <w:right w:val="none" w:sz="0" w:space="0" w:color="auto"/>
              </w:divBdr>
              <w:divsChild>
                <w:div w:id="2033678043">
                  <w:marLeft w:val="0"/>
                  <w:marRight w:val="0"/>
                  <w:marTop w:val="0"/>
                  <w:marBottom w:val="0"/>
                  <w:divBdr>
                    <w:top w:val="none" w:sz="0" w:space="0" w:color="auto"/>
                    <w:left w:val="none" w:sz="0" w:space="0" w:color="auto"/>
                    <w:bottom w:val="none" w:sz="0" w:space="0" w:color="auto"/>
                    <w:right w:val="none" w:sz="0" w:space="0" w:color="auto"/>
                  </w:divBdr>
                </w:div>
              </w:divsChild>
            </w:div>
            <w:div w:id="1228034536">
              <w:marLeft w:val="0"/>
              <w:marRight w:val="0"/>
              <w:marTop w:val="0"/>
              <w:marBottom w:val="0"/>
              <w:divBdr>
                <w:top w:val="none" w:sz="0" w:space="0" w:color="auto"/>
                <w:left w:val="none" w:sz="0" w:space="0" w:color="auto"/>
                <w:bottom w:val="none" w:sz="0" w:space="0" w:color="auto"/>
                <w:right w:val="none" w:sz="0" w:space="0" w:color="auto"/>
              </w:divBdr>
              <w:divsChild>
                <w:div w:id="213155103">
                  <w:marLeft w:val="0"/>
                  <w:marRight w:val="0"/>
                  <w:marTop w:val="0"/>
                  <w:marBottom w:val="0"/>
                  <w:divBdr>
                    <w:top w:val="none" w:sz="0" w:space="0" w:color="auto"/>
                    <w:left w:val="none" w:sz="0" w:space="0" w:color="auto"/>
                    <w:bottom w:val="none" w:sz="0" w:space="0" w:color="auto"/>
                    <w:right w:val="none" w:sz="0" w:space="0" w:color="auto"/>
                  </w:divBdr>
                </w:div>
              </w:divsChild>
            </w:div>
            <w:div w:id="1247617303">
              <w:marLeft w:val="0"/>
              <w:marRight w:val="0"/>
              <w:marTop w:val="0"/>
              <w:marBottom w:val="0"/>
              <w:divBdr>
                <w:top w:val="none" w:sz="0" w:space="0" w:color="auto"/>
                <w:left w:val="none" w:sz="0" w:space="0" w:color="auto"/>
                <w:bottom w:val="none" w:sz="0" w:space="0" w:color="auto"/>
                <w:right w:val="none" w:sz="0" w:space="0" w:color="auto"/>
              </w:divBdr>
              <w:divsChild>
                <w:div w:id="861356605">
                  <w:marLeft w:val="0"/>
                  <w:marRight w:val="0"/>
                  <w:marTop w:val="0"/>
                  <w:marBottom w:val="0"/>
                  <w:divBdr>
                    <w:top w:val="none" w:sz="0" w:space="0" w:color="auto"/>
                    <w:left w:val="none" w:sz="0" w:space="0" w:color="auto"/>
                    <w:bottom w:val="none" w:sz="0" w:space="0" w:color="auto"/>
                    <w:right w:val="none" w:sz="0" w:space="0" w:color="auto"/>
                  </w:divBdr>
                </w:div>
              </w:divsChild>
            </w:div>
            <w:div w:id="1427268495">
              <w:marLeft w:val="0"/>
              <w:marRight w:val="0"/>
              <w:marTop w:val="0"/>
              <w:marBottom w:val="0"/>
              <w:divBdr>
                <w:top w:val="none" w:sz="0" w:space="0" w:color="auto"/>
                <w:left w:val="none" w:sz="0" w:space="0" w:color="auto"/>
                <w:bottom w:val="none" w:sz="0" w:space="0" w:color="auto"/>
                <w:right w:val="none" w:sz="0" w:space="0" w:color="auto"/>
              </w:divBdr>
              <w:divsChild>
                <w:div w:id="1957131935">
                  <w:marLeft w:val="0"/>
                  <w:marRight w:val="0"/>
                  <w:marTop w:val="0"/>
                  <w:marBottom w:val="0"/>
                  <w:divBdr>
                    <w:top w:val="none" w:sz="0" w:space="0" w:color="auto"/>
                    <w:left w:val="none" w:sz="0" w:space="0" w:color="auto"/>
                    <w:bottom w:val="none" w:sz="0" w:space="0" w:color="auto"/>
                    <w:right w:val="none" w:sz="0" w:space="0" w:color="auto"/>
                  </w:divBdr>
                </w:div>
              </w:divsChild>
            </w:div>
            <w:div w:id="1438015281">
              <w:marLeft w:val="0"/>
              <w:marRight w:val="0"/>
              <w:marTop w:val="0"/>
              <w:marBottom w:val="0"/>
              <w:divBdr>
                <w:top w:val="none" w:sz="0" w:space="0" w:color="auto"/>
                <w:left w:val="none" w:sz="0" w:space="0" w:color="auto"/>
                <w:bottom w:val="none" w:sz="0" w:space="0" w:color="auto"/>
                <w:right w:val="none" w:sz="0" w:space="0" w:color="auto"/>
              </w:divBdr>
              <w:divsChild>
                <w:div w:id="75520575">
                  <w:marLeft w:val="0"/>
                  <w:marRight w:val="0"/>
                  <w:marTop w:val="0"/>
                  <w:marBottom w:val="0"/>
                  <w:divBdr>
                    <w:top w:val="none" w:sz="0" w:space="0" w:color="auto"/>
                    <w:left w:val="none" w:sz="0" w:space="0" w:color="auto"/>
                    <w:bottom w:val="none" w:sz="0" w:space="0" w:color="auto"/>
                    <w:right w:val="none" w:sz="0" w:space="0" w:color="auto"/>
                  </w:divBdr>
                </w:div>
                <w:div w:id="1492528588">
                  <w:marLeft w:val="0"/>
                  <w:marRight w:val="0"/>
                  <w:marTop w:val="0"/>
                  <w:marBottom w:val="0"/>
                  <w:divBdr>
                    <w:top w:val="none" w:sz="0" w:space="0" w:color="auto"/>
                    <w:left w:val="none" w:sz="0" w:space="0" w:color="auto"/>
                    <w:bottom w:val="none" w:sz="0" w:space="0" w:color="auto"/>
                    <w:right w:val="none" w:sz="0" w:space="0" w:color="auto"/>
                  </w:divBdr>
                </w:div>
              </w:divsChild>
            </w:div>
            <w:div w:id="1441489315">
              <w:marLeft w:val="0"/>
              <w:marRight w:val="0"/>
              <w:marTop w:val="0"/>
              <w:marBottom w:val="0"/>
              <w:divBdr>
                <w:top w:val="none" w:sz="0" w:space="0" w:color="auto"/>
                <w:left w:val="none" w:sz="0" w:space="0" w:color="auto"/>
                <w:bottom w:val="none" w:sz="0" w:space="0" w:color="auto"/>
                <w:right w:val="none" w:sz="0" w:space="0" w:color="auto"/>
              </w:divBdr>
              <w:divsChild>
                <w:div w:id="846293388">
                  <w:marLeft w:val="0"/>
                  <w:marRight w:val="0"/>
                  <w:marTop w:val="0"/>
                  <w:marBottom w:val="0"/>
                  <w:divBdr>
                    <w:top w:val="none" w:sz="0" w:space="0" w:color="auto"/>
                    <w:left w:val="none" w:sz="0" w:space="0" w:color="auto"/>
                    <w:bottom w:val="none" w:sz="0" w:space="0" w:color="auto"/>
                    <w:right w:val="none" w:sz="0" w:space="0" w:color="auto"/>
                  </w:divBdr>
                </w:div>
              </w:divsChild>
            </w:div>
            <w:div w:id="1476993901">
              <w:marLeft w:val="0"/>
              <w:marRight w:val="0"/>
              <w:marTop w:val="0"/>
              <w:marBottom w:val="0"/>
              <w:divBdr>
                <w:top w:val="none" w:sz="0" w:space="0" w:color="auto"/>
                <w:left w:val="none" w:sz="0" w:space="0" w:color="auto"/>
                <w:bottom w:val="none" w:sz="0" w:space="0" w:color="auto"/>
                <w:right w:val="none" w:sz="0" w:space="0" w:color="auto"/>
              </w:divBdr>
              <w:divsChild>
                <w:div w:id="1145003003">
                  <w:marLeft w:val="0"/>
                  <w:marRight w:val="0"/>
                  <w:marTop w:val="0"/>
                  <w:marBottom w:val="0"/>
                  <w:divBdr>
                    <w:top w:val="none" w:sz="0" w:space="0" w:color="auto"/>
                    <w:left w:val="none" w:sz="0" w:space="0" w:color="auto"/>
                    <w:bottom w:val="none" w:sz="0" w:space="0" w:color="auto"/>
                    <w:right w:val="none" w:sz="0" w:space="0" w:color="auto"/>
                  </w:divBdr>
                </w:div>
              </w:divsChild>
            </w:div>
            <w:div w:id="1501197625">
              <w:marLeft w:val="0"/>
              <w:marRight w:val="0"/>
              <w:marTop w:val="0"/>
              <w:marBottom w:val="0"/>
              <w:divBdr>
                <w:top w:val="none" w:sz="0" w:space="0" w:color="auto"/>
                <w:left w:val="none" w:sz="0" w:space="0" w:color="auto"/>
                <w:bottom w:val="none" w:sz="0" w:space="0" w:color="auto"/>
                <w:right w:val="none" w:sz="0" w:space="0" w:color="auto"/>
              </w:divBdr>
              <w:divsChild>
                <w:div w:id="1330520525">
                  <w:marLeft w:val="0"/>
                  <w:marRight w:val="0"/>
                  <w:marTop w:val="0"/>
                  <w:marBottom w:val="0"/>
                  <w:divBdr>
                    <w:top w:val="none" w:sz="0" w:space="0" w:color="auto"/>
                    <w:left w:val="none" w:sz="0" w:space="0" w:color="auto"/>
                    <w:bottom w:val="none" w:sz="0" w:space="0" w:color="auto"/>
                    <w:right w:val="none" w:sz="0" w:space="0" w:color="auto"/>
                  </w:divBdr>
                </w:div>
              </w:divsChild>
            </w:div>
            <w:div w:id="1519542675">
              <w:marLeft w:val="0"/>
              <w:marRight w:val="0"/>
              <w:marTop w:val="0"/>
              <w:marBottom w:val="0"/>
              <w:divBdr>
                <w:top w:val="none" w:sz="0" w:space="0" w:color="auto"/>
                <w:left w:val="none" w:sz="0" w:space="0" w:color="auto"/>
                <w:bottom w:val="none" w:sz="0" w:space="0" w:color="auto"/>
                <w:right w:val="none" w:sz="0" w:space="0" w:color="auto"/>
              </w:divBdr>
              <w:divsChild>
                <w:div w:id="1609660663">
                  <w:marLeft w:val="0"/>
                  <w:marRight w:val="0"/>
                  <w:marTop w:val="0"/>
                  <w:marBottom w:val="0"/>
                  <w:divBdr>
                    <w:top w:val="none" w:sz="0" w:space="0" w:color="auto"/>
                    <w:left w:val="none" w:sz="0" w:space="0" w:color="auto"/>
                    <w:bottom w:val="none" w:sz="0" w:space="0" w:color="auto"/>
                    <w:right w:val="none" w:sz="0" w:space="0" w:color="auto"/>
                  </w:divBdr>
                </w:div>
              </w:divsChild>
            </w:div>
            <w:div w:id="1551261544">
              <w:marLeft w:val="0"/>
              <w:marRight w:val="0"/>
              <w:marTop w:val="0"/>
              <w:marBottom w:val="0"/>
              <w:divBdr>
                <w:top w:val="none" w:sz="0" w:space="0" w:color="auto"/>
                <w:left w:val="none" w:sz="0" w:space="0" w:color="auto"/>
                <w:bottom w:val="none" w:sz="0" w:space="0" w:color="auto"/>
                <w:right w:val="none" w:sz="0" w:space="0" w:color="auto"/>
              </w:divBdr>
              <w:divsChild>
                <w:div w:id="506095142">
                  <w:marLeft w:val="0"/>
                  <w:marRight w:val="0"/>
                  <w:marTop w:val="0"/>
                  <w:marBottom w:val="0"/>
                  <w:divBdr>
                    <w:top w:val="none" w:sz="0" w:space="0" w:color="auto"/>
                    <w:left w:val="none" w:sz="0" w:space="0" w:color="auto"/>
                    <w:bottom w:val="none" w:sz="0" w:space="0" w:color="auto"/>
                    <w:right w:val="none" w:sz="0" w:space="0" w:color="auto"/>
                  </w:divBdr>
                </w:div>
              </w:divsChild>
            </w:div>
            <w:div w:id="1588537905">
              <w:marLeft w:val="0"/>
              <w:marRight w:val="0"/>
              <w:marTop w:val="0"/>
              <w:marBottom w:val="0"/>
              <w:divBdr>
                <w:top w:val="none" w:sz="0" w:space="0" w:color="auto"/>
                <w:left w:val="none" w:sz="0" w:space="0" w:color="auto"/>
                <w:bottom w:val="none" w:sz="0" w:space="0" w:color="auto"/>
                <w:right w:val="none" w:sz="0" w:space="0" w:color="auto"/>
              </w:divBdr>
              <w:divsChild>
                <w:div w:id="1706296549">
                  <w:marLeft w:val="0"/>
                  <w:marRight w:val="0"/>
                  <w:marTop w:val="0"/>
                  <w:marBottom w:val="0"/>
                  <w:divBdr>
                    <w:top w:val="none" w:sz="0" w:space="0" w:color="auto"/>
                    <w:left w:val="none" w:sz="0" w:space="0" w:color="auto"/>
                    <w:bottom w:val="none" w:sz="0" w:space="0" w:color="auto"/>
                    <w:right w:val="none" w:sz="0" w:space="0" w:color="auto"/>
                  </w:divBdr>
                </w:div>
              </w:divsChild>
            </w:div>
            <w:div w:id="1589532388">
              <w:marLeft w:val="0"/>
              <w:marRight w:val="0"/>
              <w:marTop w:val="0"/>
              <w:marBottom w:val="0"/>
              <w:divBdr>
                <w:top w:val="none" w:sz="0" w:space="0" w:color="auto"/>
                <w:left w:val="none" w:sz="0" w:space="0" w:color="auto"/>
                <w:bottom w:val="none" w:sz="0" w:space="0" w:color="auto"/>
                <w:right w:val="none" w:sz="0" w:space="0" w:color="auto"/>
              </w:divBdr>
              <w:divsChild>
                <w:div w:id="1562447342">
                  <w:marLeft w:val="0"/>
                  <w:marRight w:val="0"/>
                  <w:marTop w:val="0"/>
                  <w:marBottom w:val="0"/>
                  <w:divBdr>
                    <w:top w:val="none" w:sz="0" w:space="0" w:color="auto"/>
                    <w:left w:val="none" w:sz="0" w:space="0" w:color="auto"/>
                    <w:bottom w:val="none" w:sz="0" w:space="0" w:color="auto"/>
                    <w:right w:val="none" w:sz="0" w:space="0" w:color="auto"/>
                  </w:divBdr>
                </w:div>
              </w:divsChild>
            </w:div>
            <w:div w:id="1612667124">
              <w:marLeft w:val="0"/>
              <w:marRight w:val="0"/>
              <w:marTop w:val="0"/>
              <w:marBottom w:val="0"/>
              <w:divBdr>
                <w:top w:val="none" w:sz="0" w:space="0" w:color="auto"/>
                <w:left w:val="none" w:sz="0" w:space="0" w:color="auto"/>
                <w:bottom w:val="none" w:sz="0" w:space="0" w:color="auto"/>
                <w:right w:val="none" w:sz="0" w:space="0" w:color="auto"/>
              </w:divBdr>
              <w:divsChild>
                <w:div w:id="572931028">
                  <w:marLeft w:val="0"/>
                  <w:marRight w:val="0"/>
                  <w:marTop w:val="0"/>
                  <w:marBottom w:val="0"/>
                  <w:divBdr>
                    <w:top w:val="none" w:sz="0" w:space="0" w:color="auto"/>
                    <w:left w:val="none" w:sz="0" w:space="0" w:color="auto"/>
                    <w:bottom w:val="none" w:sz="0" w:space="0" w:color="auto"/>
                    <w:right w:val="none" w:sz="0" w:space="0" w:color="auto"/>
                  </w:divBdr>
                </w:div>
                <w:div w:id="1173840864">
                  <w:marLeft w:val="0"/>
                  <w:marRight w:val="0"/>
                  <w:marTop w:val="0"/>
                  <w:marBottom w:val="0"/>
                  <w:divBdr>
                    <w:top w:val="none" w:sz="0" w:space="0" w:color="auto"/>
                    <w:left w:val="none" w:sz="0" w:space="0" w:color="auto"/>
                    <w:bottom w:val="none" w:sz="0" w:space="0" w:color="auto"/>
                    <w:right w:val="none" w:sz="0" w:space="0" w:color="auto"/>
                  </w:divBdr>
                </w:div>
              </w:divsChild>
            </w:div>
            <w:div w:id="1622374781">
              <w:marLeft w:val="0"/>
              <w:marRight w:val="0"/>
              <w:marTop w:val="0"/>
              <w:marBottom w:val="0"/>
              <w:divBdr>
                <w:top w:val="none" w:sz="0" w:space="0" w:color="auto"/>
                <w:left w:val="none" w:sz="0" w:space="0" w:color="auto"/>
                <w:bottom w:val="none" w:sz="0" w:space="0" w:color="auto"/>
                <w:right w:val="none" w:sz="0" w:space="0" w:color="auto"/>
              </w:divBdr>
              <w:divsChild>
                <w:div w:id="1344936808">
                  <w:marLeft w:val="0"/>
                  <w:marRight w:val="0"/>
                  <w:marTop w:val="0"/>
                  <w:marBottom w:val="0"/>
                  <w:divBdr>
                    <w:top w:val="none" w:sz="0" w:space="0" w:color="auto"/>
                    <w:left w:val="none" w:sz="0" w:space="0" w:color="auto"/>
                    <w:bottom w:val="none" w:sz="0" w:space="0" w:color="auto"/>
                    <w:right w:val="none" w:sz="0" w:space="0" w:color="auto"/>
                  </w:divBdr>
                </w:div>
                <w:div w:id="2129352399">
                  <w:marLeft w:val="0"/>
                  <w:marRight w:val="0"/>
                  <w:marTop w:val="0"/>
                  <w:marBottom w:val="0"/>
                  <w:divBdr>
                    <w:top w:val="none" w:sz="0" w:space="0" w:color="auto"/>
                    <w:left w:val="none" w:sz="0" w:space="0" w:color="auto"/>
                    <w:bottom w:val="none" w:sz="0" w:space="0" w:color="auto"/>
                    <w:right w:val="none" w:sz="0" w:space="0" w:color="auto"/>
                  </w:divBdr>
                </w:div>
              </w:divsChild>
            </w:div>
            <w:div w:id="1650089913">
              <w:marLeft w:val="0"/>
              <w:marRight w:val="0"/>
              <w:marTop w:val="0"/>
              <w:marBottom w:val="0"/>
              <w:divBdr>
                <w:top w:val="none" w:sz="0" w:space="0" w:color="auto"/>
                <w:left w:val="none" w:sz="0" w:space="0" w:color="auto"/>
                <w:bottom w:val="none" w:sz="0" w:space="0" w:color="auto"/>
                <w:right w:val="none" w:sz="0" w:space="0" w:color="auto"/>
              </w:divBdr>
              <w:divsChild>
                <w:div w:id="1337534569">
                  <w:marLeft w:val="0"/>
                  <w:marRight w:val="0"/>
                  <w:marTop w:val="0"/>
                  <w:marBottom w:val="0"/>
                  <w:divBdr>
                    <w:top w:val="none" w:sz="0" w:space="0" w:color="auto"/>
                    <w:left w:val="none" w:sz="0" w:space="0" w:color="auto"/>
                    <w:bottom w:val="none" w:sz="0" w:space="0" w:color="auto"/>
                    <w:right w:val="none" w:sz="0" w:space="0" w:color="auto"/>
                  </w:divBdr>
                </w:div>
              </w:divsChild>
            </w:div>
            <w:div w:id="1661930567">
              <w:marLeft w:val="0"/>
              <w:marRight w:val="0"/>
              <w:marTop w:val="0"/>
              <w:marBottom w:val="0"/>
              <w:divBdr>
                <w:top w:val="none" w:sz="0" w:space="0" w:color="auto"/>
                <w:left w:val="none" w:sz="0" w:space="0" w:color="auto"/>
                <w:bottom w:val="none" w:sz="0" w:space="0" w:color="auto"/>
                <w:right w:val="none" w:sz="0" w:space="0" w:color="auto"/>
              </w:divBdr>
              <w:divsChild>
                <w:div w:id="1275014924">
                  <w:marLeft w:val="0"/>
                  <w:marRight w:val="0"/>
                  <w:marTop w:val="0"/>
                  <w:marBottom w:val="0"/>
                  <w:divBdr>
                    <w:top w:val="none" w:sz="0" w:space="0" w:color="auto"/>
                    <w:left w:val="none" w:sz="0" w:space="0" w:color="auto"/>
                    <w:bottom w:val="none" w:sz="0" w:space="0" w:color="auto"/>
                    <w:right w:val="none" w:sz="0" w:space="0" w:color="auto"/>
                  </w:divBdr>
                </w:div>
                <w:div w:id="1783837839">
                  <w:marLeft w:val="0"/>
                  <w:marRight w:val="0"/>
                  <w:marTop w:val="0"/>
                  <w:marBottom w:val="0"/>
                  <w:divBdr>
                    <w:top w:val="none" w:sz="0" w:space="0" w:color="auto"/>
                    <w:left w:val="none" w:sz="0" w:space="0" w:color="auto"/>
                    <w:bottom w:val="none" w:sz="0" w:space="0" w:color="auto"/>
                    <w:right w:val="none" w:sz="0" w:space="0" w:color="auto"/>
                  </w:divBdr>
                </w:div>
              </w:divsChild>
            </w:div>
            <w:div w:id="1666858109">
              <w:marLeft w:val="0"/>
              <w:marRight w:val="0"/>
              <w:marTop w:val="0"/>
              <w:marBottom w:val="0"/>
              <w:divBdr>
                <w:top w:val="none" w:sz="0" w:space="0" w:color="auto"/>
                <w:left w:val="none" w:sz="0" w:space="0" w:color="auto"/>
                <w:bottom w:val="none" w:sz="0" w:space="0" w:color="auto"/>
                <w:right w:val="none" w:sz="0" w:space="0" w:color="auto"/>
              </w:divBdr>
              <w:divsChild>
                <w:div w:id="1522468854">
                  <w:marLeft w:val="0"/>
                  <w:marRight w:val="0"/>
                  <w:marTop w:val="0"/>
                  <w:marBottom w:val="0"/>
                  <w:divBdr>
                    <w:top w:val="none" w:sz="0" w:space="0" w:color="auto"/>
                    <w:left w:val="none" w:sz="0" w:space="0" w:color="auto"/>
                    <w:bottom w:val="none" w:sz="0" w:space="0" w:color="auto"/>
                    <w:right w:val="none" w:sz="0" w:space="0" w:color="auto"/>
                  </w:divBdr>
                </w:div>
              </w:divsChild>
            </w:div>
            <w:div w:id="1687975296">
              <w:marLeft w:val="0"/>
              <w:marRight w:val="0"/>
              <w:marTop w:val="0"/>
              <w:marBottom w:val="0"/>
              <w:divBdr>
                <w:top w:val="none" w:sz="0" w:space="0" w:color="auto"/>
                <w:left w:val="none" w:sz="0" w:space="0" w:color="auto"/>
                <w:bottom w:val="none" w:sz="0" w:space="0" w:color="auto"/>
                <w:right w:val="none" w:sz="0" w:space="0" w:color="auto"/>
              </w:divBdr>
              <w:divsChild>
                <w:div w:id="1817531667">
                  <w:marLeft w:val="0"/>
                  <w:marRight w:val="0"/>
                  <w:marTop w:val="0"/>
                  <w:marBottom w:val="0"/>
                  <w:divBdr>
                    <w:top w:val="none" w:sz="0" w:space="0" w:color="auto"/>
                    <w:left w:val="none" w:sz="0" w:space="0" w:color="auto"/>
                    <w:bottom w:val="none" w:sz="0" w:space="0" w:color="auto"/>
                    <w:right w:val="none" w:sz="0" w:space="0" w:color="auto"/>
                  </w:divBdr>
                </w:div>
              </w:divsChild>
            </w:div>
            <w:div w:id="1742212420">
              <w:marLeft w:val="0"/>
              <w:marRight w:val="0"/>
              <w:marTop w:val="0"/>
              <w:marBottom w:val="0"/>
              <w:divBdr>
                <w:top w:val="none" w:sz="0" w:space="0" w:color="auto"/>
                <w:left w:val="none" w:sz="0" w:space="0" w:color="auto"/>
                <w:bottom w:val="none" w:sz="0" w:space="0" w:color="auto"/>
                <w:right w:val="none" w:sz="0" w:space="0" w:color="auto"/>
              </w:divBdr>
              <w:divsChild>
                <w:div w:id="565379231">
                  <w:marLeft w:val="0"/>
                  <w:marRight w:val="0"/>
                  <w:marTop w:val="0"/>
                  <w:marBottom w:val="0"/>
                  <w:divBdr>
                    <w:top w:val="none" w:sz="0" w:space="0" w:color="auto"/>
                    <w:left w:val="none" w:sz="0" w:space="0" w:color="auto"/>
                    <w:bottom w:val="none" w:sz="0" w:space="0" w:color="auto"/>
                    <w:right w:val="none" w:sz="0" w:space="0" w:color="auto"/>
                  </w:divBdr>
                </w:div>
              </w:divsChild>
            </w:div>
            <w:div w:id="1782601172">
              <w:marLeft w:val="0"/>
              <w:marRight w:val="0"/>
              <w:marTop w:val="0"/>
              <w:marBottom w:val="0"/>
              <w:divBdr>
                <w:top w:val="none" w:sz="0" w:space="0" w:color="auto"/>
                <w:left w:val="none" w:sz="0" w:space="0" w:color="auto"/>
                <w:bottom w:val="none" w:sz="0" w:space="0" w:color="auto"/>
                <w:right w:val="none" w:sz="0" w:space="0" w:color="auto"/>
              </w:divBdr>
              <w:divsChild>
                <w:div w:id="68969397">
                  <w:marLeft w:val="0"/>
                  <w:marRight w:val="0"/>
                  <w:marTop w:val="0"/>
                  <w:marBottom w:val="0"/>
                  <w:divBdr>
                    <w:top w:val="none" w:sz="0" w:space="0" w:color="auto"/>
                    <w:left w:val="none" w:sz="0" w:space="0" w:color="auto"/>
                    <w:bottom w:val="none" w:sz="0" w:space="0" w:color="auto"/>
                    <w:right w:val="none" w:sz="0" w:space="0" w:color="auto"/>
                  </w:divBdr>
                </w:div>
                <w:div w:id="870919074">
                  <w:marLeft w:val="0"/>
                  <w:marRight w:val="0"/>
                  <w:marTop w:val="0"/>
                  <w:marBottom w:val="0"/>
                  <w:divBdr>
                    <w:top w:val="none" w:sz="0" w:space="0" w:color="auto"/>
                    <w:left w:val="none" w:sz="0" w:space="0" w:color="auto"/>
                    <w:bottom w:val="none" w:sz="0" w:space="0" w:color="auto"/>
                    <w:right w:val="none" w:sz="0" w:space="0" w:color="auto"/>
                  </w:divBdr>
                </w:div>
              </w:divsChild>
            </w:div>
            <w:div w:id="1839224503">
              <w:marLeft w:val="0"/>
              <w:marRight w:val="0"/>
              <w:marTop w:val="0"/>
              <w:marBottom w:val="0"/>
              <w:divBdr>
                <w:top w:val="none" w:sz="0" w:space="0" w:color="auto"/>
                <w:left w:val="none" w:sz="0" w:space="0" w:color="auto"/>
                <w:bottom w:val="none" w:sz="0" w:space="0" w:color="auto"/>
                <w:right w:val="none" w:sz="0" w:space="0" w:color="auto"/>
              </w:divBdr>
              <w:divsChild>
                <w:div w:id="1349798326">
                  <w:marLeft w:val="0"/>
                  <w:marRight w:val="0"/>
                  <w:marTop w:val="0"/>
                  <w:marBottom w:val="0"/>
                  <w:divBdr>
                    <w:top w:val="none" w:sz="0" w:space="0" w:color="auto"/>
                    <w:left w:val="none" w:sz="0" w:space="0" w:color="auto"/>
                    <w:bottom w:val="none" w:sz="0" w:space="0" w:color="auto"/>
                    <w:right w:val="none" w:sz="0" w:space="0" w:color="auto"/>
                  </w:divBdr>
                </w:div>
              </w:divsChild>
            </w:div>
            <w:div w:id="1847984620">
              <w:marLeft w:val="0"/>
              <w:marRight w:val="0"/>
              <w:marTop w:val="0"/>
              <w:marBottom w:val="0"/>
              <w:divBdr>
                <w:top w:val="none" w:sz="0" w:space="0" w:color="auto"/>
                <w:left w:val="none" w:sz="0" w:space="0" w:color="auto"/>
                <w:bottom w:val="none" w:sz="0" w:space="0" w:color="auto"/>
                <w:right w:val="none" w:sz="0" w:space="0" w:color="auto"/>
              </w:divBdr>
              <w:divsChild>
                <w:div w:id="1163352934">
                  <w:marLeft w:val="0"/>
                  <w:marRight w:val="0"/>
                  <w:marTop w:val="0"/>
                  <w:marBottom w:val="0"/>
                  <w:divBdr>
                    <w:top w:val="none" w:sz="0" w:space="0" w:color="auto"/>
                    <w:left w:val="none" w:sz="0" w:space="0" w:color="auto"/>
                    <w:bottom w:val="none" w:sz="0" w:space="0" w:color="auto"/>
                    <w:right w:val="none" w:sz="0" w:space="0" w:color="auto"/>
                  </w:divBdr>
                </w:div>
              </w:divsChild>
            </w:div>
            <w:div w:id="1874227521">
              <w:marLeft w:val="0"/>
              <w:marRight w:val="0"/>
              <w:marTop w:val="0"/>
              <w:marBottom w:val="0"/>
              <w:divBdr>
                <w:top w:val="none" w:sz="0" w:space="0" w:color="auto"/>
                <w:left w:val="none" w:sz="0" w:space="0" w:color="auto"/>
                <w:bottom w:val="none" w:sz="0" w:space="0" w:color="auto"/>
                <w:right w:val="none" w:sz="0" w:space="0" w:color="auto"/>
              </w:divBdr>
              <w:divsChild>
                <w:div w:id="1929998894">
                  <w:marLeft w:val="0"/>
                  <w:marRight w:val="0"/>
                  <w:marTop w:val="0"/>
                  <w:marBottom w:val="0"/>
                  <w:divBdr>
                    <w:top w:val="none" w:sz="0" w:space="0" w:color="auto"/>
                    <w:left w:val="none" w:sz="0" w:space="0" w:color="auto"/>
                    <w:bottom w:val="none" w:sz="0" w:space="0" w:color="auto"/>
                    <w:right w:val="none" w:sz="0" w:space="0" w:color="auto"/>
                  </w:divBdr>
                </w:div>
                <w:div w:id="2002200305">
                  <w:marLeft w:val="0"/>
                  <w:marRight w:val="0"/>
                  <w:marTop w:val="0"/>
                  <w:marBottom w:val="0"/>
                  <w:divBdr>
                    <w:top w:val="none" w:sz="0" w:space="0" w:color="auto"/>
                    <w:left w:val="none" w:sz="0" w:space="0" w:color="auto"/>
                    <w:bottom w:val="none" w:sz="0" w:space="0" w:color="auto"/>
                    <w:right w:val="none" w:sz="0" w:space="0" w:color="auto"/>
                  </w:divBdr>
                </w:div>
              </w:divsChild>
            </w:div>
            <w:div w:id="1929801995">
              <w:marLeft w:val="0"/>
              <w:marRight w:val="0"/>
              <w:marTop w:val="0"/>
              <w:marBottom w:val="0"/>
              <w:divBdr>
                <w:top w:val="none" w:sz="0" w:space="0" w:color="auto"/>
                <w:left w:val="none" w:sz="0" w:space="0" w:color="auto"/>
                <w:bottom w:val="none" w:sz="0" w:space="0" w:color="auto"/>
                <w:right w:val="none" w:sz="0" w:space="0" w:color="auto"/>
              </w:divBdr>
              <w:divsChild>
                <w:div w:id="2005159577">
                  <w:marLeft w:val="0"/>
                  <w:marRight w:val="0"/>
                  <w:marTop w:val="0"/>
                  <w:marBottom w:val="0"/>
                  <w:divBdr>
                    <w:top w:val="none" w:sz="0" w:space="0" w:color="auto"/>
                    <w:left w:val="none" w:sz="0" w:space="0" w:color="auto"/>
                    <w:bottom w:val="none" w:sz="0" w:space="0" w:color="auto"/>
                    <w:right w:val="none" w:sz="0" w:space="0" w:color="auto"/>
                  </w:divBdr>
                </w:div>
              </w:divsChild>
            </w:div>
            <w:div w:id="1937400704">
              <w:marLeft w:val="0"/>
              <w:marRight w:val="0"/>
              <w:marTop w:val="0"/>
              <w:marBottom w:val="0"/>
              <w:divBdr>
                <w:top w:val="none" w:sz="0" w:space="0" w:color="auto"/>
                <w:left w:val="none" w:sz="0" w:space="0" w:color="auto"/>
                <w:bottom w:val="none" w:sz="0" w:space="0" w:color="auto"/>
                <w:right w:val="none" w:sz="0" w:space="0" w:color="auto"/>
              </w:divBdr>
              <w:divsChild>
                <w:div w:id="1828587850">
                  <w:marLeft w:val="0"/>
                  <w:marRight w:val="0"/>
                  <w:marTop w:val="0"/>
                  <w:marBottom w:val="0"/>
                  <w:divBdr>
                    <w:top w:val="none" w:sz="0" w:space="0" w:color="auto"/>
                    <w:left w:val="none" w:sz="0" w:space="0" w:color="auto"/>
                    <w:bottom w:val="none" w:sz="0" w:space="0" w:color="auto"/>
                    <w:right w:val="none" w:sz="0" w:space="0" w:color="auto"/>
                  </w:divBdr>
                </w:div>
              </w:divsChild>
            </w:div>
            <w:div w:id="1948998110">
              <w:marLeft w:val="0"/>
              <w:marRight w:val="0"/>
              <w:marTop w:val="0"/>
              <w:marBottom w:val="0"/>
              <w:divBdr>
                <w:top w:val="none" w:sz="0" w:space="0" w:color="auto"/>
                <w:left w:val="none" w:sz="0" w:space="0" w:color="auto"/>
                <w:bottom w:val="none" w:sz="0" w:space="0" w:color="auto"/>
                <w:right w:val="none" w:sz="0" w:space="0" w:color="auto"/>
              </w:divBdr>
              <w:divsChild>
                <w:div w:id="210001633">
                  <w:marLeft w:val="0"/>
                  <w:marRight w:val="0"/>
                  <w:marTop w:val="0"/>
                  <w:marBottom w:val="0"/>
                  <w:divBdr>
                    <w:top w:val="none" w:sz="0" w:space="0" w:color="auto"/>
                    <w:left w:val="none" w:sz="0" w:space="0" w:color="auto"/>
                    <w:bottom w:val="none" w:sz="0" w:space="0" w:color="auto"/>
                    <w:right w:val="none" w:sz="0" w:space="0" w:color="auto"/>
                  </w:divBdr>
                </w:div>
              </w:divsChild>
            </w:div>
            <w:div w:id="1965498449">
              <w:marLeft w:val="0"/>
              <w:marRight w:val="0"/>
              <w:marTop w:val="0"/>
              <w:marBottom w:val="0"/>
              <w:divBdr>
                <w:top w:val="none" w:sz="0" w:space="0" w:color="auto"/>
                <w:left w:val="none" w:sz="0" w:space="0" w:color="auto"/>
                <w:bottom w:val="none" w:sz="0" w:space="0" w:color="auto"/>
                <w:right w:val="none" w:sz="0" w:space="0" w:color="auto"/>
              </w:divBdr>
              <w:divsChild>
                <w:div w:id="831681620">
                  <w:marLeft w:val="0"/>
                  <w:marRight w:val="0"/>
                  <w:marTop w:val="0"/>
                  <w:marBottom w:val="0"/>
                  <w:divBdr>
                    <w:top w:val="none" w:sz="0" w:space="0" w:color="auto"/>
                    <w:left w:val="none" w:sz="0" w:space="0" w:color="auto"/>
                    <w:bottom w:val="none" w:sz="0" w:space="0" w:color="auto"/>
                    <w:right w:val="none" w:sz="0" w:space="0" w:color="auto"/>
                  </w:divBdr>
                </w:div>
              </w:divsChild>
            </w:div>
            <w:div w:id="2003508781">
              <w:marLeft w:val="0"/>
              <w:marRight w:val="0"/>
              <w:marTop w:val="0"/>
              <w:marBottom w:val="0"/>
              <w:divBdr>
                <w:top w:val="none" w:sz="0" w:space="0" w:color="auto"/>
                <w:left w:val="none" w:sz="0" w:space="0" w:color="auto"/>
                <w:bottom w:val="none" w:sz="0" w:space="0" w:color="auto"/>
                <w:right w:val="none" w:sz="0" w:space="0" w:color="auto"/>
              </w:divBdr>
              <w:divsChild>
                <w:div w:id="819733002">
                  <w:marLeft w:val="0"/>
                  <w:marRight w:val="0"/>
                  <w:marTop w:val="0"/>
                  <w:marBottom w:val="0"/>
                  <w:divBdr>
                    <w:top w:val="none" w:sz="0" w:space="0" w:color="auto"/>
                    <w:left w:val="none" w:sz="0" w:space="0" w:color="auto"/>
                    <w:bottom w:val="none" w:sz="0" w:space="0" w:color="auto"/>
                    <w:right w:val="none" w:sz="0" w:space="0" w:color="auto"/>
                  </w:divBdr>
                </w:div>
              </w:divsChild>
            </w:div>
            <w:div w:id="2050762103">
              <w:marLeft w:val="0"/>
              <w:marRight w:val="0"/>
              <w:marTop w:val="0"/>
              <w:marBottom w:val="0"/>
              <w:divBdr>
                <w:top w:val="none" w:sz="0" w:space="0" w:color="auto"/>
                <w:left w:val="none" w:sz="0" w:space="0" w:color="auto"/>
                <w:bottom w:val="none" w:sz="0" w:space="0" w:color="auto"/>
                <w:right w:val="none" w:sz="0" w:space="0" w:color="auto"/>
              </w:divBdr>
              <w:divsChild>
                <w:div w:id="20269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0641">
          <w:marLeft w:val="-75"/>
          <w:marRight w:val="0"/>
          <w:marTop w:val="30"/>
          <w:marBottom w:val="30"/>
          <w:divBdr>
            <w:top w:val="none" w:sz="0" w:space="0" w:color="auto"/>
            <w:left w:val="none" w:sz="0" w:space="0" w:color="auto"/>
            <w:bottom w:val="none" w:sz="0" w:space="0" w:color="auto"/>
            <w:right w:val="none" w:sz="0" w:space="0" w:color="auto"/>
          </w:divBdr>
          <w:divsChild>
            <w:div w:id="99644910">
              <w:marLeft w:val="0"/>
              <w:marRight w:val="0"/>
              <w:marTop w:val="0"/>
              <w:marBottom w:val="0"/>
              <w:divBdr>
                <w:top w:val="none" w:sz="0" w:space="0" w:color="auto"/>
                <w:left w:val="none" w:sz="0" w:space="0" w:color="auto"/>
                <w:bottom w:val="none" w:sz="0" w:space="0" w:color="auto"/>
                <w:right w:val="none" w:sz="0" w:space="0" w:color="auto"/>
              </w:divBdr>
              <w:divsChild>
                <w:div w:id="816915672">
                  <w:marLeft w:val="0"/>
                  <w:marRight w:val="0"/>
                  <w:marTop w:val="0"/>
                  <w:marBottom w:val="0"/>
                  <w:divBdr>
                    <w:top w:val="none" w:sz="0" w:space="0" w:color="auto"/>
                    <w:left w:val="none" w:sz="0" w:space="0" w:color="auto"/>
                    <w:bottom w:val="none" w:sz="0" w:space="0" w:color="auto"/>
                    <w:right w:val="none" w:sz="0" w:space="0" w:color="auto"/>
                  </w:divBdr>
                </w:div>
              </w:divsChild>
            </w:div>
            <w:div w:id="298609617">
              <w:marLeft w:val="0"/>
              <w:marRight w:val="0"/>
              <w:marTop w:val="0"/>
              <w:marBottom w:val="0"/>
              <w:divBdr>
                <w:top w:val="none" w:sz="0" w:space="0" w:color="auto"/>
                <w:left w:val="none" w:sz="0" w:space="0" w:color="auto"/>
                <w:bottom w:val="none" w:sz="0" w:space="0" w:color="auto"/>
                <w:right w:val="none" w:sz="0" w:space="0" w:color="auto"/>
              </w:divBdr>
              <w:divsChild>
                <w:div w:id="1730613420">
                  <w:marLeft w:val="0"/>
                  <w:marRight w:val="0"/>
                  <w:marTop w:val="0"/>
                  <w:marBottom w:val="0"/>
                  <w:divBdr>
                    <w:top w:val="none" w:sz="0" w:space="0" w:color="auto"/>
                    <w:left w:val="none" w:sz="0" w:space="0" w:color="auto"/>
                    <w:bottom w:val="none" w:sz="0" w:space="0" w:color="auto"/>
                    <w:right w:val="none" w:sz="0" w:space="0" w:color="auto"/>
                  </w:divBdr>
                </w:div>
              </w:divsChild>
            </w:div>
            <w:div w:id="386497573">
              <w:marLeft w:val="0"/>
              <w:marRight w:val="0"/>
              <w:marTop w:val="0"/>
              <w:marBottom w:val="0"/>
              <w:divBdr>
                <w:top w:val="none" w:sz="0" w:space="0" w:color="auto"/>
                <w:left w:val="none" w:sz="0" w:space="0" w:color="auto"/>
                <w:bottom w:val="none" w:sz="0" w:space="0" w:color="auto"/>
                <w:right w:val="none" w:sz="0" w:space="0" w:color="auto"/>
              </w:divBdr>
              <w:divsChild>
                <w:div w:id="373434438">
                  <w:marLeft w:val="0"/>
                  <w:marRight w:val="0"/>
                  <w:marTop w:val="0"/>
                  <w:marBottom w:val="0"/>
                  <w:divBdr>
                    <w:top w:val="none" w:sz="0" w:space="0" w:color="auto"/>
                    <w:left w:val="none" w:sz="0" w:space="0" w:color="auto"/>
                    <w:bottom w:val="none" w:sz="0" w:space="0" w:color="auto"/>
                    <w:right w:val="none" w:sz="0" w:space="0" w:color="auto"/>
                  </w:divBdr>
                </w:div>
              </w:divsChild>
            </w:div>
            <w:div w:id="525948627">
              <w:marLeft w:val="0"/>
              <w:marRight w:val="0"/>
              <w:marTop w:val="0"/>
              <w:marBottom w:val="0"/>
              <w:divBdr>
                <w:top w:val="none" w:sz="0" w:space="0" w:color="auto"/>
                <w:left w:val="none" w:sz="0" w:space="0" w:color="auto"/>
                <w:bottom w:val="none" w:sz="0" w:space="0" w:color="auto"/>
                <w:right w:val="none" w:sz="0" w:space="0" w:color="auto"/>
              </w:divBdr>
              <w:divsChild>
                <w:div w:id="1038244007">
                  <w:marLeft w:val="0"/>
                  <w:marRight w:val="0"/>
                  <w:marTop w:val="0"/>
                  <w:marBottom w:val="0"/>
                  <w:divBdr>
                    <w:top w:val="none" w:sz="0" w:space="0" w:color="auto"/>
                    <w:left w:val="none" w:sz="0" w:space="0" w:color="auto"/>
                    <w:bottom w:val="none" w:sz="0" w:space="0" w:color="auto"/>
                    <w:right w:val="none" w:sz="0" w:space="0" w:color="auto"/>
                  </w:divBdr>
                </w:div>
              </w:divsChild>
            </w:div>
            <w:div w:id="576862957">
              <w:marLeft w:val="0"/>
              <w:marRight w:val="0"/>
              <w:marTop w:val="0"/>
              <w:marBottom w:val="0"/>
              <w:divBdr>
                <w:top w:val="none" w:sz="0" w:space="0" w:color="auto"/>
                <w:left w:val="none" w:sz="0" w:space="0" w:color="auto"/>
                <w:bottom w:val="none" w:sz="0" w:space="0" w:color="auto"/>
                <w:right w:val="none" w:sz="0" w:space="0" w:color="auto"/>
              </w:divBdr>
              <w:divsChild>
                <w:div w:id="1480687272">
                  <w:marLeft w:val="0"/>
                  <w:marRight w:val="0"/>
                  <w:marTop w:val="0"/>
                  <w:marBottom w:val="0"/>
                  <w:divBdr>
                    <w:top w:val="none" w:sz="0" w:space="0" w:color="auto"/>
                    <w:left w:val="none" w:sz="0" w:space="0" w:color="auto"/>
                    <w:bottom w:val="none" w:sz="0" w:space="0" w:color="auto"/>
                    <w:right w:val="none" w:sz="0" w:space="0" w:color="auto"/>
                  </w:divBdr>
                </w:div>
              </w:divsChild>
            </w:div>
            <w:div w:id="780032793">
              <w:marLeft w:val="0"/>
              <w:marRight w:val="0"/>
              <w:marTop w:val="0"/>
              <w:marBottom w:val="0"/>
              <w:divBdr>
                <w:top w:val="none" w:sz="0" w:space="0" w:color="auto"/>
                <w:left w:val="none" w:sz="0" w:space="0" w:color="auto"/>
                <w:bottom w:val="none" w:sz="0" w:space="0" w:color="auto"/>
                <w:right w:val="none" w:sz="0" w:space="0" w:color="auto"/>
              </w:divBdr>
              <w:divsChild>
                <w:div w:id="1375691447">
                  <w:marLeft w:val="0"/>
                  <w:marRight w:val="0"/>
                  <w:marTop w:val="0"/>
                  <w:marBottom w:val="0"/>
                  <w:divBdr>
                    <w:top w:val="none" w:sz="0" w:space="0" w:color="auto"/>
                    <w:left w:val="none" w:sz="0" w:space="0" w:color="auto"/>
                    <w:bottom w:val="none" w:sz="0" w:space="0" w:color="auto"/>
                    <w:right w:val="none" w:sz="0" w:space="0" w:color="auto"/>
                  </w:divBdr>
                </w:div>
              </w:divsChild>
            </w:div>
            <w:div w:id="888691033">
              <w:marLeft w:val="0"/>
              <w:marRight w:val="0"/>
              <w:marTop w:val="0"/>
              <w:marBottom w:val="0"/>
              <w:divBdr>
                <w:top w:val="none" w:sz="0" w:space="0" w:color="auto"/>
                <w:left w:val="none" w:sz="0" w:space="0" w:color="auto"/>
                <w:bottom w:val="none" w:sz="0" w:space="0" w:color="auto"/>
                <w:right w:val="none" w:sz="0" w:space="0" w:color="auto"/>
              </w:divBdr>
              <w:divsChild>
                <w:div w:id="1294214822">
                  <w:marLeft w:val="0"/>
                  <w:marRight w:val="0"/>
                  <w:marTop w:val="0"/>
                  <w:marBottom w:val="0"/>
                  <w:divBdr>
                    <w:top w:val="none" w:sz="0" w:space="0" w:color="auto"/>
                    <w:left w:val="none" w:sz="0" w:space="0" w:color="auto"/>
                    <w:bottom w:val="none" w:sz="0" w:space="0" w:color="auto"/>
                    <w:right w:val="none" w:sz="0" w:space="0" w:color="auto"/>
                  </w:divBdr>
                </w:div>
              </w:divsChild>
            </w:div>
            <w:div w:id="1146360795">
              <w:marLeft w:val="0"/>
              <w:marRight w:val="0"/>
              <w:marTop w:val="0"/>
              <w:marBottom w:val="0"/>
              <w:divBdr>
                <w:top w:val="none" w:sz="0" w:space="0" w:color="auto"/>
                <w:left w:val="none" w:sz="0" w:space="0" w:color="auto"/>
                <w:bottom w:val="none" w:sz="0" w:space="0" w:color="auto"/>
                <w:right w:val="none" w:sz="0" w:space="0" w:color="auto"/>
              </w:divBdr>
              <w:divsChild>
                <w:div w:id="658194491">
                  <w:marLeft w:val="0"/>
                  <w:marRight w:val="0"/>
                  <w:marTop w:val="0"/>
                  <w:marBottom w:val="0"/>
                  <w:divBdr>
                    <w:top w:val="none" w:sz="0" w:space="0" w:color="auto"/>
                    <w:left w:val="none" w:sz="0" w:space="0" w:color="auto"/>
                    <w:bottom w:val="none" w:sz="0" w:space="0" w:color="auto"/>
                    <w:right w:val="none" w:sz="0" w:space="0" w:color="auto"/>
                  </w:divBdr>
                </w:div>
              </w:divsChild>
            </w:div>
            <w:div w:id="1237662879">
              <w:marLeft w:val="0"/>
              <w:marRight w:val="0"/>
              <w:marTop w:val="0"/>
              <w:marBottom w:val="0"/>
              <w:divBdr>
                <w:top w:val="none" w:sz="0" w:space="0" w:color="auto"/>
                <w:left w:val="none" w:sz="0" w:space="0" w:color="auto"/>
                <w:bottom w:val="none" w:sz="0" w:space="0" w:color="auto"/>
                <w:right w:val="none" w:sz="0" w:space="0" w:color="auto"/>
              </w:divBdr>
              <w:divsChild>
                <w:div w:id="170920546">
                  <w:marLeft w:val="0"/>
                  <w:marRight w:val="0"/>
                  <w:marTop w:val="0"/>
                  <w:marBottom w:val="0"/>
                  <w:divBdr>
                    <w:top w:val="none" w:sz="0" w:space="0" w:color="auto"/>
                    <w:left w:val="none" w:sz="0" w:space="0" w:color="auto"/>
                    <w:bottom w:val="none" w:sz="0" w:space="0" w:color="auto"/>
                    <w:right w:val="none" w:sz="0" w:space="0" w:color="auto"/>
                  </w:divBdr>
                </w:div>
              </w:divsChild>
            </w:div>
            <w:div w:id="1363818421">
              <w:marLeft w:val="0"/>
              <w:marRight w:val="0"/>
              <w:marTop w:val="0"/>
              <w:marBottom w:val="0"/>
              <w:divBdr>
                <w:top w:val="none" w:sz="0" w:space="0" w:color="auto"/>
                <w:left w:val="none" w:sz="0" w:space="0" w:color="auto"/>
                <w:bottom w:val="none" w:sz="0" w:space="0" w:color="auto"/>
                <w:right w:val="none" w:sz="0" w:space="0" w:color="auto"/>
              </w:divBdr>
              <w:divsChild>
                <w:div w:id="804084431">
                  <w:marLeft w:val="0"/>
                  <w:marRight w:val="0"/>
                  <w:marTop w:val="0"/>
                  <w:marBottom w:val="0"/>
                  <w:divBdr>
                    <w:top w:val="none" w:sz="0" w:space="0" w:color="auto"/>
                    <w:left w:val="none" w:sz="0" w:space="0" w:color="auto"/>
                    <w:bottom w:val="none" w:sz="0" w:space="0" w:color="auto"/>
                    <w:right w:val="none" w:sz="0" w:space="0" w:color="auto"/>
                  </w:divBdr>
                </w:div>
              </w:divsChild>
            </w:div>
            <w:div w:id="1436093783">
              <w:marLeft w:val="0"/>
              <w:marRight w:val="0"/>
              <w:marTop w:val="0"/>
              <w:marBottom w:val="0"/>
              <w:divBdr>
                <w:top w:val="none" w:sz="0" w:space="0" w:color="auto"/>
                <w:left w:val="none" w:sz="0" w:space="0" w:color="auto"/>
                <w:bottom w:val="none" w:sz="0" w:space="0" w:color="auto"/>
                <w:right w:val="none" w:sz="0" w:space="0" w:color="auto"/>
              </w:divBdr>
              <w:divsChild>
                <w:div w:id="1750345966">
                  <w:marLeft w:val="0"/>
                  <w:marRight w:val="0"/>
                  <w:marTop w:val="0"/>
                  <w:marBottom w:val="0"/>
                  <w:divBdr>
                    <w:top w:val="none" w:sz="0" w:space="0" w:color="auto"/>
                    <w:left w:val="none" w:sz="0" w:space="0" w:color="auto"/>
                    <w:bottom w:val="none" w:sz="0" w:space="0" w:color="auto"/>
                    <w:right w:val="none" w:sz="0" w:space="0" w:color="auto"/>
                  </w:divBdr>
                </w:div>
              </w:divsChild>
            </w:div>
            <w:div w:id="1526090514">
              <w:marLeft w:val="0"/>
              <w:marRight w:val="0"/>
              <w:marTop w:val="0"/>
              <w:marBottom w:val="0"/>
              <w:divBdr>
                <w:top w:val="none" w:sz="0" w:space="0" w:color="auto"/>
                <w:left w:val="none" w:sz="0" w:space="0" w:color="auto"/>
                <w:bottom w:val="none" w:sz="0" w:space="0" w:color="auto"/>
                <w:right w:val="none" w:sz="0" w:space="0" w:color="auto"/>
              </w:divBdr>
              <w:divsChild>
                <w:div w:id="1169448762">
                  <w:marLeft w:val="0"/>
                  <w:marRight w:val="0"/>
                  <w:marTop w:val="0"/>
                  <w:marBottom w:val="0"/>
                  <w:divBdr>
                    <w:top w:val="none" w:sz="0" w:space="0" w:color="auto"/>
                    <w:left w:val="none" w:sz="0" w:space="0" w:color="auto"/>
                    <w:bottom w:val="none" w:sz="0" w:space="0" w:color="auto"/>
                    <w:right w:val="none" w:sz="0" w:space="0" w:color="auto"/>
                  </w:divBdr>
                </w:div>
              </w:divsChild>
            </w:div>
            <w:div w:id="1591085447">
              <w:marLeft w:val="0"/>
              <w:marRight w:val="0"/>
              <w:marTop w:val="0"/>
              <w:marBottom w:val="0"/>
              <w:divBdr>
                <w:top w:val="none" w:sz="0" w:space="0" w:color="auto"/>
                <w:left w:val="none" w:sz="0" w:space="0" w:color="auto"/>
                <w:bottom w:val="none" w:sz="0" w:space="0" w:color="auto"/>
                <w:right w:val="none" w:sz="0" w:space="0" w:color="auto"/>
              </w:divBdr>
              <w:divsChild>
                <w:div w:id="2059431276">
                  <w:marLeft w:val="0"/>
                  <w:marRight w:val="0"/>
                  <w:marTop w:val="0"/>
                  <w:marBottom w:val="0"/>
                  <w:divBdr>
                    <w:top w:val="none" w:sz="0" w:space="0" w:color="auto"/>
                    <w:left w:val="none" w:sz="0" w:space="0" w:color="auto"/>
                    <w:bottom w:val="none" w:sz="0" w:space="0" w:color="auto"/>
                    <w:right w:val="none" w:sz="0" w:space="0" w:color="auto"/>
                  </w:divBdr>
                </w:div>
              </w:divsChild>
            </w:div>
            <w:div w:id="1624195717">
              <w:marLeft w:val="0"/>
              <w:marRight w:val="0"/>
              <w:marTop w:val="0"/>
              <w:marBottom w:val="0"/>
              <w:divBdr>
                <w:top w:val="none" w:sz="0" w:space="0" w:color="auto"/>
                <w:left w:val="none" w:sz="0" w:space="0" w:color="auto"/>
                <w:bottom w:val="none" w:sz="0" w:space="0" w:color="auto"/>
                <w:right w:val="none" w:sz="0" w:space="0" w:color="auto"/>
              </w:divBdr>
              <w:divsChild>
                <w:div w:id="281693575">
                  <w:marLeft w:val="0"/>
                  <w:marRight w:val="0"/>
                  <w:marTop w:val="0"/>
                  <w:marBottom w:val="0"/>
                  <w:divBdr>
                    <w:top w:val="none" w:sz="0" w:space="0" w:color="auto"/>
                    <w:left w:val="none" w:sz="0" w:space="0" w:color="auto"/>
                    <w:bottom w:val="none" w:sz="0" w:space="0" w:color="auto"/>
                    <w:right w:val="none" w:sz="0" w:space="0" w:color="auto"/>
                  </w:divBdr>
                </w:div>
              </w:divsChild>
            </w:div>
            <w:div w:id="1697265196">
              <w:marLeft w:val="0"/>
              <w:marRight w:val="0"/>
              <w:marTop w:val="0"/>
              <w:marBottom w:val="0"/>
              <w:divBdr>
                <w:top w:val="none" w:sz="0" w:space="0" w:color="auto"/>
                <w:left w:val="none" w:sz="0" w:space="0" w:color="auto"/>
                <w:bottom w:val="none" w:sz="0" w:space="0" w:color="auto"/>
                <w:right w:val="none" w:sz="0" w:space="0" w:color="auto"/>
              </w:divBdr>
              <w:divsChild>
                <w:div w:id="1044864900">
                  <w:marLeft w:val="0"/>
                  <w:marRight w:val="0"/>
                  <w:marTop w:val="0"/>
                  <w:marBottom w:val="0"/>
                  <w:divBdr>
                    <w:top w:val="none" w:sz="0" w:space="0" w:color="auto"/>
                    <w:left w:val="none" w:sz="0" w:space="0" w:color="auto"/>
                    <w:bottom w:val="none" w:sz="0" w:space="0" w:color="auto"/>
                    <w:right w:val="none" w:sz="0" w:space="0" w:color="auto"/>
                  </w:divBdr>
                </w:div>
              </w:divsChild>
            </w:div>
            <w:div w:id="1924412694">
              <w:marLeft w:val="0"/>
              <w:marRight w:val="0"/>
              <w:marTop w:val="0"/>
              <w:marBottom w:val="0"/>
              <w:divBdr>
                <w:top w:val="none" w:sz="0" w:space="0" w:color="auto"/>
                <w:left w:val="none" w:sz="0" w:space="0" w:color="auto"/>
                <w:bottom w:val="none" w:sz="0" w:space="0" w:color="auto"/>
                <w:right w:val="none" w:sz="0" w:space="0" w:color="auto"/>
              </w:divBdr>
              <w:divsChild>
                <w:div w:id="1363744639">
                  <w:marLeft w:val="0"/>
                  <w:marRight w:val="0"/>
                  <w:marTop w:val="0"/>
                  <w:marBottom w:val="0"/>
                  <w:divBdr>
                    <w:top w:val="none" w:sz="0" w:space="0" w:color="auto"/>
                    <w:left w:val="none" w:sz="0" w:space="0" w:color="auto"/>
                    <w:bottom w:val="none" w:sz="0" w:space="0" w:color="auto"/>
                    <w:right w:val="none" w:sz="0" w:space="0" w:color="auto"/>
                  </w:divBdr>
                </w:div>
              </w:divsChild>
            </w:div>
            <w:div w:id="1938902743">
              <w:marLeft w:val="0"/>
              <w:marRight w:val="0"/>
              <w:marTop w:val="0"/>
              <w:marBottom w:val="0"/>
              <w:divBdr>
                <w:top w:val="none" w:sz="0" w:space="0" w:color="auto"/>
                <w:left w:val="none" w:sz="0" w:space="0" w:color="auto"/>
                <w:bottom w:val="none" w:sz="0" w:space="0" w:color="auto"/>
                <w:right w:val="none" w:sz="0" w:space="0" w:color="auto"/>
              </w:divBdr>
              <w:divsChild>
                <w:div w:id="228614210">
                  <w:marLeft w:val="0"/>
                  <w:marRight w:val="0"/>
                  <w:marTop w:val="0"/>
                  <w:marBottom w:val="0"/>
                  <w:divBdr>
                    <w:top w:val="none" w:sz="0" w:space="0" w:color="auto"/>
                    <w:left w:val="none" w:sz="0" w:space="0" w:color="auto"/>
                    <w:bottom w:val="none" w:sz="0" w:space="0" w:color="auto"/>
                    <w:right w:val="none" w:sz="0" w:space="0" w:color="auto"/>
                  </w:divBdr>
                </w:div>
              </w:divsChild>
            </w:div>
            <w:div w:id="2068644005">
              <w:marLeft w:val="0"/>
              <w:marRight w:val="0"/>
              <w:marTop w:val="0"/>
              <w:marBottom w:val="0"/>
              <w:divBdr>
                <w:top w:val="none" w:sz="0" w:space="0" w:color="auto"/>
                <w:left w:val="none" w:sz="0" w:space="0" w:color="auto"/>
                <w:bottom w:val="none" w:sz="0" w:space="0" w:color="auto"/>
                <w:right w:val="none" w:sz="0" w:space="0" w:color="auto"/>
              </w:divBdr>
              <w:divsChild>
                <w:div w:id="1700202750">
                  <w:marLeft w:val="0"/>
                  <w:marRight w:val="0"/>
                  <w:marTop w:val="0"/>
                  <w:marBottom w:val="0"/>
                  <w:divBdr>
                    <w:top w:val="none" w:sz="0" w:space="0" w:color="auto"/>
                    <w:left w:val="none" w:sz="0" w:space="0" w:color="auto"/>
                    <w:bottom w:val="none" w:sz="0" w:space="0" w:color="auto"/>
                    <w:right w:val="none" w:sz="0" w:space="0" w:color="auto"/>
                  </w:divBdr>
                </w:div>
              </w:divsChild>
            </w:div>
            <w:div w:id="2136412187">
              <w:marLeft w:val="0"/>
              <w:marRight w:val="0"/>
              <w:marTop w:val="0"/>
              <w:marBottom w:val="0"/>
              <w:divBdr>
                <w:top w:val="none" w:sz="0" w:space="0" w:color="auto"/>
                <w:left w:val="none" w:sz="0" w:space="0" w:color="auto"/>
                <w:bottom w:val="none" w:sz="0" w:space="0" w:color="auto"/>
                <w:right w:val="none" w:sz="0" w:space="0" w:color="auto"/>
              </w:divBdr>
              <w:divsChild>
                <w:div w:id="9626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7945">
          <w:marLeft w:val="0"/>
          <w:marRight w:val="0"/>
          <w:marTop w:val="0"/>
          <w:marBottom w:val="0"/>
          <w:divBdr>
            <w:top w:val="none" w:sz="0" w:space="0" w:color="auto"/>
            <w:left w:val="none" w:sz="0" w:space="0" w:color="auto"/>
            <w:bottom w:val="none" w:sz="0" w:space="0" w:color="auto"/>
            <w:right w:val="none" w:sz="0" w:space="0" w:color="auto"/>
          </w:divBdr>
        </w:div>
        <w:div w:id="1096100951">
          <w:marLeft w:val="-75"/>
          <w:marRight w:val="0"/>
          <w:marTop w:val="30"/>
          <w:marBottom w:val="30"/>
          <w:divBdr>
            <w:top w:val="none" w:sz="0" w:space="0" w:color="auto"/>
            <w:left w:val="none" w:sz="0" w:space="0" w:color="auto"/>
            <w:bottom w:val="none" w:sz="0" w:space="0" w:color="auto"/>
            <w:right w:val="none" w:sz="0" w:space="0" w:color="auto"/>
          </w:divBdr>
          <w:divsChild>
            <w:div w:id="41904581">
              <w:marLeft w:val="0"/>
              <w:marRight w:val="0"/>
              <w:marTop w:val="0"/>
              <w:marBottom w:val="0"/>
              <w:divBdr>
                <w:top w:val="none" w:sz="0" w:space="0" w:color="auto"/>
                <w:left w:val="none" w:sz="0" w:space="0" w:color="auto"/>
                <w:bottom w:val="none" w:sz="0" w:space="0" w:color="auto"/>
                <w:right w:val="none" w:sz="0" w:space="0" w:color="auto"/>
              </w:divBdr>
              <w:divsChild>
                <w:div w:id="1270435322">
                  <w:marLeft w:val="0"/>
                  <w:marRight w:val="0"/>
                  <w:marTop w:val="0"/>
                  <w:marBottom w:val="0"/>
                  <w:divBdr>
                    <w:top w:val="none" w:sz="0" w:space="0" w:color="auto"/>
                    <w:left w:val="none" w:sz="0" w:space="0" w:color="auto"/>
                    <w:bottom w:val="none" w:sz="0" w:space="0" w:color="auto"/>
                    <w:right w:val="none" w:sz="0" w:space="0" w:color="auto"/>
                  </w:divBdr>
                </w:div>
              </w:divsChild>
            </w:div>
            <w:div w:id="164588714">
              <w:marLeft w:val="0"/>
              <w:marRight w:val="0"/>
              <w:marTop w:val="0"/>
              <w:marBottom w:val="0"/>
              <w:divBdr>
                <w:top w:val="none" w:sz="0" w:space="0" w:color="auto"/>
                <w:left w:val="none" w:sz="0" w:space="0" w:color="auto"/>
                <w:bottom w:val="none" w:sz="0" w:space="0" w:color="auto"/>
                <w:right w:val="none" w:sz="0" w:space="0" w:color="auto"/>
              </w:divBdr>
              <w:divsChild>
                <w:div w:id="1797141434">
                  <w:marLeft w:val="0"/>
                  <w:marRight w:val="0"/>
                  <w:marTop w:val="0"/>
                  <w:marBottom w:val="0"/>
                  <w:divBdr>
                    <w:top w:val="none" w:sz="0" w:space="0" w:color="auto"/>
                    <w:left w:val="none" w:sz="0" w:space="0" w:color="auto"/>
                    <w:bottom w:val="none" w:sz="0" w:space="0" w:color="auto"/>
                    <w:right w:val="none" w:sz="0" w:space="0" w:color="auto"/>
                  </w:divBdr>
                </w:div>
              </w:divsChild>
            </w:div>
            <w:div w:id="194275725">
              <w:marLeft w:val="0"/>
              <w:marRight w:val="0"/>
              <w:marTop w:val="0"/>
              <w:marBottom w:val="0"/>
              <w:divBdr>
                <w:top w:val="none" w:sz="0" w:space="0" w:color="auto"/>
                <w:left w:val="none" w:sz="0" w:space="0" w:color="auto"/>
                <w:bottom w:val="none" w:sz="0" w:space="0" w:color="auto"/>
                <w:right w:val="none" w:sz="0" w:space="0" w:color="auto"/>
              </w:divBdr>
              <w:divsChild>
                <w:div w:id="1294750276">
                  <w:marLeft w:val="0"/>
                  <w:marRight w:val="0"/>
                  <w:marTop w:val="0"/>
                  <w:marBottom w:val="0"/>
                  <w:divBdr>
                    <w:top w:val="none" w:sz="0" w:space="0" w:color="auto"/>
                    <w:left w:val="none" w:sz="0" w:space="0" w:color="auto"/>
                    <w:bottom w:val="none" w:sz="0" w:space="0" w:color="auto"/>
                    <w:right w:val="none" w:sz="0" w:space="0" w:color="auto"/>
                  </w:divBdr>
                </w:div>
              </w:divsChild>
            </w:div>
            <w:div w:id="212352493">
              <w:marLeft w:val="0"/>
              <w:marRight w:val="0"/>
              <w:marTop w:val="0"/>
              <w:marBottom w:val="0"/>
              <w:divBdr>
                <w:top w:val="none" w:sz="0" w:space="0" w:color="auto"/>
                <w:left w:val="none" w:sz="0" w:space="0" w:color="auto"/>
                <w:bottom w:val="none" w:sz="0" w:space="0" w:color="auto"/>
                <w:right w:val="none" w:sz="0" w:space="0" w:color="auto"/>
              </w:divBdr>
              <w:divsChild>
                <w:div w:id="1258947004">
                  <w:marLeft w:val="0"/>
                  <w:marRight w:val="0"/>
                  <w:marTop w:val="0"/>
                  <w:marBottom w:val="0"/>
                  <w:divBdr>
                    <w:top w:val="none" w:sz="0" w:space="0" w:color="auto"/>
                    <w:left w:val="none" w:sz="0" w:space="0" w:color="auto"/>
                    <w:bottom w:val="none" w:sz="0" w:space="0" w:color="auto"/>
                    <w:right w:val="none" w:sz="0" w:space="0" w:color="auto"/>
                  </w:divBdr>
                </w:div>
              </w:divsChild>
            </w:div>
            <w:div w:id="226501502">
              <w:marLeft w:val="0"/>
              <w:marRight w:val="0"/>
              <w:marTop w:val="0"/>
              <w:marBottom w:val="0"/>
              <w:divBdr>
                <w:top w:val="none" w:sz="0" w:space="0" w:color="auto"/>
                <w:left w:val="none" w:sz="0" w:space="0" w:color="auto"/>
                <w:bottom w:val="none" w:sz="0" w:space="0" w:color="auto"/>
                <w:right w:val="none" w:sz="0" w:space="0" w:color="auto"/>
              </w:divBdr>
              <w:divsChild>
                <w:div w:id="1921476449">
                  <w:marLeft w:val="0"/>
                  <w:marRight w:val="0"/>
                  <w:marTop w:val="0"/>
                  <w:marBottom w:val="0"/>
                  <w:divBdr>
                    <w:top w:val="none" w:sz="0" w:space="0" w:color="auto"/>
                    <w:left w:val="none" w:sz="0" w:space="0" w:color="auto"/>
                    <w:bottom w:val="none" w:sz="0" w:space="0" w:color="auto"/>
                    <w:right w:val="none" w:sz="0" w:space="0" w:color="auto"/>
                  </w:divBdr>
                </w:div>
              </w:divsChild>
            </w:div>
            <w:div w:id="264382243">
              <w:marLeft w:val="0"/>
              <w:marRight w:val="0"/>
              <w:marTop w:val="0"/>
              <w:marBottom w:val="0"/>
              <w:divBdr>
                <w:top w:val="none" w:sz="0" w:space="0" w:color="auto"/>
                <w:left w:val="none" w:sz="0" w:space="0" w:color="auto"/>
                <w:bottom w:val="none" w:sz="0" w:space="0" w:color="auto"/>
                <w:right w:val="none" w:sz="0" w:space="0" w:color="auto"/>
              </w:divBdr>
              <w:divsChild>
                <w:div w:id="2141534536">
                  <w:marLeft w:val="0"/>
                  <w:marRight w:val="0"/>
                  <w:marTop w:val="0"/>
                  <w:marBottom w:val="0"/>
                  <w:divBdr>
                    <w:top w:val="none" w:sz="0" w:space="0" w:color="auto"/>
                    <w:left w:val="none" w:sz="0" w:space="0" w:color="auto"/>
                    <w:bottom w:val="none" w:sz="0" w:space="0" w:color="auto"/>
                    <w:right w:val="none" w:sz="0" w:space="0" w:color="auto"/>
                  </w:divBdr>
                </w:div>
              </w:divsChild>
            </w:div>
            <w:div w:id="516697592">
              <w:marLeft w:val="0"/>
              <w:marRight w:val="0"/>
              <w:marTop w:val="0"/>
              <w:marBottom w:val="0"/>
              <w:divBdr>
                <w:top w:val="none" w:sz="0" w:space="0" w:color="auto"/>
                <w:left w:val="none" w:sz="0" w:space="0" w:color="auto"/>
                <w:bottom w:val="none" w:sz="0" w:space="0" w:color="auto"/>
                <w:right w:val="none" w:sz="0" w:space="0" w:color="auto"/>
              </w:divBdr>
              <w:divsChild>
                <w:div w:id="824123495">
                  <w:marLeft w:val="0"/>
                  <w:marRight w:val="0"/>
                  <w:marTop w:val="0"/>
                  <w:marBottom w:val="0"/>
                  <w:divBdr>
                    <w:top w:val="none" w:sz="0" w:space="0" w:color="auto"/>
                    <w:left w:val="none" w:sz="0" w:space="0" w:color="auto"/>
                    <w:bottom w:val="none" w:sz="0" w:space="0" w:color="auto"/>
                    <w:right w:val="none" w:sz="0" w:space="0" w:color="auto"/>
                  </w:divBdr>
                </w:div>
              </w:divsChild>
            </w:div>
            <w:div w:id="529028140">
              <w:marLeft w:val="0"/>
              <w:marRight w:val="0"/>
              <w:marTop w:val="0"/>
              <w:marBottom w:val="0"/>
              <w:divBdr>
                <w:top w:val="none" w:sz="0" w:space="0" w:color="auto"/>
                <w:left w:val="none" w:sz="0" w:space="0" w:color="auto"/>
                <w:bottom w:val="none" w:sz="0" w:space="0" w:color="auto"/>
                <w:right w:val="none" w:sz="0" w:space="0" w:color="auto"/>
              </w:divBdr>
              <w:divsChild>
                <w:div w:id="1937403492">
                  <w:marLeft w:val="0"/>
                  <w:marRight w:val="0"/>
                  <w:marTop w:val="0"/>
                  <w:marBottom w:val="0"/>
                  <w:divBdr>
                    <w:top w:val="none" w:sz="0" w:space="0" w:color="auto"/>
                    <w:left w:val="none" w:sz="0" w:space="0" w:color="auto"/>
                    <w:bottom w:val="none" w:sz="0" w:space="0" w:color="auto"/>
                    <w:right w:val="none" w:sz="0" w:space="0" w:color="auto"/>
                  </w:divBdr>
                </w:div>
              </w:divsChild>
            </w:div>
            <w:div w:id="555355058">
              <w:marLeft w:val="0"/>
              <w:marRight w:val="0"/>
              <w:marTop w:val="0"/>
              <w:marBottom w:val="0"/>
              <w:divBdr>
                <w:top w:val="none" w:sz="0" w:space="0" w:color="auto"/>
                <w:left w:val="none" w:sz="0" w:space="0" w:color="auto"/>
                <w:bottom w:val="none" w:sz="0" w:space="0" w:color="auto"/>
                <w:right w:val="none" w:sz="0" w:space="0" w:color="auto"/>
              </w:divBdr>
              <w:divsChild>
                <w:div w:id="612445705">
                  <w:marLeft w:val="0"/>
                  <w:marRight w:val="0"/>
                  <w:marTop w:val="0"/>
                  <w:marBottom w:val="0"/>
                  <w:divBdr>
                    <w:top w:val="none" w:sz="0" w:space="0" w:color="auto"/>
                    <w:left w:val="none" w:sz="0" w:space="0" w:color="auto"/>
                    <w:bottom w:val="none" w:sz="0" w:space="0" w:color="auto"/>
                    <w:right w:val="none" w:sz="0" w:space="0" w:color="auto"/>
                  </w:divBdr>
                </w:div>
              </w:divsChild>
            </w:div>
            <w:div w:id="593056514">
              <w:marLeft w:val="0"/>
              <w:marRight w:val="0"/>
              <w:marTop w:val="0"/>
              <w:marBottom w:val="0"/>
              <w:divBdr>
                <w:top w:val="none" w:sz="0" w:space="0" w:color="auto"/>
                <w:left w:val="none" w:sz="0" w:space="0" w:color="auto"/>
                <w:bottom w:val="none" w:sz="0" w:space="0" w:color="auto"/>
                <w:right w:val="none" w:sz="0" w:space="0" w:color="auto"/>
              </w:divBdr>
              <w:divsChild>
                <w:div w:id="992023714">
                  <w:marLeft w:val="0"/>
                  <w:marRight w:val="0"/>
                  <w:marTop w:val="0"/>
                  <w:marBottom w:val="0"/>
                  <w:divBdr>
                    <w:top w:val="none" w:sz="0" w:space="0" w:color="auto"/>
                    <w:left w:val="none" w:sz="0" w:space="0" w:color="auto"/>
                    <w:bottom w:val="none" w:sz="0" w:space="0" w:color="auto"/>
                    <w:right w:val="none" w:sz="0" w:space="0" w:color="auto"/>
                  </w:divBdr>
                </w:div>
              </w:divsChild>
            </w:div>
            <w:div w:id="657878739">
              <w:marLeft w:val="0"/>
              <w:marRight w:val="0"/>
              <w:marTop w:val="0"/>
              <w:marBottom w:val="0"/>
              <w:divBdr>
                <w:top w:val="none" w:sz="0" w:space="0" w:color="auto"/>
                <w:left w:val="none" w:sz="0" w:space="0" w:color="auto"/>
                <w:bottom w:val="none" w:sz="0" w:space="0" w:color="auto"/>
                <w:right w:val="none" w:sz="0" w:space="0" w:color="auto"/>
              </w:divBdr>
              <w:divsChild>
                <w:div w:id="380713449">
                  <w:marLeft w:val="0"/>
                  <w:marRight w:val="0"/>
                  <w:marTop w:val="0"/>
                  <w:marBottom w:val="0"/>
                  <w:divBdr>
                    <w:top w:val="none" w:sz="0" w:space="0" w:color="auto"/>
                    <w:left w:val="none" w:sz="0" w:space="0" w:color="auto"/>
                    <w:bottom w:val="none" w:sz="0" w:space="0" w:color="auto"/>
                    <w:right w:val="none" w:sz="0" w:space="0" w:color="auto"/>
                  </w:divBdr>
                </w:div>
              </w:divsChild>
            </w:div>
            <w:div w:id="679553004">
              <w:marLeft w:val="0"/>
              <w:marRight w:val="0"/>
              <w:marTop w:val="0"/>
              <w:marBottom w:val="0"/>
              <w:divBdr>
                <w:top w:val="none" w:sz="0" w:space="0" w:color="auto"/>
                <w:left w:val="none" w:sz="0" w:space="0" w:color="auto"/>
                <w:bottom w:val="none" w:sz="0" w:space="0" w:color="auto"/>
                <w:right w:val="none" w:sz="0" w:space="0" w:color="auto"/>
              </w:divBdr>
              <w:divsChild>
                <w:div w:id="1185249026">
                  <w:marLeft w:val="0"/>
                  <w:marRight w:val="0"/>
                  <w:marTop w:val="0"/>
                  <w:marBottom w:val="0"/>
                  <w:divBdr>
                    <w:top w:val="none" w:sz="0" w:space="0" w:color="auto"/>
                    <w:left w:val="none" w:sz="0" w:space="0" w:color="auto"/>
                    <w:bottom w:val="none" w:sz="0" w:space="0" w:color="auto"/>
                    <w:right w:val="none" w:sz="0" w:space="0" w:color="auto"/>
                  </w:divBdr>
                </w:div>
              </w:divsChild>
            </w:div>
            <w:div w:id="804157131">
              <w:marLeft w:val="0"/>
              <w:marRight w:val="0"/>
              <w:marTop w:val="0"/>
              <w:marBottom w:val="0"/>
              <w:divBdr>
                <w:top w:val="none" w:sz="0" w:space="0" w:color="auto"/>
                <w:left w:val="none" w:sz="0" w:space="0" w:color="auto"/>
                <w:bottom w:val="none" w:sz="0" w:space="0" w:color="auto"/>
                <w:right w:val="none" w:sz="0" w:space="0" w:color="auto"/>
              </w:divBdr>
              <w:divsChild>
                <w:div w:id="264114632">
                  <w:marLeft w:val="0"/>
                  <w:marRight w:val="0"/>
                  <w:marTop w:val="0"/>
                  <w:marBottom w:val="0"/>
                  <w:divBdr>
                    <w:top w:val="none" w:sz="0" w:space="0" w:color="auto"/>
                    <w:left w:val="none" w:sz="0" w:space="0" w:color="auto"/>
                    <w:bottom w:val="none" w:sz="0" w:space="0" w:color="auto"/>
                    <w:right w:val="none" w:sz="0" w:space="0" w:color="auto"/>
                  </w:divBdr>
                </w:div>
              </w:divsChild>
            </w:div>
            <w:div w:id="954753326">
              <w:marLeft w:val="0"/>
              <w:marRight w:val="0"/>
              <w:marTop w:val="0"/>
              <w:marBottom w:val="0"/>
              <w:divBdr>
                <w:top w:val="none" w:sz="0" w:space="0" w:color="auto"/>
                <w:left w:val="none" w:sz="0" w:space="0" w:color="auto"/>
                <w:bottom w:val="none" w:sz="0" w:space="0" w:color="auto"/>
                <w:right w:val="none" w:sz="0" w:space="0" w:color="auto"/>
              </w:divBdr>
              <w:divsChild>
                <w:div w:id="1622106931">
                  <w:marLeft w:val="0"/>
                  <w:marRight w:val="0"/>
                  <w:marTop w:val="0"/>
                  <w:marBottom w:val="0"/>
                  <w:divBdr>
                    <w:top w:val="none" w:sz="0" w:space="0" w:color="auto"/>
                    <w:left w:val="none" w:sz="0" w:space="0" w:color="auto"/>
                    <w:bottom w:val="none" w:sz="0" w:space="0" w:color="auto"/>
                    <w:right w:val="none" w:sz="0" w:space="0" w:color="auto"/>
                  </w:divBdr>
                </w:div>
              </w:divsChild>
            </w:div>
            <w:div w:id="1044212711">
              <w:marLeft w:val="0"/>
              <w:marRight w:val="0"/>
              <w:marTop w:val="0"/>
              <w:marBottom w:val="0"/>
              <w:divBdr>
                <w:top w:val="none" w:sz="0" w:space="0" w:color="auto"/>
                <w:left w:val="none" w:sz="0" w:space="0" w:color="auto"/>
                <w:bottom w:val="none" w:sz="0" w:space="0" w:color="auto"/>
                <w:right w:val="none" w:sz="0" w:space="0" w:color="auto"/>
              </w:divBdr>
              <w:divsChild>
                <w:div w:id="140199779">
                  <w:marLeft w:val="0"/>
                  <w:marRight w:val="0"/>
                  <w:marTop w:val="0"/>
                  <w:marBottom w:val="0"/>
                  <w:divBdr>
                    <w:top w:val="none" w:sz="0" w:space="0" w:color="auto"/>
                    <w:left w:val="none" w:sz="0" w:space="0" w:color="auto"/>
                    <w:bottom w:val="none" w:sz="0" w:space="0" w:color="auto"/>
                    <w:right w:val="none" w:sz="0" w:space="0" w:color="auto"/>
                  </w:divBdr>
                </w:div>
              </w:divsChild>
            </w:div>
            <w:div w:id="1107428698">
              <w:marLeft w:val="0"/>
              <w:marRight w:val="0"/>
              <w:marTop w:val="0"/>
              <w:marBottom w:val="0"/>
              <w:divBdr>
                <w:top w:val="none" w:sz="0" w:space="0" w:color="auto"/>
                <w:left w:val="none" w:sz="0" w:space="0" w:color="auto"/>
                <w:bottom w:val="none" w:sz="0" w:space="0" w:color="auto"/>
                <w:right w:val="none" w:sz="0" w:space="0" w:color="auto"/>
              </w:divBdr>
              <w:divsChild>
                <w:div w:id="1415594180">
                  <w:marLeft w:val="0"/>
                  <w:marRight w:val="0"/>
                  <w:marTop w:val="0"/>
                  <w:marBottom w:val="0"/>
                  <w:divBdr>
                    <w:top w:val="none" w:sz="0" w:space="0" w:color="auto"/>
                    <w:left w:val="none" w:sz="0" w:space="0" w:color="auto"/>
                    <w:bottom w:val="none" w:sz="0" w:space="0" w:color="auto"/>
                    <w:right w:val="none" w:sz="0" w:space="0" w:color="auto"/>
                  </w:divBdr>
                </w:div>
              </w:divsChild>
            </w:div>
            <w:div w:id="1116751516">
              <w:marLeft w:val="0"/>
              <w:marRight w:val="0"/>
              <w:marTop w:val="0"/>
              <w:marBottom w:val="0"/>
              <w:divBdr>
                <w:top w:val="none" w:sz="0" w:space="0" w:color="auto"/>
                <w:left w:val="none" w:sz="0" w:space="0" w:color="auto"/>
                <w:bottom w:val="none" w:sz="0" w:space="0" w:color="auto"/>
                <w:right w:val="none" w:sz="0" w:space="0" w:color="auto"/>
              </w:divBdr>
              <w:divsChild>
                <w:div w:id="486675392">
                  <w:marLeft w:val="0"/>
                  <w:marRight w:val="0"/>
                  <w:marTop w:val="0"/>
                  <w:marBottom w:val="0"/>
                  <w:divBdr>
                    <w:top w:val="none" w:sz="0" w:space="0" w:color="auto"/>
                    <w:left w:val="none" w:sz="0" w:space="0" w:color="auto"/>
                    <w:bottom w:val="none" w:sz="0" w:space="0" w:color="auto"/>
                    <w:right w:val="none" w:sz="0" w:space="0" w:color="auto"/>
                  </w:divBdr>
                </w:div>
              </w:divsChild>
            </w:div>
            <w:div w:id="1266502370">
              <w:marLeft w:val="0"/>
              <w:marRight w:val="0"/>
              <w:marTop w:val="0"/>
              <w:marBottom w:val="0"/>
              <w:divBdr>
                <w:top w:val="none" w:sz="0" w:space="0" w:color="auto"/>
                <w:left w:val="none" w:sz="0" w:space="0" w:color="auto"/>
                <w:bottom w:val="none" w:sz="0" w:space="0" w:color="auto"/>
                <w:right w:val="none" w:sz="0" w:space="0" w:color="auto"/>
              </w:divBdr>
              <w:divsChild>
                <w:div w:id="1282422259">
                  <w:marLeft w:val="0"/>
                  <w:marRight w:val="0"/>
                  <w:marTop w:val="0"/>
                  <w:marBottom w:val="0"/>
                  <w:divBdr>
                    <w:top w:val="none" w:sz="0" w:space="0" w:color="auto"/>
                    <w:left w:val="none" w:sz="0" w:space="0" w:color="auto"/>
                    <w:bottom w:val="none" w:sz="0" w:space="0" w:color="auto"/>
                    <w:right w:val="none" w:sz="0" w:space="0" w:color="auto"/>
                  </w:divBdr>
                </w:div>
              </w:divsChild>
            </w:div>
            <w:div w:id="1268192628">
              <w:marLeft w:val="0"/>
              <w:marRight w:val="0"/>
              <w:marTop w:val="0"/>
              <w:marBottom w:val="0"/>
              <w:divBdr>
                <w:top w:val="none" w:sz="0" w:space="0" w:color="auto"/>
                <w:left w:val="none" w:sz="0" w:space="0" w:color="auto"/>
                <w:bottom w:val="none" w:sz="0" w:space="0" w:color="auto"/>
                <w:right w:val="none" w:sz="0" w:space="0" w:color="auto"/>
              </w:divBdr>
              <w:divsChild>
                <w:div w:id="635643258">
                  <w:marLeft w:val="0"/>
                  <w:marRight w:val="0"/>
                  <w:marTop w:val="0"/>
                  <w:marBottom w:val="0"/>
                  <w:divBdr>
                    <w:top w:val="none" w:sz="0" w:space="0" w:color="auto"/>
                    <w:left w:val="none" w:sz="0" w:space="0" w:color="auto"/>
                    <w:bottom w:val="none" w:sz="0" w:space="0" w:color="auto"/>
                    <w:right w:val="none" w:sz="0" w:space="0" w:color="auto"/>
                  </w:divBdr>
                </w:div>
              </w:divsChild>
            </w:div>
            <w:div w:id="1398094134">
              <w:marLeft w:val="0"/>
              <w:marRight w:val="0"/>
              <w:marTop w:val="0"/>
              <w:marBottom w:val="0"/>
              <w:divBdr>
                <w:top w:val="none" w:sz="0" w:space="0" w:color="auto"/>
                <w:left w:val="none" w:sz="0" w:space="0" w:color="auto"/>
                <w:bottom w:val="none" w:sz="0" w:space="0" w:color="auto"/>
                <w:right w:val="none" w:sz="0" w:space="0" w:color="auto"/>
              </w:divBdr>
              <w:divsChild>
                <w:div w:id="441417365">
                  <w:marLeft w:val="0"/>
                  <w:marRight w:val="0"/>
                  <w:marTop w:val="0"/>
                  <w:marBottom w:val="0"/>
                  <w:divBdr>
                    <w:top w:val="none" w:sz="0" w:space="0" w:color="auto"/>
                    <w:left w:val="none" w:sz="0" w:space="0" w:color="auto"/>
                    <w:bottom w:val="none" w:sz="0" w:space="0" w:color="auto"/>
                    <w:right w:val="none" w:sz="0" w:space="0" w:color="auto"/>
                  </w:divBdr>
                </w:div>
              </w:divsChild>
            </w:div>
            <w:div w:id="1438910805">
              <w:marLeft w:val="0"/>
              <w:marRight w:val="0"/>
              <w:marTop w:val="0"/>
              <w:marBottom w:val="0"/>
              <w:divBdr>
                <w:top w:val="none" w:sz="0" w:space="0" w:color="auto"/>
                <w:left w:val="none" w:sz="0" w:space="0" w:color="auto"/>
                <w:bottom w:val="none" w:sz="0" w:space="0" w:color="auto"/>
                <w:right w:val="none" w:sz="0" w:space="0" w:color="auto"/>
              </w:divBdr>
              <w:divsChild>
                <w:div w:id="445120684">
                  <w:marLeft w:val="0"/>
                  <w:marRight w:val="0"/>
                  <w:marTop w:val="0"/>
                  <w:marBottom w:val="0"/>
                  <w:divBdr>
                    <w:top w:val="none" w:sz="0" w:space="0" w:color="auto"/>
                    <w:left w:val="none" w:sz="0" w:space="0" w:color="auto"/>
                    <w:bottom w:val="none" w:sz="0" w:space="0" w:color="auto"/>
                    <w:right w:val="none" w:sz="0" w:space="0" w:color="auto"/>
                  </w:divBdr>
                </w:div>
              </w:divsChild>
            </w:div>
            <w:div w:id="1490250518">
              <w:marLeft w:val="0"/>
              <w:marRight w:val="0"/>
              <w:marTop w:val="0"/>
              <w:marBottom w:val="0"/>
              <w:divBdr>
                <w:top w:val="none" w:sz="0" w:space="0" w:color="auto"/>
                <w:left w:val="none" w:sz="0" w:space="0" w:color="auto"/>
                <w:bottom w:val="none" w:sz="0" w:space="0" w:color="auto"/>
                <w:right w:val="none" w:sz="0" w:space="0" w:color="auto"/>
              </w:divBdr>
              <w:divsChild>
                <w:div w:id="1298292398">
                  <w:marLeft w:val="0"/>
                  <w:marRight w:val="0"/>
                  <w:marTop w:val="0"/>
                  <w:marBottom w:val="0"/>
                  <w:divBdr>
                    <w:top w:val="none" w:sz="0" w:space="0" w:color="auto"/>
                    <w:left w:val="none" w:sz="0" w:space="0" w:color="auto"/>
                    <w:bottom w:val="none" w:sz="0" w:space="0" w:color="auto"/>
                    <w:right w:val="none" w:sz="0" w:space="0" w:color="auto"/>
                  </w:divBdr>
                </w:div>
              </w:divsChild>
            </w:div>
            <w:div w:id="1527329336">
              <w:marLeft w:val="0"/>
              <w:marRight w:val="0"/>
              <w:marTop w:val="0"/>
              <w:marBottom w:val="0"/>
              <w:divBdr>
                <w:top w:val="none" w:sz="0" w:space="0" w:color="auto"/>
                <w:left w:val="none" w:sz="0" w:space="0" w:color="auto"/>
                <w:bottom w:val="none" w:sz="0" w:space="0" w:color="auto"/>
                <w:right w:val="none" w:sz="0" w:space="0" w:color="auto"/>
              </w:divBdr>
              <w:divsChild>
                <w:div w:id="882251520">
                  <w:marLeft w:val="0"/>
                  <w:marRight w:val="0"/>
                  <w:marTop w:val="0"/>
                  <w:marBottom w:val="0"/>
                  <w:divBdr>
                    <w:top w:val="none" w:sz="0" w:space="0" w:color="auto"/>
                    <w:left w:val="none" w:sz="0" w:space="0" w:color="auto"/>
                    <w:bottom w:val="none" w:sz="0" w:space="0" w:color="auto"/>
                    <w:right w:val="none" w:sz="0" w:space="0" w:color="auto"/>
                  </w:divBdr>
                </w:div>
              </w:divsChild>
            </w:div>
            <w:div w:id="1539856922">
              <w:marLeft w:val="0"/>
              <w:marRight w:val="0"/>
              <w:marTop w:val="0"/>
              <w:marBottom w:val="0"/>
              <w:divBdr>
                <w:top w:val="none" w:sz="0" w:space="0" w:color="auto"/>
                <w:left w:val="none" w:sz="0" w:space="0" w:color="auto"/>
                <w:bottom w:val="none" w:sz="0" w:space="0" w:color="auto"/>
                <w:right w:val="none" w:sz="0" w:space="0" w:color="auto"/>
              </w:divBdr>
              <w:divsChild>
                <w:div w:id="256330706">
                  <w:marLeft w:val="0"/>
                  <w:marRight w:val="0"/>
                  <w:marTop w:val="0"/>
                  <w:marBottom w:val="0"/>
                  <w:divBdr>
                    <w:top w:val="none" w:sz="0" w:space="0" w:color="auto"/>
                    <w:left w:val="none" w:sz="0" w:space="0" w:color="auto"/>
                    <w:bottom w:val="none" w:sz="0" w:space="0" w:color="auto"/>
                    <w:right w:val="none" w:sz="0" w:space="0" w:color="auto"/>
                  </w:divBdr>
                </w:div>
              </w:divsChild>
            </w:div>
            <w:div w:id="1577857383">
              <w:marLeft w:val="0"/>
              <w:marRight w:val="0"/>
              <w:marTop w:val="0"/>
              <w:marBottom w:val="0"/>
              <w:divBdr>
                <w:top w:val="none" w:sz="0" w:space="0" w:color="auto"/>
                <w:left w:val="none" w:sz="0" w:space="0" w:color="auto"/>
                <w:bottom w:val="none" w:sz="0" w:space="0" w:color="auto"/>
                <w:right w:val="none" w:sz="0" w:space="0" w:color="auto"/>
              </w:divBdr>
              <w:divsChild>
                <w:div w:id="2132746491">
                  <w:marLeft w:val="0"/>
                  <w:marRight w:val="0"/>
                  <w:marTop w:val="0"/>
                  <w:marBottom w:val="0"/>
                  <w:divBdr>
                    <w:top w:val="none" w:sz="0" w:space="0" w:color="auto"/>
                    <w:left w:val="none" w:sz="0" w:space="0" w:color="auto"/>
                    <w:bottom w:val="none" w:sz="0" w:space="0" w:color="auto"/>
                    <w:right w:val="none" w:sz="0" w:space="0" w:color="auto"/>
                  </w:divBdr>
                </w:div>
              </w:divsChild>
            </w:div>
            <w:div w:id="1616281361">
              <w:marLeft w:val="0"/>
              <w:marRight w:val="0"/>
              <w:marTop w:val="0"/>
              <w:marBottom w:val="0"/>
              <w:divBdr>
                <w:top w:val="none" w:sz="0" w:space="0" w:color="auto"/>
                <w:left w:val="none" w:sz="0" w:space="0" w:color="auto"/>
                <w:bottom w:val="none" w:sz="0" w:space="0" w:color="auto"/>
                <w:right w:val="none" w:sz="0" w:space="0" w:color="auto"/>
              </w:divBdr>
              <w:divsChild>
                <w:div w:id="123039034">
                  <w:marLeft w:val="0"/>
                  <w:marRight w:val="0"/>
                  <w:marTop w:val="0"/>
                  <w:marBottom w:val="0"/>
                  <w:divBdr>
                    <w:top w:val="none" w:sz="0" w:space="0" w:color="auto"/>
                    <w:left w:val="none" w:sz="0" w:space="0" w:color="auto"/>
                    <w:bottom w:val="none" w:sz="0" w:space="0" w:color="auto"/>
                    <w:right w:val="none" w:sz="0" w:space="0" w:color="auto"/>
                  </w:divBdr>
                </w:div>
              </w:divsChild>
            </w:div>
            <w:div w:id="1643925141">
              <w:marLeft w:val="0"/>
              <w:marRight w:val="0"/>
              <w:marTop w:val="0"/>
              <w:marBottom w:val="0"/>
              <w:divBdr>
                <w:top w:val="none" w:sz="0" w:space="0" w:color="auto"/>
                <w:left w:val="none" w:sz="0" w:space="0" w:color="auto"/>
                <w:bottom w:val="none" w:sz="0" w:space="0" w:color="auto"/>
                <w:right w:val="none" w:sz="0" w:space="0" w:color="auto"/>
              </w:divBdr>
              <w:divsChild>
                <w:div w:id="1443187079">
                  <w:marLeft w:val="0"/>
                  <w:marRight w:val="0"/>
                  <w:marTop w:val="0"/>
                  <w:marBottom w:val="0"/>
                  <w:divBdr>
                    <w:top w:val="none" w:sz="0" w:space="0" w:color="auto"/>
                    <w:left w:val="none" w:sz="0" w:space="0" w:color="auto"/>
                    <w:bottom w:val="none" w:sz="0" w:space="0" w:color="auto"/>
                    <w:right w:val="none" w:sz="0" w:space="0" w:color="auto"/>
                  </w:divBdr>
                </w:div>
              </w:divsChild>
            </w:div>
            <w:div w:id="1668895950">
              <w:marLeft w:val="0"/>
              <w:marRight w:val="0"/>
              <w:marTop w:val="0"/>
              <w:marBottom w:val="0"/>
              <w:divBdr>
                <w:top w:val="none" w:sz="0" w:space="0" w:color="auto"/>
                <w:left w:val="none" w:sz="0" w:space="0" w:color="auto"/>
                <w:bottom w:val="none" w:sz="0" w:space="0" w:color="auto"/>
                <w:right w:val="none" w:sz="0" w:space="0" w:color="auto"/>
              </w:divBdr>
              <w:divsChild>
                <w:div w:id="478157308">
                  <w:marLeft w:val="0"/>
                  <w:marRight w:val="0"/>
                  <w:marTop w:val="0"/>
                  <w:marBottom w:val="0"/>
                  <w:divBdr>
                    <w:top w:val="none" w:sz="0" w:space="0" w:color="auto"/>
                    <w:left w:val="none" w:sz="0" w:space="0" w:color="auto"/>
                    <w:bottom w:val="none" w:sz="0" w:space="0" w:color="auto"/>
                    <w:right w:val="none" w:sz="0" w:space="0" w:color="auto"/>
                  </w:divBdr>
                </w:div>
              </w:divsChild>
            </w:div>
            <w:div w:id="1751075332">
              <w:marLeft w:val="0"/>
              <w:marRight w:val="0"/>
              <w:marTop w:val="0"/>
              <w:marBottom w:val="0"/>
              <w:divBdr>
                <w:top w:val="none" w:sz="0" w:space="0" w:color="auto"/>
                <w:left w:val="none" w:sz="0" w:space="0" w:color="auto"/>
                <w:bottom w:val="none" w:sz="0" w:space="0" w:color="auto"/>
                <w:right w:val="none" w:sz="0" w:space="0" w:color="auto"/>
              </w:divBdr>
              <w:divsChild>
                <w:div w:id="1922831160">
                  <w:marLeft w:val="0"/>
                  <w:marRight w:val="0"/>
                  <w:marTop w:val="0"/>
                  <w:marBottom w:val="0"/>
                  <w:divBdr>
                    <w:top w:val="none" w:sz="0" w:space="0" w:color="auto"/>
                    <w:left w:val="none" w:sz="0" w:space="0" w:color="auto"/>
                    <w:bottom w:val="none" w:sz="0" w:space="0" w:color="auto"/>
                    <w:right w:val="none" w:sz="0" w:space="0" w:color="auto"/>
                  </w:divBdr>
                </w:div>
              </w:divsChild>
            </w:div>
            <w:div w:id="1753500621">
              <w:marLeft w:val="0"/>
              <w:marRight w:val="0"/>
              <w:marTop w:val="0"/>
              <w:marBottom w:val="0"/>
              <w:divBdr>
                <w:top w:val="none" w:sz="0" w:space="0" w:color="auto"/>
                <w:left w:val="none" w:sz="0" w:space="0" w:color="auto"/>
                <w:bottom w:val="none" w:sz="0" w:space="0" w:color="auto"/>
                <w:right w:val="none" w:sz="0" w:space="0" w:color="auto"/>
              </w:divBdr>
              <w:divsChild>
                <w:div w:id="625158513">
                  <w:marLeft w:val="0"/>
                  <w:marRight w:val="0"/>
                  <w:marTop w:val="0"/>
                  <w:marBottom w:val="0"/>
                  <w:divBdr>
                    <w:top w:val="none" w:sz="0" w:space="0" w:color="auto"/>
                    <w:left w:val="none" w:sz="0" w:space="0" w:color="auto"/>
                    <w:bottom w:val="none" w:sz="0" w:space="0" w:color="auto"/>
                    <w:right w:val="none" w:sz="0" w:space="0" w:color="auto"/>
                  </w:divBdr>
                </w:div>
              </w:divsChild>
            </w:div>
            <w:div w:id="1772163911">
              <w:marLeft w:val="0"/>
              <w:marRight w:val="0"/>
              <w:marTop w:val="0"/>
              <w:marBottom w:val="0"/>
              <w:divBdr>
                <w:top w:val="none" w:sz="0" w:space="0" w:color="auto"/>
                <w:left w:val="none" w:sz="0" w:space="0" w:color="auto"/>
                <w:bottom w:val="none" w:sz="0" w:space="0" w:color="auto"/>
                <w:right w:val="none" w:sz="0" w:space="0" w:color="auto"/>
              </w:divBdr>
              <w:divsChild>
                <w:div w:id="1316573246">
                  <w:marLeft w:val="0"/>
                  <w:marRight w:val="0"/>
                  <w:marTop w:val="0"/>
                  <w:marBottom w:val="0"/>
                  <w:divBdr>
                    <w:top w:val="none" w:sz="0" w:space="0" w:color="auto"/>
                    <w:left w:val="none" w:sz="0" w:space="0" w:color="auto"/>
                    <w:bottom w:val="none" w:sz="0" w:space="0" w:color="auto"/>
                    <w:right w:val="none" w:sz="0" w:space="0" w:color="auto"/>
                  </w:divBdr>
                </w:div>
              </w:divsChild>
            </w:div>
            <w:div w:id="1812404311">
              <w:marLeft w:val="0"/>
              <w:marRight w:val="0"/>
              <w:marTop w:val="0"/>
              <w:marBottom w:val="0"/>
              <w:divBdr>
                <w:top w:val="none" w:sz="0" w:space="0" w:color="auto"/>
                <w:left w:val="none" w:sz="0" w:space="0" w:color="auto"/>
                <w:bottom w:val="none" w:sz="0" w:space="0" w:color="auto"/>
                <w:right w:val="none" w:sz="0" w:space="0" w:color="auto"/>
              </w:divBdr>
              <w:divsChild>
                <w:div w:id="524904251">
                  <w:marLeft w:val="0"/>
                  <w:marRight w:val="0"/>
                  <w:marTop w:val="0"/>
                  <w:marBottom w:val="0"/>
                  <w:divBdr>
                    <w:top w:val="none" w:sz="0" w:space="0" w:color="auto"/>
                    <w:left w:val="none" w:sz="0" w:space="0" w:color="auto"/>
                    <w:bottom w:val="none" w:sz="0" w:space="0" w:color="auto"/>
                    <w:right w:val="none" w:sz="0" w:space="0" w:color="auto"/>
                  </w:divBdr>
                </w:div>
              </w:divsChild>
            </w:div>
            <w:div w:id="1837722649">
              <w:marLeft w:val="0"/>
              <w:marRight w:val="0"/>
              <w:marTop w:val="0"/>
              <w:marBottom w:val="0"/>
              <w:divBdr>
                <w:top w:val="none" w:sz="0" w:space="0" w:color="auto"/>
                <w:left w:val="none" w:sz="0" w:space="0" w:color="auto"/>
                <w:bottom w:val="none" w:sz="0" w:space="0" w:color="auto"/>
                <w:right w:val="none" w:sz="0" w:space="0" w:color="auto"/>
              </w:divBdr>
              <w:divsChild>
                <w:div w:id="1485315734">
                  <w:marLeft w:val="0"/>
                  <w:marRight w:val="0"/>
                  <w:marTop w:val="0"/>
                  <w:marBottom w:val="0"/>
                  <w:divBdr>
                    <w:top w:val="none" w:sz="0" w:space="0" w:color="auto"/>
                    <w:left w:val="none" w:sz="0" w:space="0" w:color="auto"/>
                    <w:bottom w:val="none" w:sz="0" w:space="0" w:color="auto"/>
                    <w:right w:val="none" w:sz="0" w:space="0" w:color="auto"/>
                  </w:divBdr>
                </w:div>
              </w:divsChild>
            </w:div>
            <w:div w:id="1870407270">
              <w:marLeft w:val="0"/>
              <w:marRight w:val="0"/>
              <w:marTop w:val="0"/>
              <w:marBottom w:val="0"/>
              <w:divBdr>
                <w:top w:val="none" w:sz="0" w:space="0" w:color="auto"/>
                <w:left w:val="none" w:sz="0" w:space="0" w:color="auto"/>
                <w:bottom w:val="none" w:sz="0" w:space="0" w:color="auto"/>
                <w:right w:val="none" w:sz="0" w:space="0" w:color="auto"/>
              </w:divBdr>
              <w:divsChild>
                <w:div w:id="1994143444">
                  <w:marLeft w:val="0"/>
                  <w:marRight w:val="0"/>
                  <w:marTop w:val="0"/>
                  <w:marBottom w:val="0"/>
                  <w:divBdr>
                    <w:top w:val="none" w:sz="0" w:space="0" w:color="auto"/>
                    <w:left w:val="none" w:sz="0" w:space="0" w:color="auto"/>
                    <w:bottom w:val="none" w:sz="0" w:space="0" w:color="auto"/>
                    <w:right w:val="none" w:sz="0" w:space="0" w:color="auto"/>
                  </w:divBdr>
                </w:div>
              </w:divsChild>
            </w:div>
            <w:div w:id="1882284596">
              <w:marLeft w:val="0"/>
              <w:marRight w:val="0"/>
              <w:marTop w:val="0"/>
              <w:marBottom w:val="0"/>
              <w:divBdr>
                <w:top w:val="none" w:sz="0" w:space="0" w:color="auto"/>
                <w:left w:val="none" w:sz="0" w:space="0" w:color="auto"/>
                <w:bottom w:val="none" w:sz="0" w:space="0" w:color="auto"/>
                <w:right w:val="none" w:sz="0" w:space="0" w:color="auto"/>
              </w:divBdr>
              <w:divsChild>
                <w:div w:id="1138838009">
                  <w:marLeft w:val="0"/>
                  <w:marRight w:val="0"/>
                  <w:marTop w:val="0"/>
                  <w:marBottom w:val="0"/>
                  <w:divBdr>
                    <w:top w:val="none" w:sz="0" w:space="0" w:color="auto"/>
                    <w:left w:val="none" w:sz="0" w:space="0" w:color="auto"/>
                    <w:bottom w:val="none" w:sz="0" w:space="0" w:color="auto"/>
                    <w:right w:val="none" w:sz="0" w:space="0" w:color="auto"/>
                  </w:divBdr>
                </w:div>
              </w:divsChild>
            </w:div>
            <w:div w:id="1949240396">
              <w:marLeft w:val="0"/>
              <w:marRight w:val="0"/>
              <w:marTop w:val="0"/>
              <w:marBottom w:val="0"/>
              <w:divBdr>
                <w:top w:val="none" w:sz="0" w:space="0" w:color="auto"/>
                <w:left w:val="none" w:sz="0" w:space="0" w:color="auto"/>
                <w:bottom w:val="none" w:sz="0" w:space="0" w:color="auto"/>
                <w:right w:val="none" w:sz="0" w:space="0" w:color="auto"/>
              </w:divBdr>
              <w:divsChild>
                <w:div w:id="1624732616">
                  <w:marLeft w:val="0"/>
                  <w:marRight w:val="0"/>
                  <w:marTop w:val="0"/>
                  <w:marBottom w:val="0"/>
                  <w:divBdr>
                    <w:top w:val="none" w:sz="0" w:space="0" w:color="auto"/>
                    <w:left w:val="none" w:sz="0" w:space="0" w:color="auto"/>
                    <w:bottom w:val="none" w:sz="0" w:space="0" w:color="auto"/>
                    <w:right w:val="none" w:sz="0" w:space="0" w:color="auto"/>
                  </w:divBdr>
                </w:div>
              </w:divsChild>
            </w:div>
            <w:div w:id="2103335964">
              <w:marLeft w:val="0"/>
              <w:marRight w:val="0"/>
              <w:marTop w:val="0"/>
              <w:marBottom w:val="0"/>
              <w:divBdr>
                <w:top w:val="none" w:sz="0" w:space="0" w:color="auto"/>
                <w:left w:val="none" w:sz="0" w:space="0" w:color="auto"/>
                <w:bottom w:val="none" w:sz="0" w:space="0" w:color="auto"/>
                <w:right w:val="none" w:sz="0" w:space="0" w:color="auto"/>
              </w:divBdr>
              <w:divsChild>
                <w:div w:id="9110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9603">
          <w:marLeft w:val="0"/>
          <w:marRight w:val="0"/>
          <w:marTop w:val="0"/>
          <w:marBottom w:val="0"/>
          <w:divBdr>
            <w:top w:val="none" w:sz="0" w:space="0" w:color="auto"/>
            <w:left w:val="none" w:sz="0" w:space="0" w:color="auto"/>
            <w:bottom w:val="none" w:sz="0" w:space="0" w:color="auto"/>
            <w:right w:val="none" w:sz="0" w:space="0" w:color="auto"/>
          </w:divBdr>
        </w:div>
        <w:div w:id="1102653760">
          <w:marLeft w:val="0"/>
          <w:marRight w:val="0"/>
          <w:marTop w:val="0"/>
          <w:marBottom w:val="0"/>
          <w:divBdr>
            <w:top w:val="none" w:sz="0" w:space="0" w:color="auto"/>
            <w:left w:val="none" w:sz="0" w:space="0" w:color="auto"/>
            <w:bottom w:val="none" w:sz="0" w:space="0" w:color="auto"/>
            <w:right w:val="none" w:sz="0" w:space="0" w:color="auto"/>
          </w:divBdr>
        </w:div>
        <w:div w:id="1103299864">
          <w:marLeft w:val="0"/>
          <w:marRight w:val="0"/>
          <w:marTop w:val="0"/>
          <w:marBottom w:val="0"/>
          <w:divBdr>
            <w:top w:val="none" w:sz="0" w:space="0" w:color="auto"/>
            <w:left w:val="none" w:sz="0" w:space="0" w:color="auto"/>
            <w:bottom w:val="none" w:sz="0" w:space="0" w:color="auto"/>
            <w:right w:val="none" w:sz="0" w:space="0" w:color="auto"/>
          </w:divBdr>
        </w:div>
        <w:div w:id="1106385190">
          <w:marLeft w:val="0"/>
          <w:marRight w:val="0"/>
          <w:marTop w:val="0"/>
          <w:marBottom w:val="0"/>
          <w:divBdr>
            <w:top w:val="none" w:sz="0" w:space="0" w:color="auto"/>
            <w:left w:val="none" w:sz="0" w:space="0" w:color="auto"/>
            <w:bottom w:val="none" w:sz="0" w:space="0" w:color="auto"/>
            <w:right w:val="none" w:sz="0" w:space="0" w:color="auto"/>
          </w:divBdr>
        </w:div>
        <w:div w:id="1108161564">
          <w:marLeft w:val="0"/>
          <w:marRight w:val="0"/>
          <w:marTop w:val="0"/>
          <w:marBottom w:val="0"/>
          <w:divBdr>
            <w:top w:val="none" w:sz="0" w:space="0" w:color="auto"/>
            <w:left w:val="none" w:sz="0" w:space="0" w:color="auto"/>
            <w:bottom w:val="none" w:sz="0" w:space="0" w:color="auto"/>
            <w:right w:val="none" w:sz="0" w:space="0" w:color="auto"/>
          </w:divBdr>
        </w:div>
        <w:div w:id="1111777244">
          <w:marLeft w:val="0"/>
          <w:marRight w:val="0"/>
          <w:marTop w:val="0"/>
          <w:marBottom w:val="0"/>
          <w:divBdr>
            <w:top w:val="none" w:sz="0" w:space="0" w:color="auto"/>
            <w:left w:val="none" w:sz="0" w:space="0" w:color="auto"/>
            <w:bottom w:val="none" w:sz="0" w:space="0" w:color="auto"/>
            <w:right w:val="none" w:sz="0" w:space="0" w:color="auto"/>
          </w:divBdr>
        </w:div>
        <w:div w:id="1111901002">
          <w:marLeft w:val="0"/>
          <w:marRight w:val="0"/>
          <w:marTop w:val="0"/>
          <w:marBottom w:val="0"/>
          <w:divBdr>
            <w:top w:val="none" w:sz="0" w:space="0" w:color="auto"/>
            <w:left w:val="none" w:sz="0" w:space="0" w:color="auto"/>
            <w:bottom w:val="none" w:sz="0" w:space="0" w:color="auto"/>
            <w:right w:val="none" w:sz="0" w:space="0" w:color="auto"/>
          </w:divBdr>
        </w:div>
        <w:div w:id="1113475518">
          <w:marLeft w:val="0"/>
          <w:marRight w:val="0"/>
          <w:marTop w:val="0"/>
          <w:marBottom w:val="0"/>
          <w:divBdr>
            <w:top w:val="none" w:sz="0" w:space="0" w:color="auto"/>
            <w:left w:val="none" w:sz="0" w:space="0" w:color="auto"/>
            <w:bottom w:val="none" w:sz="0" w:space="0" w:color="auto"/>
            <w:right w:val="none" w:sz="0" w:space="0" w:color="auto"/>
          </w:divBdr>
        </w:div>
        <w:div w:id="1114203542">
          <w:marLeft w:val="0"/>
          <w:marRight w:val="0"/>
          <w:marTop w:val="0"/>
          <w:marBottom w:val="0"/>
          <w:divBdr>
            <w:top w:val="none" w:sz="0" w:space="0" w:color="auto"/>
            <w:left w:val="none" w:sz="0" w:space="0" w:color="auto"/>
            <w:bottom w:val="none" w:sz="0" w:space="0" w:color="auto"/>
            <w:right w:val="none" w:sz="0" w:space="0" w:color="auto"/>
          </w:divBdr>
        </w:div>
        <w:div w:id="1119757574">
          <w:marLeft w:val="0"/>
          <w:marRight w:val="0"/>
          <w:marTop w:val="0"/>
          <w:marBottom w:val="0"/>
          <w:divBdr>
            <w:top w:val="none" w:sz="0" w:space="0" w:color="auto"/>
            <w:left w:val="none" w:sz="0" w:space="0" w:color="auto"/>
            <w:bottom w:val="none" w:sz="0" w:space="0" w:color="auto"/>
            <w:right w:val="none" w:sz="0" w:space="0" w:color="auto"/>
          </w:divBdr>
        </w:div>
        <w:div w:id="1120565309">
          <w:marLeft w:val="0"/>
          <w:marRight w:val="0"/>
          <w:marTop w:val="0"/>
          <w:marBottom w:val="0"/>
          <w:divBdr>
            <w:top w:val="none" w:sz="0" w:space="0" w:color="auto"/>
            <w:left w:val="none" w:sz="0" w:space="0" w:color="auto"/>
            <w:bottom w:val="none" w:sz="0" w:space="0" w:color="auto"/>
            <w:right w:val="none" w:sz="0" w:space="0" w:color="auto"/>
          </w:divBdr>
        </w:div>
        <w:div w:id="1123772867">
          <w:marLeft w:val="0"/>
          <w:marRight w:val="0"/>
          <w:marTop w:val="0"/>
          <w:marBottom w:val="0"/>
          <w:divBdr>
            <w:top w:val="none" w:sz="0" w:space="0" w:color="auto"/>
            <w:left w:val="none" w:sz="0" w:space="0" w:color="auto"/>
            <w:bottom w:val="none" w:sz="0" w:space="0" w:color="auto"/>
            <w:right w:val="none" w:sz="0" w:space="0" w:color="auto"/>
          </w:divBdr>
        </w:div>
        <w:div w:id="1126656696">
          <w:marLeft w:val="0"/>
          <w:marRight w:val="0"/>
          <w:marTop w:val="0"/>
          <w:marBottom w:val="0"/>
          <w:divBdr>
            <w:top w:val="none" w:sz="0" w:space="0" w:color="auto"/>
            <w:left w:val="none" w:sz="0" w:space="0" w:color="auto"/>
            <w:bottom w:val="none" w:sz="0" w:space="0" w:color="auto"/>
            <w:right w:val="none" w:sz="0" w:space="0" w:color="auto"/>
          </w:divBdr>
        </w:div>
        <w:div w:id="1127965626">
          <w:marLeft w:val="0"/>
          <w:marRight w:val="0"/>
          <w:marTop w:val="0"/>
          <w:marBottom w:val="0"/>
          <w:divBdr>
            <w:top w:val="none" w:sz="0" w:space="0" w:color="auto"/>
            <w:left w:val="none" w:sz="0" w:space="0" w:color="auto"/>
            <w:bottom w:val="none" w:sz="0" w:space="0" w:color="auto"/>
            <w:right w:val="none" w:sz="0" w:space="0" w:color="auto"/>
          </w:divBdr>
        </w:div>
        <w:div w:id="1130056938">
          <w:marLeft w:val="0"/>
          <w:marRight w:val="0"/>
          <w:marTop w:val="0"/>
          <w:marBottom w:val="0"/>
          <w:divBdr>
            <w:top w:val="none" w:sz="0" w:space="0" w:color="auto"/>
            <w:left w:val="none" w:sz="0" w:space="0" w:color="auto"/>
            <w:bottom w:val="none" w:sz="0" w:space="0" w:color="auto"/>
            <w:right w:val="none" w:sz="0" w:space="0" w:color="auto"/>
          </w:divBdr>
        </w:div>
        <w:div w:id="1130627794">
          <w:marLeft w:val="0"/>
          <w:marRight w:val="0"/>
          <w:marTop w:val="0"/>
          <w:marBottom w:val="0"/>
          <w:divBdr>
            <w:top w:val="none" w:sz="0" w:space="0" w:color="auto"/>
            <w:left w:val="none" w:sz="0" w:space="0" w:color="auto"/>
            <w:bottom w:val="none" w:sz="0" w:space="0" w:color="auto"/>
            <w:right w:val="none" w:sz="0" w:space="0" w:color="auto"/>
          </w:divBdr>
        </w:div>
        <w:div w:id="1133139137">
          <w:marLeft w:val="0"/>
          <w:marRight w:val="0"/>
          <w:marTop w:val="0"/>
          <w:marBottom w:val="0"/>
          <w:divBdr>
            <w:top w:val="none" w:sz="0" w:space="0" w:color="auto"/>
            <w:left w:val="none" w:sz="0" w:space="0" w:color="auto"/>
            <w:bottom w:val="none" w:sz="0" w:space="0" w:color="auto"/>
            <w:right w:val="none" w:sz="0" w:space="0" w:color="auto"/>
          </w:divBdr>
        </w:div>
        <w:div w:id="1134323543">
          <w:marLeft w:val="0"/>
          <w:marRight w:val="0"/>
          <w:marTop w:val="0"/>
          <w:marBottom w:val="0"/>
          <w:divBdr>
            <w:top w:val="none" w:sz="0" w:space="0" w:color="auto"/>
            <w:left w:val="none" w:sz="0" w:space="0" w:color="auto"/>
            <w:bottom w:val="none" w:sz="0" w:space="0" w:color="auto"/>
            <w:right w:val="none" w:sz="0" w:space="0" w:color="auto"/>
          </w:divBdr>
        </w:div>
        <w:div w:id="1136026180">
          <w:marLeft w:val="0"/>
          <w:marRight w:val="0"/>
          <w:marTop w:val="0"/>
          <w:marBottom w:val="0"/>
          <w:divBdr>
            <w:top w:val="none" w:sz="0" w:space="0" w:color="auto"/>
            <w:left w:val="none" w:sz="0" w:space="0" w:color="auto"/>
            <w:bottom w:val="none" w:sz="0" w:space="0" w:color="auto"/>
            <w:right w:val="none" w:sz="0" w:space="0" w:color="auto"/>
          </w:divBdr>
        </w:div>
        <w:div w:id="1136528235">
          <w:marLeft w:val="0"/>
          <w:marRight w:val="0"/>
          <w:marTop w:val="0"/>
          <w:marBottom w:val="0"/>
          <w:divBdr>
            <w:top w:val="none" w:sz="0" w:space="0" w:color="auto"/>
            <w:left w:val="none" w:sz="0" w:space="0" w:color="auto"/>
            <w:bottom w:val="none" w:sz="0" w:space="0" w:color="auto"/>
            <w:right w:val="none" w:sz="0" w:space="0" w:color="auto"/>
          </w:divBdr>
        </w:div>
        <w:div w:id="1139150236">
          <w:marLeft w:val="0"/>
          <w:marRight w:val="0"/>
          <w:marTop w:val="0"/>
          <w:marBottom w:val="0"/>
          <w:divBdr>
            <w:top w:val="none" w:sz="0" w:space="0" w:color="auto"/>
            <w:left w:val="none" w:sz="0" w:space="0" w:color="auto"/>
            <w:bottom w:val="none" w:sz="0" w:space="0" w:color="auto"/>
            <w:right w:val="none" w:sz="0" w:space="0" w:color="auto"/>
          </w:divBdr>
        </w:div>
        <w:div w:id="1142650585">
          <w:marLeft w:val="0"/>
          <w:marRight w:val="0"/>
          <w:marTop w:val="0"/>
          <w:marBottom w:val="0"/>
          <w:divBdr>
            <w:top w:val="none" w:sz="0" w:space="0" w:color="auto"/>
            <w:left w:val="none" w:sz="0" w:space="0" w:color="auto"/>
            <w:bottom w:val="none" w:sz="0" w:space="0" w:color="auto"/>
            <w:right w:val="none" w:sz="0" w:space="0" w:color="auto"/>
          </w:divBdr>
        </w:div>
        <w:div w:id="1142696270">
          <w:marLeft w:val="0"/>
          <w:marRight w:val="0"/>
          <w:marTop w:val="0"/>
          <w:marBottom w:val="0"/>
          <w:divBdr>
            <w:top w:val="none" w:sz="0" w:space="0" w:color="auto"/>
            <w:left w:val="none" w:sz="0" w:space="0" w:color="auto"/>
            <w:bottom w:val="none" w:sz="0" w:space="0" w:color="auto"/>
            <w:right w:val="none" w:sz="0" w:space="0" w:color="auto"/>
          </w:divBdr>
        </w:div>
        <w:div w:id="1144279761">
          <w:marLeft w:val="0"/>
          <w:marRight w:val="0"/>
          <w:marTop w:val="0"/>
          <w:marBottom w:val="0"/>
          <w:divBdr>
            <w:top w:val="none" w:sz="0" w:space="0" w:color="auto"/>
            <w:left w:val="none" w:sz="0" w:space="0" w:color="auto"/>
            <w:bottom w:val="none" w:sz="0" w:space="0" w:color="auto"/>
            <w:right w:val="none" w:sz="0" w:space="0" w:color="auto"/>
          </w:divBdr>
        </w:div>
        <w:div w:id="1144544199">
          <w:marLeft w:val="0"/>
          <w:marRight w:val="0"/>
          <w:marTop w:val="0"/>
          <w:marBottom w:val="0"/>
          <w:divBdr>
            <w:top w:val="none" w:sz="0" w:space="0" w:color="auto"/>
            <w:left w:val="none" w:sz="0" w:space="0" w:color="auto"/>
            <w:bottom w:val="none" w:sz="0" w:space="0" w:color="auto"/>
            <w:right w:val="none" w:sz="0" w:space="0" w:color="auto"/>
          </w:divBdr>
        </w:div>
        <w:div w:id="1146969179">
          <w:marLeft w:val="0"/>
          <w:marRight w:val="0"/>
          <w:marTop w:val="0"/>
          <w:marBottom w:val="0"/>
          <w:divBdr>
            <w:top w:val="none" w:sz="0" w:space="0" w:color="auto"/>
            <w:left w:val="none" w:sz="0" w:space="0" w:color="auto"/>
            <w:bottom w:val="none" w:sz="0" w:space="0" w:color="auto"/>
            <w:right w:val="none" w:sz="0" w:space="0" w:color="auto"/>
          </w:divBdr>
        </w:div>
        <w:div w:id="1151021988">
          <w:marLeft w:val="0"/>
          <w:marRight w:val="0"/>
          <w:marTop w:val="0"/>
          <w:marBottom w:val="0"/>
          <w:divBdr>
            <w:top w:val="none" w:sz="0" w:space="0" w:color="auto"/>
            <w:left w:val="none" w:sz="0" w:space="0" w:color="auto"/>
            <w:bottom w:val="none" w:sz="0" w:space="0" w:color="auto"/>
            <w:right w:val="none" w:sz="0" w:space="0" w:color="auto"/>
          </w:divBdr>
        </w:div>
        <w:div w:id="1160466969">
          <w:marLeft w:val="0"/>
          <w:marRight w:val="0"/>
          <w:marTop w:val="0"/>
          <w:marBottom w:val="0"/>
          <w:divBdr>
            <w:top w:val="none" w:sz="0" w:space="0" w:color="auto"/>
            <w:left w:val="none" w:sz="0" w:space="0" w:color="auto"/>
            <w:bottom w:val="none" w:sz="0" w:space="0" w:color="auto"/>
            <w:right w:val="none" w:sz="0" w:space="0" w:color="auto"/>
          </w:divBdr>
        </w:div>
        <w:div w:id="1160653874">
          <w:marLeft w:val="0"/>
          <w:marRight w:val="0"/>
          <w:marTop w:val="0"/>
          <w:marBottom w:val="0"/>
          <w:divBdr>
            <w:top w:val="none" w:sz="0" w:space="0" w:color="auto"/>
            <w:left w:val="none" w:sz="0" w:space="0" w:color="auto"/>
            <w:bottom w:val="none" w:sz="0" w:space="0" w:color="auto"/>
            <w:right w:val="none" w:sz="0" w:space="0" w:color="auto"/>
          </w:divBdr>
        </w:div>
        <w:div w:id="1161771305">
          <w:marLeft w:val="0"/>
          <w:marRight w:val="0"/>
          <w:marTop w:val="0"/>
          <w:marBottom w:val="0"/>
          <w:divBdr>
            <w:top w:val="none" w:sz="0" w:space="0" w:color="auto"/>
            <w:left w:val="none" w:sz="0" w:space="0" w:color="auto"/>
            <w:bottom w:val="none" w:sz="0" w:space="0" w:color="auto"/>
            <w:right w:val="none" w:sz="0" w:space="0" w:color="auto"/>
          </w:divBdr>
        </w:div>
        <w:div w:id="1162889014">
          <w:marLeft w:val="0"/>
          <w:marRight w:val="0"/>
          <w:marTop w:val="0"/>
          <w:marBottom w:val="0"/>
          <w:divBdr>
            <w:top w:val="none" w:sz="0" w:space="0" w:color="auto"/>
            <w:left w:val="none" w:sz="0" w:space="0" w:color="auto"/>
            <w:bottom w:val="none" w:sz="0" w:space="0" w:color="auto"/>
            <w:right w:val="none" w:sz="0" w:space="0" w:color="auto"/>
          </w:divBdr>
        </w:div>
        <w:div w:id="1167669505">
          <w:marLeft w:val="0"/>
          <w:marRight w:val="0"/>
          <w:marTop w:val="0"/>
          <w:marBottom w:val="0"/>
          <w:divBdr>
            <w:top w:val="none" w:sz="0" w:space="0" w:color="auto"/>
            <w:left w:val="none" w:sz="0" w:space="0" w:color="auto"/>
            <w:bottom w:val="none" w:sz="0" w:space="0" w:color="auto"/>
            <w:right w:val="none" w:sz="0" w:space="0" w:color="auto"/>
          </w:divBdr>
        </w:div>
        <w:div w:id="1168062244">
          <w:marLeft w:val="0"/>
          <w:marRight w:val="0"/>
          <w:marTop w:val="0"/>
          <w:marBottom w:val="0"/>
          <w:divBdr>
            <w:top w:val="none" w:sz="0" w:space="0" w:color="auto"/>
            <w:left w:val="none" w:sz="0" w:space="0" w:color="auto"/>
            <w:bottom w:val="none" w:sz="0" w:space="0" w:color="auto"/>
            <w:right w:val="none" w:sz="0" w:space="0" w:color="auto"/>
          </w:divBdr>
        </w:div>
        <w:div w:id="1173495034">
          <w:marLeft w:val="0"/>
          <w:marRight w:val="0"/>
          <w:marTop w:val="0"/>
          <w:marBottom w:val="0"/>
          <w:divBdr>
            <w:top w:val="none" w:sz="0" w:space="0" w:color="auto"/>
            <w:left w:val="none" w:sz="0" w:space="0" w:color="auto"/>
            <w:bottom w:val="none" w:sz="0" w:space="0" w:color="auto"/>
            <w:right w:val="none" w:sz="0" w:space="0" w:color="auto"/>
          </w:divBdr>
        </w:div>
        <w:div w:id="1174959691">
          <w:marLeft w:val="0"/>
          <w:marRight w:val="0"/>
          <w:marTop w:val="0"/>
          <w:marBottom w:val="0"/>
          <w:divBdr>
            <w:top w:val="none" w:sz="0" w:space="0" w:color="auto"/>
            <w:left w:val="none" w:sz="0" w:space="0" w:color="auto"/>
            <w:bottom w:val="none" w:sz="0" w:space="0" w:color="auto"/>
            <w:right w:val="none" w:sz="0" w:space="0" w:color="auto"/>
          </w:divBdr>
        </w:div>
        <w:div w:id="1180852272">
          <w:marLeft w:val="-75"/>
          <w:marRight w:val="0"/>
          <w:marTop w:val="30"/>
          <w:marBottom w:val="30"/>
          <w:divBdr>
            <w:top w:val="none" w:sz="0" w:space="0" w:color="auto"/>
            <w:left w:val="none" w:sz="0" w:space="0" w:color="auto"/>
            <w:bottom w:val="none" w:sz="0" w:space="0" w:color="auto"/>
            <w:right w:val="none" w:sz="0" w:space="0" w:color="auto"/>
          </w:divBdr>
          <w:divsChild>
            <w:div w:id="1707854">
              <w:marLeft w:val="0"/>
              <w:marRight w:val="0"/>
              <w:marTop w:val="0"/>
              <w:marBottom w:val="0"/>
              <w:divBdr>
                <w:top w:val="none" w:sz="0" w:space="0" w:color="auto"/>
                <w:left w:val="none" w:sz="0" w:space="0" w:color="auto"/>
                <w:bottom w:val="none" w:sz="0" w:space="0" w:color="auto"/>
                <w:right w:val="none" w:sz="0" w:space="0" w:color="auto"/>
              </w:divBdr>
              <w:divsChild>
                <w:div w:id="914438198">
                  <w:marLeft w:val="0"/>
                  <w:marRight w:val="0"/>
                  <w:marTop w:val="0"/>
                  <w:marBottom w:val="0"/>
                  <w:divBdr>
                    <w:top w:val="none" w:sz="0" w:space="0" w:color="auto"/>
                    <w:left w:val="none" w:sz="0" w:space="0" w:color="auto"/>
                    <w:bottom w:val="none" w:sz="0" w:space="0" w:color="auto"/>
                    <w:right w:val="none" w:sz="0" w:space="0" w:color="auto"/>
                  </w:divBdr>
                </w:div>
              </w:divsChild>
            </w:div>
            <w:div w:id="58865793">
              <w:marLeft w:val="0"/>
              <w:marRight w:val="0"/>
              <w:marTop w:val="0"/>
              <w:marBottom w:val="0"/>
              <w:divBdr>
                <w:top w:val="none" w:sz="0" w:space="0" w:color="auto"/>
                <w:left w:val="none" w:sz="0" w:space="0" w:color="auto"/>
                <w:bottom w:val="none" w:sz="0" w:space="0" w:color="auto"/>
                <w:right w:val="none" w:sz="0" w:space="0" w:color="auto"/>
              </w:divBdr>
              <w:divsChild>
                <w:div w:id="509414661">
                  <w:marLeft w:val="0"/>
                  <w:marRight w:val="0"/>
                  <w:marTop w:val="0"/>
                  <w:marBottom w:val="0"/>
                  <w:divBdr>
                    <w:top w:val="none" w:sz="0" w:space="0" w:color="auto"/>
                    <w:left w:val="none" w:sz="0" w:space="0" w:color="auto"/>
                    <w:bottom w:val="none" w:sz="0" w:space="0" w:color="auto"/>
                    <w:right w:val="none" w:sz="0" w:space="0" w:color="auto"/>
                  </w:divBdr>
                </w:div>
              </w:divsChild>
            </w:div>
            <w:div w:id="266698684">
              <w:marLeft w:val="0"/>
              <w:marRight w:val="0"/>
              <w:marTop w:val="0"/>
              <w:marBottom w:val="0"/>
              <w:divBdr>
                <w:top w:val="none" w:sz="0" w:space="0" w:color="auto"/>
                <w:left w:val="none" w:sz="0" w:space="0" w:color="auto"/>
                <w:bottom w:val="none" w:sz="0" w:space="0" w:color="auto"/>
                <w:right w:val="none" w:sz="0" w:space="0" w:color="auto"/>
              </w:divBdr>
              <w:divsChild>
                <w:div w:id="248125242">
                  <w:marLeft w:val="0"/>
                  <w:marRight w:val="0"/>
                  <w:marTop w:val="0"/>
                  <w:marBottom w:val="0"/>
                  <w:divBdr>
                    <w:top w:val="none" w:sz="0" w:space="0" w:color="auto"/>
                    <w:left w:val="none" w:sz="0" w:space="0" w:color="auto"/>
                    <w:bottom w:val="none" w:sz="0" w:space="0" w:color="auto"/>
                    <w:right w:val="none" w:sz="0" w:space="0" w:color="auto"/>
                  </w:divBdr>
                </w:div>
              </w:divsChild>
            </w:div>
            <w:div w:id="288170063">
              <w:marLeft w:val="0"/>
              <w:marRight w:val="0"/>
              <w:marTop w:val="0"/>
              <w:marBottom w:val="0"/>
              <w:divBdr>
                <w:top w:val="none" w:sz="0" w:space="0" w:color="auto"/>
                <w:left w:val="none" w:sz="0" w:space="0" w:color="auto"/>
                <w:bottom w:val="none" w:sz="0" w:space="0" w:color="auto"/>
                <w:right w:val="none" w:sz="0" w:space="0" w:color="auto"/>
              </w:divBdr>
              <w:divsChild>
                <w:div w:id="784538489">
                  <w:marLeft w:val="0"/>
                  <w:marRight w:val="0"/>
                  <w:marTop w:val="0"/>
                  <w:marBottom w:val="0"/>
                  <w:divBdr>
                    <w:top w:val="none" w:sz="0" w:space="0" w:color="auto"/>
                    <w:left w:val="none" w:sz="0" w:space="0" w:color="auto"/>
                    <w:bottom w:val="none" w:sz="0" w:space="0" w:color="auto"/>
                    <w:right w:val="none" w:sz="0" w:space="0" w:color="auto"/>
                  </w:divBdr>
                </w:div>
              </w:divsChild>
            </w:div>
            <w:div w:id="289096901">
              <w:marLeft w:val="0"/>
              <w:marRight w:val="0"/>
              <w:marTop w:val="0"/>
              <w:marBottom w:val="0"/>
              <w:divBdr>
                <w:top w:val="none" w:sz="0" w:space="0" w:color="auto"/>
                <w:left w:val="none" w:sz="0" w:space="0" w:color="auto"/>
                <w:bottom w:val="none" w:sz="0" w:space="0" w:color="auto"/>
                <w:right w:val="none" w:sz="0" w:space="0" w:color="auto"/>
              </w:divBdr>
              <w:divsChild>
                <w:div w:id="1360856648">
                  <w:marLeft w:val="0"/>
                  <w:marRight w:val="0"/>
                  <w:marTop w:val="0"/>
                  <w:marBottom w:val="0"/>
                  <w:divBdr>
                    <w:top w:val="none" w:sz="0" w:space="0" w:color="auto"/>
                    <w:left w:val="none" w:sz="0" w:space="0" w:color="auto"/>
                    <w:bottom w:val="none" w:sz="0" w:space="0" w:color="auto"/>
                    <w:right w:val="none" w:sz="0" w:space="0" w:color="auto"/>
                  </w:divBdr>
                </w:div>
              </w:divsChild>
            </w:div>
            <w:div w:id="355274722">
              <w:marLeft w:val="0"/>
              <w:marRight w:val="0"/>
              <w:marTop w:val="0"/>
              <w:marBottom w:val="0"/>
              <w:divBdr>
                <w:top w:val="none" w:sz="0" w:space="0" w:color="auto"/>
                <w:left w:val="none" w:sz="0" w:space="0" w:color="auto"/>
                <w:bottom w:val="none" w:sz="0" w:space="0" w:color="auto"/>
                <w:right w:val="none" w:sz="0" w:space="0" w:color="auto"/>
              </w:divBdr>
              <w:divsChild>
                <w:div w:id="1969168527">
                  <w:marLeft w:val="0"/>
                  <w:marRight w:val="0"/>
                  <w:marTop w:val="0"/>
                  <w:marBottom w:val="0"/>
                  <w:divBdr>
                    <w:top w:val="none" w:sz="0" w:space="0" w:color="auto"/>
                    <w:left w:val="none" w:sz="0" w:space="0" w:color="auto"/>
                    <w:bottom w:val="none" w:sz="0" w:space="0" w:color="auto"/>
                    <w:right w:val="none" w:sz="0" w:space="0" w:color="auto"/>
                  </w:divBdr>
                </w:div>
              </w:divsChild>
            </w:div>
            <w:div w:id="389688931">
              <w:marLeft w:val="0"/>
              <w:marRight w:val="0"/>
              <w:marTop w:val="0"/>
              <w:marBottom w:val="0"/>
              <w:divBdr>
                <w:top w:val="none" w:sz="0" w:space="0" w:color="auto"/>
                <w:left w:val="none" w:sz="0" w:space="0" w:color="auto"/>
                <w:bottom w:val="none" w:sz="0" w:space="0" w:color="auto"/>
                <w:right w:val="none" w:sz="0" w:space="0" w:color="auto"/>
              </w:divBdr>
              <w:divsChild>
                <w:div w:id="1203640105">
                  <w:marLeft w:val="0"/>
                  <w:marRight w:val="0"/>
                  <w:marTop w:val="0"/>
                  <w:marBottom w:val="0"/>
                  <w:divBdr>
                    <w:top w:val="none" w:sz="0" w:space="0" w:color="auto"/>
                    <w:left w:val="none" w:sz="0" w:space="0" w:color="auto"/>
                    <w:bottom w:val="none" w:sz="0" w:space="0" w:color="auto"/>
                    <w:right w:val="none" w:sz="0" w:space="0" w:color="auto"/>
                  </w:divBdr>
                </w:div>
              </w:divsChild>
            </w:div>
            <w:div w:id="426466660">
              <w:marLeft w:val="0"/>
              <w:marRight w:val="0"/>
              <w:marTop w:val="0"/>
              <w:marBottom w:val="0"/>
              <w:divBdr>
                <w:top w:val="none" w:sz="0" w:space="0" w:color="auto"/>
                <w:left w:val="none" w:sz="0" w:space="0" w:color="auto"/>
                <w:bottom w:val="none" w:sz="0" w:space="0" w:color="auto"/>
                <w:right w:val="none" w:sz="0" w:space="0" w:color="auto"/>
              </w:divBdr>
              <w:divsChild>
                <w:div w:id="772823090">
                  <w:marLeft w:val="0"/>
                  <w:marRight w:val="0"/>
                  <w:marTop w:val="0"/>
                  <w:marBottom w:val="0"/>
                  <w:divBdr>
                    <w:top w:val="none" w:sz="0" w:space="0" w:color="auto"/>
                    <w:left w:val="none" w:sz="0" w:space="0" w:color="auto"/>
                    <w:bottom w:val="none" w:sz="0" w:space="0" w:color="auto"/>
                    <w:right w:val="none" w:sz="0" w:space="0" w:color="auto"/>
                  </w:divBdr>
                </w:div>
              </w:divsChild>
            </w:div>
            <w:div w:id="429156114">
              <w:marLeft w:val="0"/>
              <w:marRight w:val="0"/>
              <w:marTop w:val="0"/>
              <w:marBottom w:val="0"/>
              <w:divBdr>
                <w:top w:val="none" w:sz="0" w:space="0" w:color="auto"/>
                <w:left w:val="none" w:sz="0" w:space="0" w:color="auto"/>
                <w:bottom w:val="none" w:sz="0" w:space="0" w:color="auto"/>
                <w:right w:val="none" w:sz="0" w:space="0" w:color="auto"/>
              </w:divBdr>
              <w:divsChild>
                <w:div w:id="748506668">
                  <w:marLeft w:val="0"/>
                  <w:marRight w:val="0"/>
                  <w:marTop w:val="0"/>
                  <w:marBottom w:val="0"/>
                  <w:divBdr>
                    <w:top w:val="none" w:sz="0" w:space="0" w:color="auto"/>
                    <w:left w:val="none" w:sz="0" w:space="0" w:color="auto"/>
                    <w:bottom w:val="none" w:sz="0" w:space="0" w:color="auto"/>
                    <w:right w:val="none" w:sz="0" w:space="0" w:color="auto"/>
                  </w:divBdr>
                </w:div>
              </w:divsChild>
            </w:div>
            <w:div w:id="451829522">
              <w:marLeft w:val="0"/>
              <w:marRight w:val="0"/>
              <w:marTop w:val="0"/>
              <w:marBottom w:val="0"/>
              <w:divBdr>
                <w:top w:val="none" w:sz="0" w:space="0" w:color="auto"/>
                <w:left w:val="none" w:sz="0" w:space="0" w:color="auto"/>
                <w:bottom w:val="none" w:sz="0" w:space="0" w:color="auto"/>
                <w:right w:val="none" w:sz="0" w:space="0" w:color="auto"/>
              </w:divBdr>
              <w:divsChild>
                <w:div w:id="561215941">
                  <w:marLeft w:val="0"/>
                  <w:marRight w:val="0"/>
                  <w:marTop w:val="0"/>
                  <w:marBottom w:val="0"/>
                  <w:divBdr>
                    <w:top w:val="none" w:sz="0" w:space="0" w:color="auto"/>
                    <w:left w:val="none" w:sz="0" w:space="0" w:color="auto"/>
                    <w:bottom w:val="none" w:sz="0" w:space="0" w:color="auto"/>
                    <w:right w:val="none" w:sz="0" w:space="0" w:color="auto"/>
                  </w:divBdr>
                </w:div>
              </w:divsChild>
            </w:div>
            <w:div w:id="457840772">
              <w:marLeft w:val="0"/>
              <w:marRight w:val="0"/>
              <w:marTop w:val="0"/>
              <w:marBottom w:val="0"/>
              <w:divBdr>
                <w:top w:val="none" w:sz="0" w:space="0" w:color="auto"/>
                <w:left w:val="none" w:sz="0" w:space="0" w:color="auto"/>
                <w:bottom w:val="none" w:sz="0" w:space="0" w:color="auto"/>
                <w:right w:val="none" w:sz="0" w:space="0" w:color="auto"/>
              </w:divBdr>
              <w:divsChild>
                <w:div w:id="853108187">
                  <w:marLeft w:val="0"/>
                  <w:marRight w:val="0"/>
                  <w:marTop w:val="0"/>
                  <w:marBottom w:val="0"/>
                  <w:divBdr>
                    <w:top w:val="none" w:sz="0" w:space="0" w:color="auto"/>
                    <w:left w:val="none" w:sz="0" w:space="0" w:color="auto"/>
                    <w:bottom w:val="none" w:sz="0" w:space="0" w:color="auto"/>
                    <w:right w:val="none" w:sz="0" w:space="0" w:color="auto"/>
                  </w:divBdr>
                </w:div>
              </w:divsChild>
            </w:div>
            <w:div w:id="509443383">
              <w:marLeft w:val="0"/>
              <w:marRight w:val="0"/>
              <w:marTop w:val="0"/>
              <w:marBottom w:val="0"/>
              <w:divBdr>
                <w:top w:val="none" w:sz="0" w:space="0" w:color="auto"/>
                <w:left w:val="none" w:sz="0" w:space="0" w:color="auto"/>
                <w:bottom w:val="none" w:sz="0" w:space="0" w:color="auto"/>
                <w:right w:val="none" w:sz="0" w:space="0" w:color="auto"/>
              </w:divBdr>
              <w:divsChild>
                <w:div w:id="1951693063">
                  <w:marLeft w:val="0"/>
                  <w:marRight w:val="0"/>
                  <w:marTop w:val="0"/>
                  <w:marBottom w:val="0"/>
                  <w:divBdr>
                    <w:top w:val="none" w:sz="0" w:space="0" w:color="auto"/>
                    <w:left w:val="none" w:sz="0" w:space="0" w:color="auto"/>
                    <w:bottom w:val="none" w:sz="0" w:space="0" w:color="auto"/>
                    <w:right w:val="none" w:sz="0" w:space="0" w:color="auto"/>
                  </w:divBdr>
                </w:div>
              </w:divsChild>
            </w:div>
            <w:div w:id="558323865">
              <w:marLeft w:val="0"/>
              <w:marRight w:val="0"/>
              <w:marTop w:val="0"/>
              <w:marBottom w:val="0"/>
              <w:divBdr>
                <w:top w:val="none" w:sz="0" w:space="0" w:color="auto"/>
                <w:left w:val="none" w:sz="0" w:space="0" w:color="auto"/>
                <w:bottom w:val="none" w:sz="0" w:space="0" w:color="auto"/>
                <w:right w:val="none" w:sz="0" w:space="0" w:color="auto"/>
              </w:divBdr>
              <w:divsChild>
                <w:div w:id="114758254">
                  <w:marLeft w:val="0"/>
                  <w:marRight w:val="0"/>
                  <w:marTop w:val="0"/>
                  <w:marBottom w:val="0"/>
                  <w:divBdr>
                    <w:top w:val="none" w:sz="0" w:space="0" w:color="auto"/>
                    <w:left w:val="none" w:sz="0" w:space="0" w:color="auto"/>
                    <w:bottom w:val="none" w:sz="0" w:space="0" w:color="auto"/>
                    <w:right w:val="none" w:sz="0" w:space="0" w:color="auto"/>
                  </w:divBdr>
                </w:div>
              </w:divsChild>
            </w:div>
            <w:div w:id="563642331">
              <w:marLeft w:val="0"/>
              <w:marRight w:val="0"/>
              <w:marTop w:val="0"/>
              <w:marBottom w:val="0"/>
              <w:divBdr>
                <w:top w:val="none" w:sz="0" w:space="0" w:color="auto"/>
                <w:left w:val="none" w:sz="0" w:space="0" w:color="auto"/>
                <w:bottom w:val="none" w:sz="0" w:space="0" w:color="auto"/>
                <w:right w:val="none" w:sz="0" w:space="0" w:color="auto"/>
              </w:divBdr>
              <w:divsChild>
                <w:div w:id="478881265">
                  <w:marLeft w:val="0"/>
                  <w:marRight w:val="0"/>
                  <w:marTop w:val="0"/>
                  <w:marBottom w:val="0"/>
                  <w:divBdr>
                    <w:top w:val="none" w:sz="0" w:space="0" w:color="auto"/>
                    <w:left w:val="none" w:sz="0" w:space="0" w:color="auto"/>
                    <w:bottom w:val="none" w:sz="0" w:space="0" w:color="auto"/>
                    <w:right w:val="none" w:sz="0" w:space="0" w:color="auto"/>
                  </w:divBdr>
                </w:div>
              </w:divsChild>
            </w:div>
            <w:div w:id="572854972">
              <w:marLeft w:val="0"/>
              <w:marRight w:val="0"/>
              <w:marTop w:val="0"/>
              <w:marBottom w:val="0"/>
              <w:divBdr>
                <w:top w:val="none" w:sz="0" w:space="0" w:color="auto"/>
                <w:left w:val="none" w:sz="0" w:space="0" w:color="auto"/>
                <w:bottom w:val="none" w:sz="0" w:space="0" w:color="auto"/>
                <w:right w:val="none" w:sz="0" w:space="0" w:color="auto"/>
              </w:divBdr>
              <w:divsChild>
                <w:div w:id="423040359">
                  <w:marLeft w:val="0"/>
                  <w:marRight w:val="0"/>
                  <w:marTop w:val="0"/>
                  <w:marBottom w:val="0"/>
                  <w:divBdr>
                    <w:top w:val="none" w:sz="0" w:space="0" w:color="auto"/>
                    <w:left w:val="none" w:sz="0" w:space="0" w:color="auto"/>
                    <w:bottom w:val="none" w:sz="0" w:space="0" w:color="auto"/>
                    <w:right w:val="none" w:sz="0" w:space="0" w:color="auto"/>
                  </w:divBdr>
                </w:div>
              </w:divsChild>
            </w:div>
            <w:div w:id="753166215">
              <w:marLeft w:val="0"/>
              <w:marRight w:val="0"/>
              <w:marTop w:val="0"/>
              <w:marBottom w:val="0"/>
              <w:divBdr>
                <w:top w:val="none" w:sz="0" w:space="0" w:color="auto"/>
                <w:left w:val="none" w:sz="0" w:space="0" w:color="auto"/>
                <w:bottom w:val="none" w:sz="0" w:space="0" w:color="auto"/>
                <w:right w:val="none" w:sz="0" w:space="0" w:color="auto"/>
              </w:divBdr>
              <w:divsChild>
                <w:div w:id="1517580287">
                  <w:marLeft w:val="0"/>
                  <w:marRight w:val="0"/>
                  <w:marTop w:val="0"/>
                  <w:marBottom w:val="0"/>
                  <w:divBdr>
                    <w:top w:val="none" w:sz="0" w:space="0" w:color="auto"/>
                    <w:left w:val="none" w:sz="0" w:space="0" w:color="auto"/>
                    <w:bottom w:val="none" w:sz="0" w:space="0" w:color="auto"/>
                    <w:right w:val="none" w:sz="0" w:space="0" w:color="auto"/>
                  </w:divBdr>
                </w:div>
              </w:divsChild>
            </w:div>
            <w:div w:id="777405104">
              <w:marLeft w:val="0"/>
              <w:marRight w:val="0"/>
              <w:marTop w:val="0"/>
              <w:marBottom w:val="0"/>
              <w:divBdr>
                <w:top w:val="none" w:sz="0" w:space="0" w:color="auto"/>
                <w:left w:val="none" w:sz="0" w:space="0" w:color="auto"/>
                <w:bottom w:val="none" w:sz="0" w:space="0" w:color="auto"/>
                <w:right w:val="none" w:sz="0" w:space="0" w:color="auto"/>
              </w:divBdr>
              <w:divsChild>
                <w:div w:id="1985742950">
                  <w:marLeft w:val="0"/>
                  <w:marRight w:val="0"/>
                  <w:marTop w:val="0"/>
                  <w:marBottom w:val="0"/>
                  <w:divBdr>
                    <w:top w:val="none" w:sz="0" w:space="0" w:color="auto"/>
                    <w:left w:val="none" w:sz="0" w:space="0" w:color="auto"/>
                    <w:bottom w:val="none" w:sz="0" w:space="0" w:color="auto"/>
                    <w:right w:val="none" w:sz="0" w:space="0" w:color="auto"/>
                  </w:divBdr>
                </w:div>
              </w:divsChild>
            </w:div>
            <w:div w:id="814881448">
              <w:marLeft w:val="0"/>
              <w:marRight w:val="0"/>
              <w:marTop w:val="0"/>
              <w:marBottom w:val="0"/>
              <w:divBdr>
                <w:top w:val="none" w:sz="0" w:space="0" w:color="auto"/>
                <w:left w:val="none" w:sz="0" w:space="0" w:color="auto"/>
                <w:bottom w:val="none" w:sz="0" w:space="0" w:color="auto"/>
                <w:right w:val="none" w:sz="0" w:space="0" w:color="auto"/>
              </w:divBdr>
              <w:divsChild>
                <w:div w:id="1137912406">
                  <w:marLeft w:val="0"/>
                  <w:marRight w:val="0"/>
                  <w:marTop w:val="0"/>
                  <w:marBottom w:val="0"/>
                  <w:divBdr>
                    <w:top w:val="none" w:sz="0" w:space="0" w:color="auto"/>
                    <w:left w:val="none" w:sz="0" w:space="0" w:color="auto"/>
                    <w:bottom w:val="none" w:sz="0" w:space="0" w:color="auto"/>
                    <w:right w:val="none" w:sz="0" w:space="0" w:color="auto"/>
                  </w:divBdr>
                </w:div>
              </w:divsChild>
            </w:div>
            <w:div w:id="924386254">
              <w:marLeft w:val="0"/>
              <w:marRight w:val="0"/>
              <w:marTop w:val="0"/>
              <w:marBottom w:val="0"/>
              <w:divBdr>
                <w:top w:val="none" w:sz="0" w:space="0" w:color="auto"/>
                <w:left w:val="none" w:sz="0" w:space="0" w:color="auto"/>
                <w:bottom w:val="none" w:sz="0" w:space="0" w:color="auto"/>
                <w:right w:val="none" w:sz="0" w:space="0" w:color="auto"/>
              </w:divBdr>
              <w:divsChild>
                <w:div w:id="573008478">
                  <w:marLeft w:val="0"/>
                  <w:marRight w:val="0"/>
                  <w:marTop w:val="0"/>
                  <w:marBottom w:val="0"/>
                  <w:divBdr>
                    <w:top w:val="none" w:sz="0" w:space="0" w:color="auto"/>
                    <w:left w:val="none" w:sz="0" w:space="0" w:color="auto"/>
                    <w:bottom w:val="none" w:sz="0" w:space="0" w:color="auto"/>
                    <w:right w:val="none" w:sz="0" w:space="0" w:color="auto"/>
                  </w:divBdr>
                </w:div>
              </w:divsChild>
            </w:div>
            <w:div w:id="937759637">
              <w:marLeft w:val="0"/>
              <w:marRight w:val="0"/>
              <w:marTop w:val="0"/>
              <w:marBottom w:val="0"/>
              <w:divBdr>
                <w:top w:val="none" w:sz="0" w:space="0" w:color="auto"/>
                <w:left w:val="none" w:sz="0" w:space="0" w:color="auto"/>
                <w:bottom w:val="none" w:sz="0" w:space="0" w:color="auto"/>
                <w:right w:val="none" w:sz="0" w:space="0" w:color="auto"/>
              </w:divBdr>
              <w:divsChild>
                <w:div w:id="38672707">
                  <w:marLeft w:val="0"/>
                  <w:marRight w:val="0"/>
                  <w:marTop w:val="0"/>
                  <w:marBottom w:val="0"/>
                  <w:divBdr>
                    <w:top w:val="none" w:sz="0" w:space="0" w:color="auto"/>
                    <w:left w:val="none" w:sz="0" w:space="0" w:color="auto"/>
                    <w:bottom w:val="none" w:sz="0" w:space="0" w:color="auto"/>
                    <w:right w:val="none" w:sz="0" w:space="0" w:color="auto"/>
                  </w:divBdr>
                </w:div>
              </w:divsChild>
            </w:div>
            <w:div w:id="942419331">
              <w:marLeft w:val="0"/>
              <w:marRight w:val="0"/>
              <w:marTop w:val="0"/>
              <w:marBottom w:val="0"/>
              <w:divBdr>
                <w:top w:val="none" w:sz="0" w:space="0" w:color="auto"/>
                <w:left w:val="none" w:sz="0" w:space="0" w:color="auto"/>
                <w:bottom w:val="none" w:sz="0" w:space="0" w:color="auto"/>
                <w:right w:val="none" w:sz="0" w:space="0" w:color="auto"/>
              </w:divBdr>
              <w:divsChild>
                <w:div w:id="99221592">
                  <w:marLeft w:val="0"/>
                  <w:marRight w:val="0"/>
                  <w:marTop w:val="0"/>
                  <w:marBottom w:val="0"/>
                  <w:divBdr>
                    <w:top w:val="none" w:sz="0" w:space="0" w:color="auto"/>
                    <w:left w:val="none" w:sz="0" w:space="0" w:color="auto"/>
                    <w:bottom w:val="none" w:sz="0" w:space="0" w:color="auto"/>
                    <w:right w:val="none" w:sz="0" w:space="0" w:color="auto"/>
                  </w:divBdr>
                </w:div>
              </w:divsChild>
            </w:div>
            <w:div w:id="946813777">
              <w:marLeft w:val="0"/>
              <w:marRight w:val="0"/>
              <w:marTop w:val="0"/>
              <w:marBottom w:val="0"/>
              <w:divBdr>
                <w:top w:val="none" w:sz="0" w:space="0" w:color="auto"/>
                <w:left w:val="none" w:sz="0" w:space="0" w:color="auto"/>
                <w:bottom w:val="none" w:sz="0" w:space="0" w:color="auto"/>
                <w:right w:val="none" w:sz="0" w:space="0" w:color="auto"/>
              </w:divBdr>
              <w:divsChild>
                <w:div w:id="749621175">
                  <w:marLeft w:val="0"/>
                  <w:marRight w:val="0"/>
                  <w:marTop w:val="0"/>
                  <w:marBottom w:val="0"/>
                  <w:divBdr>
                    <w:top w:val="none" w:sz="0" w:space="0" w:color="auto"/>
                    <w:left w:val="none" w:sz="0" w:space="0" w:color="auto"/>
                    <w:bottom w:val="none" w:sz="0" w:space="0" w:color="auto"/>
                    <w:right w:val="none" w:sz="0" w:space="0" w:color="auto"/>
                  </w:divBdr>
                </w:div>
              </w:divsChild>
            </w:div>
            <w:div w:id="963078593">
              <w:marLeft w:val="0"/>
              <w:marRight w:val="0"/>
              <w:marTop w:val="0"/>
              <w:marBottom w:val="0"/>
              <w:divBdr>
                <w:top w:val="none" w:sz="0" w:space="0" w:color="auto"/>
                <w:left w:val="none" w:sz="0" w:space="0" w:color="auto"/>
                <w:bottom w:val="none" w:sz="0" w:space="0" w:color="auto"/>
                <w:right w:val="none" w:sz="0" w:space="0" w:color="auto"/>
              </w:divBdr>
              <w:divsChild>
                <w:div w:id="1440643756">
                  <w:marLeft w:val="0"/>
                  <w:marRight w:val="0"/>
                  <w:marTop w:val="0"/>
                  <w:marBottom w:val="0"/>
                  <w:divBdr>
                    <w:top w:val="none" w:sz="0" w:space="0" w:color="auto"/>
                    <w:left w:val="none" w:sz="0" w:space="0" w:color="auto"/>
                    <w:bottom w:val="none" w:sz="0" w:space="0" w:color="auto"/>
                    <w:right w:val="none" w:sz="0" w:space="0" w:color="auto"/>
                  </w:divBdr>
                </w:div>
              </w:divsChild>
            </w:div>
            <w:div w:id="972713031">
              <w:marLeft w:val="0"/>
              <w:marRight w:val="0"/>
              <w:marTop w:val="0"/>
              <w:marBottom w:val="0"/>
              <w:divBdr>
                <w:top w:val="none" w:sz="0" w:space="0" w:color="auto"/>
                <w:left w:val="none" w:sz="0" w:space="0" w:color="auto"/>
                <w:bottom w:val="none" w:sz="0" w:space="0" w:color="auto"/>
                <w:right w:val="none" w:sz="0" w:space="0" w:color="auto"/>
              </w:divBdr>
              <w:divsChild>
                <w:div w:id="1335886316">
                  <w:marLeft w:val="0"/>
                  <w:marRight w:val="0"/>
                  <w:marTop w:val="0"/>
                  <w:marBottom w:val="0"/>
                  <w:divBdr>
                    <w:top w:val="none" w:sz="0" w:space="0" w:color="auto"/>
                    <w:left w:val="none" w:sz="0" w:space="0" w:color="auto"/>
                    <w:bottom w:val="none" w:sz="0" w:space="0" w:color="auto"/>
                    <w:right w:val="none" w:sz="0" w:space="0" w:color="auto"/>
                  </w:divBdr>
                </w:div>
              </w:divsChild>
            </w:div>
            <w:div w:id="1039820946">
              <w:marLeft w:val="0"/>
              <w:marRight w:val="0"/>
              <w:marTop w:val="0"/>
              <w:marBottom w:val="0"/>
              <w:divBdr>
                <w:top w:val="none" w:sz="0" w:space="0" w:color="auto"/>
                <w:left w:val="none" w:sz="0" w:space="0" w:color="auto"/>
                <w:bottom w:val="none" w:sz="0" w:space="0" w:color="auto"/>
                <w:right w:val="none" w:sz="0" w:space="0" w:color="auto"/>
              </w:divBdr>
              <w:divsChild>
                <w:div w:id="1855342278">
                  <w:marLeft w:val="0"/>
                  <w:marRight w:val="0"/>
                  <w:marTop w:val="0"/>
                  <w:marBottom w:val="0"/>
                  <w:divBdr>
                    <w:top w:val="none" w:sz="0" w:space="0" w:color="auto"/>
                    <w:left w:val="none" w:sz="0" w:space="0" w:color="auto"/>
                    <w:bottom w:val="none" w:sz="0" w:space="0" w:color="auto"/>
                    <w:right w:val="none" w:sz="0" w:space="0" w:color="auto"/>
                  </w:divBdr>
                </w:div>
              </w:divsChild>
            </w:div>
            <w:div w:id="1069351209">
              <w:marLeft w:val="0"/>
              <w:marRight w:val="0"/>
              <w:marTop w:val="0"/>
              <w:marBottom w:val="0"/>
              <w:divBdr>
                <w:top w:val="none" w:sz="0" w:space="0" w:color="auto"/>
                <w:left w:val="none" w:sz="0" w:space="0" w:color="auto"/>
                <w:bottom w:val="none" w:sz="0" w:space="0" w:color="auto"/>
                <w:right w:val="none" w:sz="0" w:space="0" w:color="auto"/>
              </w:divBdr>
              <w:divsChild>
                <w:div w:id="1861117744">
                  <w:marLeft w:val="0"/>
                  <w:marRight w:val="0"/>
                  <w:marTop w:val="0"/>
                  <w:marBottom w:val="0"/>
                  <w:divBdr>
                    <w:top w:val="none" w:sz="0" w:space="0" w:color="auto"/>
                    <w:left w:val="none" w:sz="0" w:space="0" w:color="auto"/>
                    <w:bottom w:val="none" w:sz="0" w:space="0" w:color="auto"/>
                    <w:right w:val="none" w:sz="0" w:space="0" w:color="auto"/>
                  </w:divBdr>
                </w:div>
              </w:divsChild>
            </w:div>
            <w:div w:id="1079836922">
              <w:marLeft w:val="0"/>
              <w:marRight w:val="0"/>
              <w:marTop w:val="0"/>
              <w:marBottom w:val="0"/>
              <w:divBdr>
                <w:top w:val="none" w:sz="0" w:space="0" w:color="auto"/>
                <w:left w:val="none" w:sz="0" w:space="0" w:color="auto"/>
                <w:bottom w:val="none" w:sz="0" w:space="0" w:color="auto"/>
                <w:right w:val="none" w:sz="0" w:space="0" w:color="auto"/>
              </w:divBdr>
              <w:divsChild>
                <w:div w:id="1403141950">
                  <w:marLeft w:val="0"/>
                  <w:marRight w:val="0"/>
                  <w:marTop w:val="0"/>
                  <w:marBottom w:val="0"/>
                  <w:divBdr>
                    <w:top w:val="none" w:sz="0" w:space="0" w:color="auto"/>
                    <w:left w:val="none" w:sz="0" w:space="0" w:color="auto"/>
                    <w:bottom w:val="none" w:sz="0" w:space="0" w:color="auto"/>
                    <w:right w:val="none" w:sz="0" w:space="0" w:color="auto"/>
                  </w:divBdr>
                </w:div>
              </w:divsChild>
            </w:div>
            <w:div w:id="1154643810">
              <w:marLeft w:val="0"/>
              <w:marRight w:val="0"/>
              <w:marTop w:val="0"/>
              <w:marBottom w:val="0"/>
              <w:divBdr>
                <w:top w:val="none" w:sz="0" w:space="0" w:color="auto"/>
                <w:left w:val="none" w:sz="0" w:space="0" w:color="auto"/>
                <w:bottom w:val="none" w:sz="0" w:space="0" w:color="auto"/>
                <w:right w:val="none" w:sz="0" w:space="0" w:color="auto"/>
              </w:divBdr>
              <w:divsChild>
                <w:div w:id="1502358356">
                  <w:marLeft w:val="0"/>
                  <w:marRight w:val="0"/>
                  <w:marTop w:val="0"/>
                  <w:marBottom w:val="0"/>
                  <w:divBdr>
                    <w:top w:val="none" w:sz="0" w:space="0" w:color="auto"/>
                    <w:left w:val="none" w:sz="0" w:space="0" w:color="auto"/>
                    <w:bottom w:val="none" w:sz="0" w:space="0" w:color="auto"/>
                    <w:right w:val="none" w:sz="0" w:space="0" w:color="auto"/>
                  </w:divBdr>
                </w:div>
              </w:divsChild>
            </w:div>
            <w:div w:id="1249340464">
              <w:marLeft w:val="0"/>
              <w:marRight w:val="0"/>
              <w:marTop w:val="0"/>
              <w:marBottom w:val="0"/>
              <w:divBdr>
                <w:top w:val="none" w:sz="0" w:space="0" w:color="auto"/>
                <w:left w:val="none" w:sz="0" w:space="0" w:color="auto"/>
                <w:bottom w:val="none" w:sz="0" w:space="0" w:color="auto"/>
                <w:right w:val="none" w:sz="0" w:space="0" w:color="auto"/>
              </w:divBdr>
              <w:divsChild>
                <w:div w:id="27726901">
                  <w:marLeft w:val="0"/>
                  <w:marRight w:val="0"/>
                  <w:marTop w:val="0"/>
                  <w:marBottom w:val="0"/>
                  <w:divBdr>
                    <w:top w:val="none" w:sz="0" w:space="0" w:color="auto"/>
                    <w:left w:val="none" w:sz="0" w:space="0" w:color="auto"/>
                    <w:bottom w:val="none" w:sz="0" w:space="0" w:color="auto"/>
                    <w:right w:val="none" w:sz="0" w:space="0" w:color="auto"/>
                  </w:divBdr>
                </w:div>
              </w:divsChild>
            </w:div>
            <w:div w:id="1250428280">
              <w:marLeft w:val="0"/>
              <w:marRight w:val="0"/>
              <w:marTop w:val="0"/>
              <w:marBottom w:val="0"/>
              <w:divBdr>
                <w:top w:val="none" w:sz="0" w:space="0" w:color="auto"/>
                <w:left w:val="none" w:sz="0" w:space="0" w:color="auto"/>
                <w:bottom w:val="none" w:sz="0" w:space="0" w:color="auto"/>
                <w:right w:val="none" w:sz="0" w:space="0" w:color="auto"/>
              </w:divBdr>
              <w:divsChild>
                <w:div w:id="582491984">
                  <w:marLeft w:val="0"/>
                  <w:marRight w:val="0"/>
                  <w:marTop w:val="0"/>
                  <w:marBottom w:val="0"/>
                  <w:divBdr>
                    <w:top w:val="none" w:sz="0" w:space="0" w:color="auto"/>
                    <w:left w:val="none" w:sz="0" w:space="0" w:color="auto"/>
                    <w:bottom w:val="none" w:sz="0" w:space="0" w:color="auto"/>
                    <w:right w:val="none" w:sz="0" w:space="0" w:color="auto"/>
                  </w:divBdr>
                </w:div>
              </w:divsChild>
            </w:div>
            <w:div w:id="1252659694">
              <w:marLeft w:val="0"/>
              <w:marRight w:val="0"/>
              <w:marTop w:val="0"/>
              <w:marBottom w:val="0"/>
              <w:divBdr>
                <w:top w:val="none" w:sz="0" w:space="0" w:color="auto"/>
                <w:left w:val="none" w:sz="0" w:space="0" w:color="auto"/>
                <w:bottom w:val="none" w:sz="0" w:space="0" w:color="auto"/>
                <w:right w:val="none" w:sz="0" w:space="0" w:color="auto"/>
              </w:divBdr>
              <w:divsChild>
                <w:div w:id="1545629649">
                  <w:marLeft w:val="0"/>
                  <w:marRight w:val="0"/>
                  <w:marTop w:val="0"/>
                  <w:marBottom w:val="0"/>
                  <w:divBdr>
                    <w:top w:val="none" w:sz="0" w:space="0" w:color="auto"/>
                    <w:left w:val="none" w:sz="0" w:space="0" w:color="auto"/>
                    <w:bottom w:val="none" w:sz="0" w:space="0" w:color="auto"/>
                    <w:right w:val="none" w:sz="0" w:space="0" w:color="auto"/>
                  </w:divBdr>
                </w:div>
              </w:divsChild>
            </w:div>
            <w:div w:id="1258514472">
              <w:marLeft w:val="0"/>
              <w:marRight w:val="0"/>
              <w:marTop w:val="0"/>
              <w:marBottom w:val="0"/>
              <w:divBdr>
                <w:top w:val="none" w:sz="0" w:space="0" w:color="auto"/>
                <w:left w:val="none" w:sz="0" w:space="0" w:color="auto"/>
                <w:bottom w:val="none" w:sz="0" w:space="0" w:color="auto"/>
                <w:right w:val="none" w:sz="0" w:space="0" w:color="auto"/>
              </w:divBdr>
              <w:divsChild>
                <w:div w:id="831331162">
                  <w:marLeft w:val="0"/>
                  <w:marRight w:val="0"/>
                  <w:marTop w:val="0"/>
                  <w:marBottom w:val="0"/>
                  <w:divBdr>
                    <w:top w:val="none" w:sz="0" w:space="0" w:color="auto"/>
                    <w:left w:val="none" w:sz="0" w:space="0" w:color="auto"/>
                    <w:bottom w:val="none" w:sz="0" w:space="0" w:color="auto"/>
                    <w:right w:val="none" w:sz="0" w:space="0" w:color="auto"/>
                  </w:divBdr>
                </w:div>
              </w:divsChild>
            </w:div>
            <w:div w:id="1346133639">
              <w:marLeft w:val="0"/>
              <w:marRight w:val="0"/>
              <w:marTop w:val="0"/>
              <w:marBottom w:val="0"/>
              <w:divBdr>
                <w:top w:val="none" w:sz="0" w:space="0" w:color="auto"/>
                <w:left w:val="none" w:sz="0" w:space="0" w:color="auto"/>
                <w:bottom w:val="none" w:sz="0" w:space="0" w:color="auto"/>
                <w:right w:val="none" w:sz="0" w:space="0" w:color="auto"/>
              </w:divBdr>
              <w:divsChild>
                <w:div w:id="183370224">
                  <w:marLeft w:val="0"/>
                  <w:marRight w:val="0"/>
                  <w:marTop w:val="0"/>
                  <w:marBottom w:val="0"/>
                  <w:divBdr>
                    <w:top w:val="none" w:sz="0" w:space="0" w:color="auto"/>
                    <w:left w:val="none" w:sz="0" w:space="0" w:color="auto"/>
                    <w:bottom w:val="none" w:sz="0" w:space="0" w:color="auto"/>
                    <w:right w:val="none" w:sz="0" w:space="0" w:color="auto"/>
                  </w:divBdr>
                </w:div>
              </w:divsChild>
            </w:div>
            <w:div w:id="1352340943">
              <w:marLeft w:val="0"/>
              <w:marRight w:val="0"/>
              <w:marTop w:val="0"/>
              <w:marBottom w:val="0"/>
              <w:divBdr>
                <w:top w:val="none" w:sz="0" w:space="0" w:color="auto"/>
                <w:left w:val="none" w:sz="0" w:space="0" w:color="auto"/>
                <w:bottom w:val="none" w:sz="0" w:space="0" w:color="auto"/>
                <w:right w:val="none" w:sz="0" w:space="0" w:color="auto"/>
              </w:divBdr>
              <w:divsChild>
                <w:div w:id="1062753855">
                  <w:marLeft w:val="0"/>
                  <w:marRight w:val="0"/>
                  <w:marTop w:val="0"/>
                  <w:marBottom w:val="0"/>
                  <w:divBdr>
                    <w:top w:val="none" w:sz="0" w:space="0" w:color="auto"/>
                    <w:left w:val="none" w:sz="0" w:space="0" w:color="auto"/>
                    <w:bottom w:val="none" w:sz="0" w:space="0" w:color="auto"/>
                    <w:right w:val="none" w:sz="0" w:space="0" w:color="auto"/>
                  </w:divBdr>
                </w:div>
              </w:divsChild>
            </w:div>
            <w:div w:id="1435244082">
              <w:marLeft w:val="0"/>
              <w:marRight w:val="0"/>
              <w:marTop w:val="0"/>
              <w:marBottom w:val="0"/>
              <w:divBdr>
                <w:top w:val="none" w:sz="0" w:space="0" w:color="auto"/>
                <w:left w:val="none" w:sz="0" w:space="0" w:color="auto"/>
                <w:bottom w:val="none" w:sz="0" w:space="0" w:color="auto"/>
                <w:right w:val="none" w:sz="0" w:space="0" w:color="auto"/>
              </w:divBdr>
              <w:divsChild>
                <w:div w:id="1818258699">
                  <w:marLeft w:val="0"/>
                  <w:marRight w:val="0"/>
                  <w:marTop w:val="0"/>
                  <w:marBottom w:val="0"/>
                  <w:divBdr>
                    <w:top w:val="none" w:sz="0" w:space="0" w:color="auto"/>
                    <w:left w:val="none" w:sz="0" w:space="0" w:color="auto"/>
                    <w:bottom w:val="none" w:sz="0" w:space="0" w:color="auto"/>
                    <w:right w:val="none" w:sz="0" w:space="0" w:color="auto"/>
                  </w:divBdr>
                </w:div>
              </w:divsChild>
            </w:div>
            <w:div w:id="1502504516">
              <w:marLeft w:val="0"/>
              <w:marRight w:val="0"/>
              <w:marTop w:val="0"/>
              <w:marBottom w:val="0"/>
              <w:divBdr>
                <w:top w:val="none" w:sz="0" w:space="0" w:color="auto"/>
                <w:left w:val="none" w:sz="0" w:space="0" w:color="auto"/>
                <w:bottom w:val="none" w:sz="0" w:space="0" w:color="auto"/>
                <w:right w:val="none" w:sz="0" w:space="0" w:color="auto"/>
              </w:divBdr>
              <w:divsChild>
                <w:div w:id="180969491">
                  <w:marLeft w:val="0"/>
                  <w:marRight w:val="0"/>
                  <w:marTop w:val="0"/>
                  <w:marBottom w:val="0"/>
                  <w:divBdr>
                    <w:top w:val="none" w:sz="0" w:space="0" w:color="auto"/>
                    <w:left w:val="none" w:sz="0" w:space="0" w:color="auto"/>
                    <w:bottom w:val="none" w:sz="0" w:space="0" w:color="auto"/>
                    <w:right w:val="none" w:sz="0" w:space="0" w:color="auto"/>
                  </w:divBdr>
                </w:div>
              </w:divsChild>
            </w:div>
            <w:div w:id="1551696622">
              <w:marLeft w:val="0"/>
              <w:marRight w:val="0"/>
              <w:marTop w:val="0"/>
              <w:marBottom w:val="0"/>
              <w:divBdr>
                <w:top w:val="none" w:sz="0" w:space="0" w:color="auto"/>
                <w:left w:val="none" w:sz="0" w:space="0" w:color="auto"/>
                <w:bottom w:val="none" w:sz="0" w:space="0" w:color="auto"/>
                <w:right w:val="none" w:sz="0" w:space="0" w:color="auto"/>
              </w:divBdr>
              <w:divsChild>
                <w:div w:id="1017848046">
                  <w:marLeft w:val="0"/>
                  <w:marRight w:val="0"/>
                  <w:marTop w:val="0"/>
                  <w:marBottom w:val="0"/>
                  <w:divBdr>
                    <w:top w:val="none" w:sz="0" w:space="0" w:color="auto"/>
                    <w:left w:val="none" w:sz="0" w:space="0" w:color="auto"/>
                    <w:bottom w:val="none" w:sz="0" w:space="0" w:color="auto"/>
                    <w:right w:val="none" w:sz="0" w:space="0" w:color="auto"/>
                  </w:divBdr>
                </w:div>
              </w:divsChild>
            </w:div>
            <w:div w:id="1648588811">
              <w:marLeft w:val="0"/>
              <w:marRight w:val="0"/>
              <w:marTop w:val="0"/>
              <w:marBottom w:val="0"/>
              <w:divBdr>
                <w:top w:val="none" w:sz="0" w:space="0" w:color="auto"/>
                <w:left w:val="none" w:sz="0" w:space="0" w:color="auto"/>
                <w:bottom w:val="none" w:sz="0" w:space="0" w:color="auto"/>
                <w:right w:val="none" w:sz="0" w:space="0" w:color="auto"/>
              </w:divBdr>
              <w:divsChild>
                <w:div w:id="129711017">
                  <w:marLeft w:val="0"/>
                  <w:marRight w:val="0"/>
                  <w:marTop w:val="0"/>
                  <w:marBottom w:val="0"/>
                  <w:divBdr>
                    <w:top w:val="none" w:sz="0" w:space="0" w:color="auto"/>
                    <w:left w:val="none" w:sz="0" w:space="0" w:color="auto"/>
                    <w:bottom w:val="none" w:sz="0" w:space="0" w:color="auto"/>
                    <w:right w:val="none" w:sz="0" w:space="0" w:color="auto"/>
                  </w:divBdr>
                </w:div>
              </w:divsChild>
            </w:div>
            <w:div w:id="1688095407">
              <w:marLeft w:val="0"/>
              <w:marRight w:val="0"/>
              <w:marTop w:val="0"/>
              <w:marBottom w:val="0"/>
              <w:divBdr>
                <w:top w:val="none" w:sz="0" w:space="0" w:color="auto"/>
                <w:left w:val="none" w:sz="0" w:space="0" w:color="auto"/>
                <w:bottom w:val="none" w:sz="0" w:space="0" w:color="auto"/>
                <w:right w:val="none" w:sz="0" w:space="0" w:color="auto"/>
              </w:divBdr>
              <w:divsChild>
                <w:div w:id="1116603471">
                  <w:marLeft w:val="0"/>
                  <w:marRight w:val="0"/>
                  <w:marTop w:val="0"/>
                  <w:marBottom w:val="0"/>
                  <w:divBdr>
                    <w:top w:val="none" w:sz="0" w:space="0" w:color="auto"/>
                    <w:left w:val="none" w:sz="0" w:space="0" w:color="auto"/>
                    <w:bottom w:val="none" w:sz="0" w:space="0" w:color="auto"/>
                    <w:right w:val="none" w:sz="0" w:space="0" w:color="auto"/>
                  </w:divBdr>
                </w:div>
              </w:divsChild>
            </w:div>
            <w:div w:id="1703358111">
              <w:marLeft w:val="0"/>
              <w:marRight w:val="0"/>
              <w:marTop w:val="0"/>
              <w:marBottom w:val="0"/>
              <w:divBdr>
                <w:top w:val="none" w:sz="0" w:space="0" w:color="auto"/>
                <w:left w:val="none" w:sz="0" w:space="0" w:color="auto"/>
                <w:bottom w:val="none" w:sz="0" w:space="0" w:color="auto"/>
                <w:right w:val="none" w:sz="0" w:space="0" w:color="auto"/>
              </w:divBdr>
              <w:divsChild>
                <w:div w:id="1122991903">
                  <w:marLeft w:val="0"/>
                  <w:marRight w:val="0"/>
                  <w:marTop w:val="0"/>
                  <w:marBottom w:val="0"/>
                  <w:divBdr>
                    <w:top w:val="none" w:sz="0" w:space="0" w:color="auto"/>
                    <w:left w:val="none" w:sz="0" w:space="0" w:color="auto"/>
                    <w:bottom w:val="none" w:sz="0" w:space="0" w:color="auto"/>
                    <w:right w:val="none" w:sz="0" w:space="0" w:color="auto"/>
                  </w:divBdr>
                </w:div>
              </w:divsChild>
            </w:div>
            <w:div w:id="1707025675">
              <w:marLeft w:val="0"/>
              <w:marRight w:val="0"/>
              <w:marTop w:val="0"/>
              <w:marBottom w:val="0"/>
              <w:divBdr>
                <w:top w:val="none" w:sz="0" w:space="0" w:color="auto"/>
                <w:left w:val="none" w:sz="0" w:space="0" w:color="auto"/>
                <w:bottom w:val="none" w:sz="0" w:space="0" w:color="auto"/>
                <w:right w:val="none" w:sz="0" w:space="0" w:color="auto"/>
              </w:divBdr>
              <w:divsChild>
                <w:div w:id="1933271703">
                  <w:marLeft w:val="0"/>
                  <w:marRight w:val="0"/>
                  <w:marTop w:val="0"/>
                  <w:marBottom w:val="0"/>
                  <w:divBdr>
                    <w:top w:val="none" w:sz="0" w:space="0" w:color="auto"/>
                    <w:left w:val="none" w:sz="0" w:space="0" w:color="auto"/>
                    <w:bottom w:val="none" w:sz="0" w:space="0" w:color="auto"/>
                    <w:right w:val="none" w:sz="0" w:space="0" w:color="auto"/>
                  </w:divBdr>
                </w:div>
              </w:divsChild>
            </w:div>
            <w:div w:id="1805808695">
              <w:marLeft w:val="0"/>
              <w:marRight w:val="0"/>
              <w:marTop w:val="0"/>
              <w:marBottom w:val="0"/>
              <w:divBdr>
                <w:top w:val="none" w:sz="0" w:space="0" w:color="auto"/>
                <w:left w:val="none" w:sz="0" w:space="0" w:color="auto"/>
                <w:bottom w:val="none" w:sz="0" w:space="0" w:color="auto"/>
                <w:right w:val="none" w:sz="0" w:space="0" w:color="auto"/>
              </w:divBdr>
              <w:divsChild>
                <w:div w:id="59836106">
                  <w:marLeft w:val="0"/>
                  <w:marRight w:val="0"/>
                  <w:marTop w:val="0"/>
                  <w:marBottom w:val="0"/>
                  <w:divBdr>
                    <w:top w:val="none" w:sz="0" w:space="0" w:color="auto"/>
                    <w:left w:val="none" w:sz="0" w:space="0" w:color="auto"/>
                    <w:bottom w:val="none" w:sz="0" w:space="0" w:color="auto"/>
                    <w:right w:val="none" w:sz="0" w:space="0" w:color="auto"/>
                  </w:divBdr>
                </w:div>
              </w:divsChild>
            </w:div>
            <w:div w:id="1835295752">
              <w:marLeft w:val="0"/>
              <w:marRight w:val="0"/>
              <w:marTop w:val="0"/>
              <w:marBottom w:val="0"/>
              <w:divBdr>
                <w:top w:val="none" w:sz="0" w:space="0" w:color="auto"/>
                <w:left w:val="none" w:sz="0" w:space="0" w:color="auto"/>
                <w:bottom w:val="none" w:sz="0" w:space="0" w:color="auto"/>
                <w:right w:val="none" w:sz="0" w:space="0" w:color="auto"/>
              </w:divBdr>
              <w:divsChild>
                <w:div w:id="1546137039">
                  <w:marLeft w:val="0"/>
                  <w:marRight w:val="0"/>
                  <w:marTop w:val="0"/>
                  <w:marBottom w:val="0"/>
                  <w:divBdr>
                    <w:top w:val="none" w:sz="0" w:space="0" w:color="auto"/>
                    <w:left w:val="none" w:sz="0" w:space="0" w:color="auto"/>
                    <w:bottom w:val="none" w:sz="0" w:space="0" w:color="auto"/>
                    <w:right w:val="none" w:sz="0" w:space="0" w:color="auto"/>
                  </w:divBdr>
                </w:div>
              </w:divsChild>
            </w:div>
            <w:div w:id="1996454012">
              <w:marLeft w:val="0"/>
              <w:marRight w:val="0"/>
              <w:marTop w:val="0"/>
              <w:marBottom w:val="0"/>
              <w:divBdr>
                <w:top w:val="none" w:sz="0" w:space="0" w:color="auto"/>
                <w:left w:val="none" w:sz="0" w:space="0" w:color="auto"/>
                <w:bottom w:val="none" w:sz="0" w:space="0" w:color="auto"/>
                <w:right w:val="none" w:sz="0" w:space="0" w:color="auto"/>
              </w:divBdr>
              <w:divsChild>
                <w:div w:id="1580166298">
                  <w:marLeft w:val="0"/>
                  <w:marRight w:val="0"/>
                  <w:marTop w:val="0"/>
                  <w:marBottom w:val="0"/>
                  <w:divBdr>
                    <w:top w:val="none" w:sz="0" w:space="0" w:color="auto"/>
                    <w:left w:val="none" w:sz="0" w:space="0" w:color="auto"/>
                    <w:bottom w:val="none" w:sz="0" w:space="0" w:color="auto"/>
                    <w:right w:val="none" w:sz="0" w:space="0" w:color="auto"/>
                  </w:divBdr>
                </w:div>
              </w:divsChild>
            </w:div>
            <w:div w:id="2035185923">
              <w:marLeft w:val="0"/>
              <w:marRight w:val="0"/>
              <w:marTop w:val="0"/>
              <w:marBottom w:val="0"/>
              <w:divBdr>
                <w:top w:val="none" w:sz="0" w:space="0" w:color="auto"/>
                <w:left w:val="none" w:sz="0" w:space="0" w:color="auto"/>
                <w:bottom w:val="none" w:sz="0" w:space="0" w:color="auto"/>
                <w:right w:val="none" w:sz="0" w:space="0" w:color="auto"/>
              </w:divBdr>
              <w:divsChild>
                <w:div w:id="2137871562">
                  <w:marLeft w:val="0"/>
                  <w:marRight w:val="0"/>
                  <w:marTop w:val="0"/>
                  <w:marBottom w:val="0"/>
                  <w:divBdr>
                    <w:top w:val="none" w:sz="0" w:space="0" w:color="auto"/>
                    <w:left w:val="none" w:sz="0" w:space="0" w:color="auto"/>
                    <w:bottom w:val="none" w:sz="0" w:space="0" w:color="auto"/>
                    <w:right w:val="none" w:sz="0" w:space="0" w:color="auto"/>
                  </w:divBdr>
                </w:div>
              </w:divsChild>
            </w:div>
            <w:div w:id="2072846576">
              <w:marLeft w:val="0"/>
              <w:marRight w:val="0"/>
              <w:marTop w:val="0"/>
              <w:marBottom w:val="0"/>
              <w:divBdr>
                <w:top w:val="none" w:sz="0" w:space="0" w:color="auto"/>
                <w:left w:val="none" w:sz="0" w:space="0" w:color="auto"/>
                <w:bottom w:val="none" w:sz="0" w:space="0" w:color="auto"/>
                <w:right w:val="none" w:sz="0" w:space="0" w:color="auto"/>
              </w:divBdr>
              <w:divsChild>
                <w:div w:id="1309477401">
                  <w:marLeft w:val="0"/>
                  <w:marRight w:val="0"/>
                  <w:marTop w:val="0"/>
                  <w:marBottom w:val="0"/>
                  <w:divBdr>
                    <w:top w:val="none" w:sz="0" w:space="0" w:color="auto"/>
                    <w:left w:val="none" w:sz="0" w:space="0" w:color="auto"/>
                    <w:bottom w:val="none" w:sz="0" w:space="0" w:color="auto"/>
                    <w:right w:val="none" w:sz="0" w:space="0" w:color="auto"/>
                  </w:divBdr>
                </w:div>
              </w:divsChild>
            </w:div>
            <w:div w:id="2077243024">
              <w:marLeft w:val="0"/>
              <w:marRight w:val="0"/>
              <w:marTop w:val="0"/>
              <w:marBottom w:val="0"/>
              <w:divBdr>
                <w:top w:val="none" w:sz="0" w:space="0" w:color="auto"/>
                <w:left w:val="none" w:sz="0" w:space="0" w:color="auto"/>
                <w:bottom w:val="none" w:sz="0" w:space="0" w:color="auto"/>
                <w:right w:val="none" w:sz="0" w:space="0" w:color="auto"/>
              </w:divBdr>
              <w:divsChild>
                <w:div w:id="1205558008">
                  <w:marLeft w:val="0"/>
                  <w:marRight w:val="0"/>
                  <w:marTop w:val="0"/>
                  <w:marBottom w:val="0"/>
                  <w:divBdr>
                    <w:top w:val="none" w:sz="0" w:space="0" w:color="auto"/>
                    <w:left w:val="none" w:sz="0" w:space="0" w:color="auto"/>
                    <w:bottom w:val="none" w:sz="0" w:space="0" w:color="auto"/>
                    <w:right w:val="none" w:sz="0" w:space="0" w:color="auto"/>
                  </w:divBdr>
                </w:div>
              </w:divsChild>
            </w:div>
            <w:div w:id="2101441431">
              <w:marLeft w:val="0"/>
              <w:marRight w:val="0"/>
              <w:marTop w:val="0"/>
              <w:marBottom w:val="0"/>
              <w:divBdr>
                <w:top w:val="none" w:sz="0" w:space="0" w:color="auto"/>
                <w:left w:val="none" w:sz="0" w:space="0" w:color="auto"/>
                <w:bottom w:val="none" w:sz="0" w:space="0" w:color="auto"/>
                <w:right w:val="none" w:sz="0" w:space="0" w:color="auto"/>
              </w:divBdr>
              <w:divsChild>
                <w:div w:id="17018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681">
          <w:marLeft w:val="0"/>
          <w:marRight w:val="0"/>
          <w:marTop w:val="0"/>
          <w:marBottom w:val="0"/>
          <w:divBdr>
            <w:top w:val="none" w:sz="0" w:space="0" w:color="auto"/>
            <w:left w:val="none" w:sz="0" w:space="0" w:color="auto"/>
            <w:bottom w:val="none" w:sz="0" w:space="0" w:color="auto"/>
            <w:right w:val="none" w:sz="0" w:space="0" w:color="auto"/>
          </w:divBdr>
        </w:div>
        <w:div w:id="1187518773">
          <w:marLeft w:val="0"/>
          <w:marRight w:val="0"/>
          <w:marTop w:val="0"/>
          <w:marBottom w:val="0"/>
          <w:divBdr>
            <w:top w:val="none" w:sz="0" w:space="0" w:color="auto"/>
            <w:left w:val="none" w:sz="0" w:space="0" w:color="auto"/>
            <w:bottom w:val="none" w:sz="0" w:space="0" w:color="auto"/>
            <w:right w:val="none" w:sz="0" w:space="0" w:color="auto"/>
          </w:divBdr>
        </w:div>
        <w:div w:id="1187596796">
          <w:marLeft w:val="0"/>
          <w:marRight w:val="0"/>
          <w:marTop w:val="0"/>
          <w:marBottom w:val="0"/>
          <w:divBdr>
            <w:top w:val="none" w:sz="0" w:space="0" w:color="auto"/>
            <w:left w:val="none" w:sz="0" w:space="0" w:color="auto"/>
            <w:bottom w:val="none" w:sz="0" w:space="0" w:color="auto"/>
            <w:right w:val="none" w:sz="0" w:space="0" w:color="auto"/>
          </w:divBdr>
        </w:div>
        <w:div w:id="1190946823">
          <w:marLeft w:val="0"/>
          <w:marRight w:val="0"/>
          <w:marTop w:val="0"/>
          <w:marBottom w:val="0"/>
          <w:divBdr>
            <w:top w:val="none" w:sz="0" w:space="0" w:color="auto"/>
            <w:left w:val="none" w:sz="0" w:space="0" w:color="auto"/>
            <w:bottom w:val="none" w:sz="0" w:space="0" w:color="auto"/>
            <w:right w:val="none" w:sz="0" w:space="0" w:color="auto"/>
          </w:divBdr>
        </w:div>
        <w:div w:id="1192451052">
          <w:marLeft w:val="0"/>
          <w:marRight w:val="0"/>
          <w:marTop w:val="0"/>
          <w:marBottom w:val="0"/>
          <w:divBdr>
            <w:top w:val="none" w:sz="0" w:space="0" w:color="auto"/>
            <w:left w:val="none" w:sz="0" w:space="0" w:color="auto"/>
            <w:bottom w:val="none" w:sz="0" w:space="0" w:color="auto"/>
            <w:right w:val="none" w:sz="0" w:space="0" w:color="auto"/>
          </w:divBdr>
        </w:div>
        <w:div w:id="1197039751">
          <w:marLeft w:val="0"/>
          <w:marRight w:val="0"/>
          <w:marTop w:val="0"/>
          <w:marBottom w:val="0"/>
          <w:divBdr>
            <w:top w:val="none" w:sz="0" w:space="0" w:color="auto"/>
            <w:left w:val="none" w:sz="0" w:space="0" w:color="auto"/>
            <w:bottom w:val="none" w:sz="0" w:space="0" w:color="auto"/>
            <w:right w:val="none" w:sz="0" w:space="0" w:color="auto"/>
          </w:divBdr>
        </w:div>
        <w:div w:id="1198011023">
          <w:marLeft w:val="0"/>
          <w:marRight w:val="0"/>
          <w:marTop w:val="0"/>
          <w:marBottom w:val="0"/>
          <w:divBdr>
            <w:top w:val="none" w:sz="0" w:space="0" w:color="auto"/>
            <w:left w:val="none" w:sz="0" w:space="0" w:color="auto"/>
            <w:bottom w:val="none" w:sz="0" w:space="0" w:color="auto"/>
            <w:right w:val="none" w:sz="0" w:space="0" w:color="auto"/>
          </w:divBdr>
        </w:div>
        <w:div w:id="1198811138">
          <w:marLeft w:val="0"/>
          <w:marRight w:val="0"/>
          <w:marTop w:val="0"/>
          <w:marBottom w:val="0"/>
          <w:divBdr>
            <w:top w:val="none" w:sz="0" w:space="0" w:color="auto"/>
            <w:left w:val="none" w:sz="0" w:space="0" w:color="auto"/>
            <w:bottom w:val="none" w:sz="0" w:space="0" w:color="auto"/>
            <w:right w:val="none" w:sz="0" w:space="0" w:color="auto"/>
          </w:divBdr>
        </w:div>
        <w:div w:id="1207984982">
          <w:marLeft w:val="0"/>
          <w:marRight w:val="0"/>
          <w:marTop w:val="0"/>
          <w:marBottom w:val="0"/>
          <w:divBdr>
            <w:top w:val="none" w:sz="0" w:space="0" w:color="auto"/>
            <w:left w:val="none" w:sz="0" w:space="0" w:color="auto"/>
            <w:bottom w:val="none" w:sz="0" w:space="0" w:color="auto"/>
            <w:right w:val="none" w:sz="0" w:space="0" w:color="auto"/>
          </w:divBdr>
        </w:div>
        <w:div w:id="1214853226">
          <w:marLeft w:val="0"/>
          <w:marRight w:val="0"/>
          <w:marTop w:val="0"/>
          <w:marBottom w:val="0"/>
          <w:divBdr>
            <w:top w:val="none" w:sz="0" w:space="0" w:color="auto"/>
            <w:left w:val="none" w:sz="0" w:space="0" w:color="auto"/>
            <w:bottom w:val="none" w:sz="0" w:space="0" w:color="auto"/>
            <w:right w:val="none" w:sz="0" w:space="0" w:color="auto"/>
          </w:divBdr>
        </w:div>
        <w:div w:id="1215703482">
          <w:marLeft w:val="-75"/>
          <w:marRight w:val="0"/>
          <w:marTop w:val="30"/>
          <w:marBottom w:val="30"/>
          <w:divBdr>
            <w:top w:val="none" w:sz="0" w:space="0" w:color="auto"/>
            <w:left w:val="none" w:sz="0" w:space="0" w:color="auto"/>
            <w:bottom w:val="none" w:sz="0" w:space="0" w:color="auto"/>
            <w:right w:val="none" w:sz="0" w:space="0" w:color="auto"/>
          </w:divBdr>
          <w:divsChild>
            <w:div w:id="2785157">
              <w:marLeft w:val="0"/>
              <w:marRight w:val="0"/>
              <w:marTop w:val="0"/>
              <w:marBottom w:val="0"/>
              <w:divBdr>
                <w:top w:val="none" w:sz="0" w:space="0" w:color="auto"/>
                <w:left w:val="none" w:sz="0" w:space="0" w:color="auto"/>
                <w:bottom w:val="none" w:sz="0" w:space="0" w:color="auto"/>
                <w:right w:val="none" w:sz="0" w:space="0" w:color="auto"/>
              </w:divBdr>
              <w:divsChild>
                <w:div w:id="365914830">
                  <w:marLeft w:val="0"/>
                  <w:marRight w:val="0"/>
                  <w:marTop w:val="0"/>
                  <w:marBottom w:val="0"/>
                  <w:divBdr>
                    <w:top w:val="none" w:sz="0" w:space="0" w:color="auto"/>
                    <w:left w:val="none" w:sz="0" w:space="0" w:color="auto"/>
                    <w:bottom w:val="none" w:sz="0" w:space="0" w:color="auto"/>
                    <w:right w:val="none" w:sz="0" w:space="0" w:color="auto"/>
                  </w:divBdr>
                </w:div>
                <w:div w:id="759566254">
                  <w:marLeft w:val="0"/>
                  <w:marRight w:val="0"/>
                  <w:marTop w:val="0"/>
                  <w:marBottom w:val="0"/>
                  <w:divBdr>
                    <w:top w:val="none" w:sz="0" w:space="0" w:color="auto"/>
                    <w:left w:val="none" w:sz="0" w:space="0" w:color="auto"/>
                    <w:bottom w:val="none" w:sz="0" w:space="0" w:color="auto"/>
                    <w:right w:val="none" w:sz="0" w:space="0" w:color="auto"/>
                  </w:divBdr>
                </w:div>
              </w:divsChild>
            </w:div>
            <w:div w:id="14697966">
              <w:marLeft w:val="0"/>
              <w:marRight w:val="0"/>
              <w:marTop w:val="0"/>
              <w:marBottom w:val="0"/>
              <w:divBdr>
                <w:top w:val="none" w:sz="0" w:space="0" w:color="auto"/>
                <w:left w:val="none" w:sz="0" w:space="0" w:color="auto"/>
                <w:bottom w:val="none" w:sz="0" w:space="0" w:color="auto"/>
                <w:right w:val="none" w:sz="0" w:space="0" w:color="auto"/>
              </w:divBdr>
              <w:divsChild>
                <w:div w:id="515118361">
                  <w:marLeft w:val="0"/>
                  <w:marRight w:val="0"/>
                  <w:marTop w:val="0"/>
                  <w:marBottom w:val="0"/>
                  <w:divBdr>
                    <w:top w:val="none" w:sz="0" w:space="0" w:color="auto"/>
                    <w:left w:val="none" w:sz="0" w:space="0" w:color="auto"/>
                    <w:bottom w:val="none" w:sz="0" w:space="0" w:color="auto"/>
                    <w:right w:val="none" w:sz="0" w:space="0" w:color="auto"/>
                  </w:divBdr>
                </w:div>
                <w:div w:id="641808331">
                  <w:marLeft w:val="0"/>
                  <w:marRight w:val="0"/>
                  <w:marTop w:val="0"/>
                  <w:marBottom w:val="0"/>
                  <w:divBdr>
                    <w:top w:val="none" w:sz="0" w:space="0" w:color="auto"/>
                    <w:left w:val="none" w:sz="0" w:space="0" w:color="auto"/>
                    <w:bottom w:val="none" w:sz="0" w:space="0" w:color="auto"/>
                    <w:right w:val="none" w:sz="0" w:space="0" w:color="auto"/>
                  </w:divBdr>
                </w:div>
                <w:div w:id="1636789613">
                  <w:marLeft w:val="0"/>
                  <w:marRight w:val="0"/>
                  <w:marTop w:val="0"/>
                  <w:marBottom w:val="0"/>
                  <w:divBdr>
                    <w:top w:val="none" w:sz="0" w:space="0" w:color="auto"/>
                    <w:left w:val="none" w:sz="0" w:space="0" w:color="auto"/>
                    <w:bottom w:val="none" w:sz="0" w:space="0" w:color="auto"/>
                    <w:right w:val="none" w:sz="0" w:space="0" w:color="auto"/>
                  </w:divBdr>
                </w:div>
                <w:div w:id="1695380741">
                  <w:marLeft w:val="0"/>
                  <w:marRight w:val="0"/>
                  <w:marTop w:val="0"/>
                  <w:marBottom w:val="0"/>
                  <w:divBdr>
                    <w:top w:val="none" w:sz="0" w:space="0" w:color="auto"/>
                    <w:left w:val="none" w:sz="0" w:space="0" w:color="auto"/>
                    <w:bottom w:val="none" w:sz="0" w:space="0" w:color="auto"/>
                    <w:right w:val="none" w:sz="0" w:space="0" w:color="auto"/>
                  </w:divBdr>
                </w:div>
                <w:div w:id="2087484592">
                  <w:marLeft w:val="0"/>
                  <w:marRight w:val="0"/>
                  <w:marTop w:val="0"/>
                  <w:marBottom w:val="0"/>
                  <w:divBdr>
                    <w:top w:val="none" w:sz="0" w:space="0" w:color="auto"/>
                    <w:left w:val="none" w:sz="0" w:space="0" w:color="auto"/>
                    <w:bottom w:val="none" w:sz="0" w:space="0" w:color="auto"/>
                    <w:right w:val="none" w:sz="0" w:space="0" w:color="auto"/>
                  </w:divBdr>
                </w:div>
              </w:divsChild>
            </w:div>
            <w:div w:id="25761041">
              <w:marLeft w:val="0"/>
              <w:marRight w:val="0"/>
              <w:marTop w:val="0"/>
              <w:marBottom w:val="0"/>
              <w:divBdr>
                <w:top w:val="none" w:sz="0" w:space="0" w:color="auto"/>
                <w:left w:val="none" w:sz="0" w:space="0" w:color="auto"/>
                <w:bottom w:val="none" w:sz="0" w:space="0" w:color="auto"/>
                <w:right w:val="none" w:sz="0" w:space="0" w:color="auto"/>
              </w:divBdr>
              <w:divsChild>
                <w:div w:id="1236932479">
                  <w:marLeft w:val="0"/>
                  <w:marRight w:val="0"/>
                  <w:marTop w:val="0"/>
                  <w:marBottom w:val="0"/>
                  <w:divBdr>
                    <w:top w:val="none" w:sz="0" w:space="0" w:color="auto"/>
                    <w:left w:val="none" w:sz="0" w:space="0" w:color="auto"/>
                    <w:bottom w:val="none" w:sz="0" w:space="0" w:color="auto"/>
                    <w:right w:val="none" w:sz="0" w:space="0" w:color="auto"/>
                  </w:divBdr>
                </w:div>
              </w:divsChild>
            </w:div>
            <w:div w:id="50230645">
              <w:marLeft w:val="0"/>
              <w:marRight w:val="0"/>
              <w:marTop w:val="0"/>
              <w:marBottom w:val="0"/>
              <w:divBdr>
                <w:top w:val="none" w:sz="0" w:space="0" w:color="auto"/>
                <w:left w:val="none" w:sz="0" w:space="0" w:color="auto"/>
                <w:bottom w:val="none" w:sz="0" w:space="0" w:color="auto"/>
                <w:right w:val="none" w:sz="0" w:space="0" w:color="auto"/>
              </w:divBdr>
              <w:divsChild>
                <w:div w:id="1639530454">
                  <w:marLeft w:val="0"/>
                  <w:marRight w:val="0"/>
                  <w:marTop w:val="0"/>
                  <w:marBottom w:val="0"/>
                  <w:divBdr>
                    <w:top w:val="none" w:sz="0" w:space="0" w:color="auto"/>
                    <w:left w:val="none" w:sz="0" w:space="0" w:color="auto"/>
                    <w:bottom w:val="none" w:sz="0" w:space="0" w:color="auto"/>
                    <w:right w:val="none" w:sz="0" w:space="0" w:color="auto"/>
                  </w:divBdr>
                </w:div>
              </w:divsChild>
            </w:div>
            <w:div w:id="338847644">
              <w:marLeft w:val="0"/>
              <w:marRight w:val="0"/>
              <w:marTop w:val="0"/>
              <w:marBottom w:val="0"/>
              <w:divBdr>
                <w:top w:val="none" w:sz="0" w:space="0" w:color="auto"/>
                <w:left w:val="none" w:sz="0" w:space="0" w:color="auto"/>
                <w:bottom w:val="none" w:sz="0" w:space="0" w:color="auto"/>
                <w:right w:val="none" w:sz="0" w:space="0" w:color="auto"/>
              </w:divBdr>
              <w:divsChild>
                <w:div w:id="827790621">
                  <w:marLeft w:val="0"/>
                  <w:marRight w:val="0"/>
                  <w:marTop w:val="0"/>
                  <w:marBottom w:val="0"/>
                  <w:divBdr>
                    <w:top w:val="none" w:sz="0" w:space="0" w:color="auto"/>
                    <w:left w:val="none" w:sz="0" w:space="0" w:color="auto"/>
                    <w:bottom w:val="none" w:sz="0" w:space="0" w:color="auto"/>
                    <w:right w:val="none" w:sz="0" w:space="0" w:color="auto"/>
                  </w:divBdr>
                </w:div>
              </w:divsChild>
            </w:div>
            <w:div w:id="433132057">
              <w:marLeft w:val="0"/>
              <w:marRight w:val="0"/>
              <w:marTop w:val="0"/>
              <w:marBottom w:val="0"/>
              <w:divBdr>
                <w:top w:val="none" w:sz="0" w:space="0" w:color="auto"/>
                <w:left w:val="none" w:sz="0" w:space="0" w:color="auto"/>
                <w:bottom w:val="none" w:sz="0" w:space="0" w:color="auto"/>
                <w:right w:val="none" w:sz="0" w:space="0" w:color="auto"/>
              </w:divBdr>
              <w:divsChild>
                <w:div w:id="1198200978">
                  <w:marLeft w:val="0"/>
                  <w:marRight w:val="0"/>
                  <w:marTop w:val="0"/>
                  <w:marBottom w:val="0"/>
                  <w:divBdr>
                    <w:top w:val="none" w:sz="0" w:space="0" w:color="auto"/>
                    <w:left w:val="none" w:sz="0" w:space="0" w:color="auto"/>
                    <w:bottom w:val="none" w:sz="0" w:space="0" w:color="auto"/>
                    <w:right w:val="none" w:sz="0" w:space="0" w:color="auto"/>
                  </w:divBdr>
                </w:div>
              </w:divsChild>
            </w:div>
            <w:div w:id="446050870">
              <w:marLeft w:val="0"/>
              <w:marRight w:val="0"/>
              <w:marTop w:val="0"/>
              <w:marBottom w:val="0"/>
              <w:divBdr>
                <w:top w:val="none" w:sz="0" w:space="0" w:color="auto"/>
                <w:left w:val="none" w:sz="0" w:space="0" w:color="auto"/>
                <w:bottom w:val="none" w:sz="0" w:space="0" w:color="auto"/>
                <w:right w:val="none" w:sz="0" w:space="0" w:color="auto"/>
              </w:divBdr>
              <w:divsChild>
                <w:div w:id="926309316">
                  <w:marLeft w:val="0"/>
                  <w:marRight w:val="0"/>
                  <w:marTop w:val="0"/>
                  <w:marBottom w:val="0"/>
                  <w:divBdr>
                    <w:top w:val="none" w:sz="0" w:space="0" w:color="auto"/>
                    <w:left w:val="none" w:sz="0" w:space="0" w:color="auto"/>
                    <w:bottom w:val="none" w:sz="0" w:space="0" w:color="auto"/>
                    <w:right w:val="none" w:sz="0" w:space="0" w:color="auto"/>
                  </w:divBdr>
                </w:div>
              </w:divsChild>
            </w:div>
            <w:div w:id="456141309">
              <w:marLeft w:val="0"/>
              <w:marRight w:val="0"/>
              <w:marTop w:val="0"/>
              <w:marBottom w:val="0"/>
              <w:divBdr>
                <w:top w:val="none" w:sz="0" w:space="0" w:color="auto"/>
                <w:left w:val="none" w:sz="0" w:space="0" w:color="auto"/>
                <w:bottom w:val="none" w:sz="0" w:space="0" w:color="auto"/>
                <w:right w:val="none" w:sz="0" w:space="0" w:color="auto"/>
              </w:divBdr>
              <w:divsChild>
                <w:div w:id="1766419978">
                  <w:marLeft w:val="0"/>
                  <w:marRight w:val="0"/>
                  <w:marTop w:val="0"/>
                  <w:marBottom w:val="0"/>
                  <w:divBdr>
                    <w:top w:val="none" w:sz="0" w:space="0" w:color="auto"/>
                    <w:left w:val="none" w:sz="0" w:space="0" w:color="auto"/>
                    <w:bottom w:val="none" w:sz="0" w:space="0" w:color="auto"/>
                    <w:right w:val="none" w:sz="0" w:space="0" w:color="auto"/>
                  </w:divBdr>
                </w:div>
              </w:divsChild>
            </w:div>
            <w:div w:id="464734996">
              <w:marLeft w:val="0"/>
              <w:marRight w:val="0"/>
              <w:marTop w:val="0"/>
              <w:marBottom w:val="0"/>
              <w:divBdr>
                <w:top w:val="none" w:sz="0" w:space="0" w:color="auto"/>
                <w:left w:val="none" w:sz="0" w:space="0" w:color="auto"/>
                <w:bottom w:val="none" w:sz="0" w:space="0" w:color="auto"/>
                <w:right w:val="none" w:sz="0" w:space="0" w:color="auto"/>
              </w:divBdr>
              <w:divsChild>
                <w:div w:id="1403330852">
                  <w:marLeft w:val="0"/>
                  <w:marRight w:val="0"/>
                  <w:marTop w:val="0"/>
                  <w:marBottom w:val="0"/>
                  <w:divBdr>
                    <w:top w:val="none" w:sz="0" w:space="0" w:color="auto"/>
                    <w:left w:val="none" w:sz="0" w:space="0" w:color="auto"/>
                    <w:bottom w:val="none" w:sz="0" w:space="0" w:color="auto"/>
                    <w:right w:val="none" w:sz="0" w:space="0" w:color="auto"/>
                  </w:divBdr>
                </w:div>
                <w:div w:id="1933127337">
                  <w:marLeft w:val="0"/>
                  <w:marRight w:val="0"/>
                  <w:marTop w:val="0"/>
                  <w:marBottom w:val="0"/>
                  <w:divBdr>
                    <w:top w:val="none" w:sz="0" w:space="0" w:color="auto"/>
                    <w:left w:val="none" w:sz="0" w:space="0" w:color="auto"/>
                    <w:bottom w:val="none" w:sz="0" w:space="0" w:color="auto"/>
                    <w:right w:val="none" w:sz="0" w:space="0" w:color="auto"/>
                  </w:divBdr>
                </w:div>
              </w:divsChild>
            </w:div>
            <w:div w:id="475412400">
              <w:marLeft w:val="0"/>
              <w:marRight w:val="0"/>
              <w:marTop w:val="0"/>
              <w:marBottom w:val="0"/>
              <w:divBdr>
                <w:top w:val="none" w:sz="0" w:space="0" w:color="auto"/>
                <w:left w:val="none" w:sz="0" w:space="0" w:color="auto"/>
                <w:bottom w:val="none" w:sz="0" w:space="0" w:color="auto"/>
                <w:right w:val="none" w:sz="0" w:space="0" w:color="auto"/>
              </w:divBdr>
              <w:divsChild>
                <w:div w:id="1398279733">
                  <w:marLeft w:val="0"/>
                  <w:marRight w:val="0"/>
                  <w:marTop w:val="0"/>
                  <w:marBottom w:val="0"/>
                  <w:divBdr>
                    <w:top w:val="none" w:sz="0" w:space="0" w:color="auto"/>
                    <w:left w:val="none" w:sz="0" w:space="0" w:color="auto"/>
                    <w:bottom w:val="none" w:sz="0" w:space="0" w:color="auto"/>
                    <w:right w:val="none" w:sz="0" w:space="0" w:color="auto"/>
                  </w:divBdr>
                </w:div>
              </w:divsChild>
            </w:div>
            <w:div w:id="537360215">
              <w:marLeft w:val="0"/>
              <w:marRight w:val="0"/>
              <w:marTop w:val="0"/>
              <w:marBottom w:val="0"/>
              <w:divBdr>
                <w:top w:val="none" w:sz="0" w:space="0" w:color="auto"/>
                <w:left w:val="none" w:sz="0" w:space="0" w:color="auto"/>
                <w:bottom w:val="none" w:sz="0" w:space="0" w:color="auto"/>
                <w:right w:val="none" w:sz="0" w:space="0" w:color="auto"/>
              </w:divBdr>
              <w:divsChild>
                <w:div w:id="1043406908">
                  <w:marLeft w:val="0"/>
                  <w:marRight w:val="0"/>
                  <w:marTop w:val="0"/>
                  <w:marBottom w:val="0"/>
                  <w:divBdr>
                    <w:top w:val="none" w:sz="0" w:space="0" w:color="auto"/>
                    <w:left w:val="none" w:sz="0" w:space="0" w:color="auto"/>
                    <w:bottom w:val="none" w:sz="0" w:space="0" w:color="auto"/>
                    <w:right w:val="none" w:sz="0" w:space="0" w:color="auto"/>
                  </w:divBdr>
                </w:div>
              </w:divsChild>
            </w:div>
            <w:div w:id="539897309">
              <w:marLeft w:val="0"/>
              <w:marRight w:val="0"/>
              <w:marTop w:val="0"/>
              <w:marBottom w:val="0"/>
              <w:divBdr>
                <w:top w:val="none" w:sz="0" w:space="0" w:color="auto"/>
                <w:left w:val="none" w:sz="0" w:space="0" w:color="auto"/>
                <w:bottom w:val="none" w:sz="0" w:space="0" w:color="auto"/>
                <w:right w:val="none" w:sz="0" w:space="0" w:color="auto"/>
              </w:divBdr>
              <w:divsChild>
                <w:div w:id="785082790">
                  <w:marLeft w:val="0"/>
                  <w:marRight w:val="0"/>
                  <w:marTop w:val="0"/>
                  <w:marBottom w:val="0"/>
                  <w:divBdr>
                    <w:top w:val="none" w:sz="0" w:space="0" w:color="auto"/>
                    <w:left w:val="none" w:sz="0" w:space="0" w:color="auto"/>
                    <w:bottom w:val="none" w:sz="0" w:space="0" w:color="auto"/>
                    <w:right w:val="none" w:sz="0" w:space="0" w:color="auto"/>
                  </w:divBdr>
                </w:div>
              </w:divsChild>
            </w:div>
            <w:div w:id="544754593">
              <w:marLeft w:val="0"/>
              <w:marRight w:val="0"/>
              <w:marTop w:val="0"/>
              <w:marBottom w:val="0"/>
              <w:divBdr>
                <w:top w:val="none" w:sz="0" w:space="0" w:color="auto"/>
                <w:left w:val="none" w:sz="0" w:space="0" w:color="auto"/>
                <w:bottom w:val="none" w:sz="0" w:space="0" w:color="auto"/>
                <w:right w:val="none" w:sz="0" w:space="0" w:color="auto"/>
              </w:divBdr>
              <w:divsChild>
                <w:div w:id="669913432">
                  <w:marLeft w:val="0"/>
                  <w:marRight w:val="0"/>
                  <w:marTop w:val="0"/>
                  <w:marBottom w:val="0"/>
                  <w:divBdr>
                    <w:top w:val="none" w:sz="0" w:space="0" w:color="auto"/>
                    <w:left w:val="none" w:sz="0" w:space="0" w:color="auto"/>
                    <w:bottom w:val="none" w:sz="0" w:space="0" w:color="auto"/>
                    <w:right w:val="none" w:sz="0" w:space="0" w:color="auto"/>
                  </w:divBdr>
                </w:div>
                <w:div w:id="1720741520">
                  <w:marLeft w:val="0"/>
                  <w:marRight w:val="0"/>
                  <w:marTop w:val="0"/>
                  <w:marBottom w:val="0"/>
                  <w:divBdr>
                    <w:top w:val="none" w:sz="0" w:space="0" w:color="auto"/>
                    <w:left w:val="none" w:sz="0" w:space="0" w:color="auto"/>
                    <w:bottom w:val="none" w:sz="0" w:space="0" w:color="auto"/>
                    <w:right w:val="none" w:sz="0" w:space="0" w:color="auto"/>
                  </w:divBdr>
                </w:div>
              </w:divsChild>
            </w:div>
            <w:div w:id="559752998">
              <w:marLeft w:val="0"/>
              <w:marRight w:val="0"/>
              <w:marTop w:val="0"/>
              <w:marBottom w:val="0"/>
              <w:divBdr>
                <w:top w:val="none" w:sz="0" w:space="0" w:color="auto"/>
                <w:left w:val="none" w:sz="0" w:space="0" w:color="auto"/>
                <w:bottom w:val="none" w:sz="0" w:space="0" w:color="auto"/>
                <w:right w:val="none" w:sz="0" w:space="0" w:color="auto"/>
              </w:divBdr>
              <w:divsChild>
                <w:div w:id="1489781662">
                  <w:marLeft w:val="0"/>
                  <w:marRight w:val="0"/>
                  <w:marTop w:val="0"/>
                  <w:marBottom w:val="0"/>
                  <w:divBdr>
                    <w:top w:val="none" w:sz="0" w:space="0" w:color="auto"/>
                    <w:left w:val="none" w:sz="0" w:space="0" w:color="auto"/>
                    <w:bottom w:val="none" w:sz="0" w:space="0" w:color="auto"/>
                    <w:right w:val="none" w:sz="0" w:space="0" w:color="auto"/>
                  </w:divBdr>
                </w:div>
              </w:divsChild>
            </w:div>
            <w:div w:id="605894473">
              <w:marLeft w:val="0"/>
              <w:marRight w:val="0"/>
              <w:marTop w:val="0"/>
              <w:marBottom w:val="0"/>
              <w:divBdr>
                <w:top w:val="none" w:sz="0" w:space="0" w:color="auto"/>
                <w:left w:val="none" w:sz="0" w:space="0" w:color="auto"/>
                <w:bottom w:val="none" w:sz="0" w:space="0" w:color="auto"/>
                <w:right w:val="none" w:sz="0" w:space="0" w:color="auto"/>
              </w:divBdr>
              <w:divsChild>
                <w:div w:id="247085871">
                  <w:marLeft w:val="0"/>
                  <w:marRight w:val="0"/>
                  <w:marTop w:val="0"/>
                  <w:marBottom w:val="0"/>
                  <w:divBdr>
                    <w:top w:val="none" w:sz="0" w:space="0" w:color="auto"/>
                    <w:left w:val="none" w:sz="0" w:space="0" w:color="auto"/>
                    <w:bottom w:val="none" w:sz="0" w:space="0" w:color="auto"/>
                    <w:right w:val="none" w:sz="0" w:space="0" w:color="auto"/>
                  </w:divBdr>
                </w:div>
              </w:divsChild>
            </w:div>
            <w:div w:id="671570659">
              <w:marLeft w:val="0"/>
              <w:marRight w:val="0"/>
              <w:marTop w:val="0"/>
              <w:marBottom w:val="0"/>
              <w:divBdr>
                <w:top w:val="none" w:sz="0" w:space="0" w:color="auto"/>
                <w:left w:val="none" w:sz="0" w:space="0" w:color="auto"/>
                <w:bottom w:val="none" w:sz="0" w:space="0" w:color="auto"/>
                <w:right w:val="none" w:sz="0" w:space="0" w:color="auto"/>
              </w:divBdr>
              <w:divsChild>
                <w:div w:id="1182280258">
                  <w:marLeft w:val="0"/>
                  <w:marRight w:val="0"/>
                  <w:marTop w:val="0"/>
                  <w:marBottom w:val="0"/>
                  <w:divBdr>
                    <w:top w:val="none" w:sz="0" w:space="0" w:color="auto"/>
                    <w:left w:val="none" w:sz="0" w:space="0" w:color="auto"/>
                    <w:bottom w:val="none" w:sz="0" w:space="0" w:color="auto"/>
                    <w:right w:val="none" w:sz="0" w:space="0" w:color="auto"/>
                  </w:divBdr>
                </w:div>
              </w:divsChild>
            </w:div>
            <w:div w:id="694575775">
              <w:marLeft w:val="0"/>
              <w:marRight w:val="0"/>
              <w:marTop w:val="0"/>
              <w:marBottom w:val="0"/>
              <w:divBdr>
                <w:top w:val="none" w:sz="0" w:space="0" w:color="auto"/>
                <w:left w:val="none" w:sz="0" w:space="0" w:color="auto"/>
                <w:bottom w:val="none" w:sz="0" w:space="0" w:color="auto"/>
                <w:right w:val="none" w:sz="0" w:space="0" w:color="auto"/>
              </w:divBdr>
              <w:divsChild>
                <w:div w:id="1807812903">
                  <w:marLeft w:val="0"/>
                  <w:marRight w:val="0"/>
                  <w:marTop w:val="0"/>
                  <w:marBottom w:val="0"/>
                  <w:divBdr>
                    <w:top w:val="none" w:sz="0" w:space="0" w:color="auto"/>
                    <w:left w:val="none" w:sz="0" w:space="0" w:color="auto"/>
                    <w:bottom w:val="none" w:sz="0" w:space="0" w:color="auto"/>
                    <w:right w:val="none" w:sz="0" w:space="0" w:color="auto"/>
                  </w:divBdr>
                </w:div>
              </w:divsChild>
            </w:div>
            <w:div w:id="706444278">
              <w:marLeft w:val="0"/>
              <w:marRight w:val="0"/>
              <w:marTop w:val="0"/>
              <w:marBottom w:val="0"/>
              <w:divBdr>
                <w:top w:val="none" w:sz="0" w:space="0" w:color="auto"/>
                <w:left w:val="none" w:sz="0" w:space="0" w:color="auto"/>
                <w:bottom w:val="none" w:sz="0" w:space="0" w:color="auto"/>
                <w:right w:val="none" w:sz="0" w:space="0" w:color="auto"/>
              </w:divBdr>
              <w:divsChild>
                <w:div w:id="602806461">
                  <w:marLeft w:val="0"/>
                  <w:marRight w:val="0"/>
                  <w:marTop w:val="0"/>
                  <w:marBottom w:val="0"/>
                  <w:divBdr>
                    <w:top w:val="none" w:sz="0" w:space="0" w:color="auto"/>
                    <w:left w:val="none" w:sz="0" w:space="0" w:color="auto"/>
                    <w:bottom w:val="none" w:sz="0" w:space="0" w:color="auto"/>
                    <w:right w:val="none" w:sz="0" w:space="0" w:color="auto"/>
                  </w:divBdr>
                </w:div>
              </w:divsChild>
            </w:div>
            <w:div w:id="708458394">
              <w:marLeft w:val="0"/>
              <w:marRight w:val="0"/>
              <w:marTop w:val="0"/>
              <w:marBottom w:val="0"/>
              <w:divBdr>
                <w:top w:val="none" w:sz="0" w:space="0" w:color="auto"/>
                <w:left w:val="none" w:sz="0" w:space="0" w:color="auto"/>
                <w:bottom w:val="none" w:sz="0" w:space="0" w:color="auto"/>
                <w:right w:val="none" w:sz="0" w:space="0" w:color="auto"/>
              </w:divBdr>
              <w:divsChild>
                <w:div w:id="812455185">
                  <w:marLeft w:val="0"/>
                  <w:marRight w:val="0"/>
                  <w:marTop w:val="0"/>
                  <w:marBottom w:val="0"/>
                  <w:divBdr>
                    <w:top w:val="none" w:sz="0" w:space="0" w:color="auto"/>
                    <w:left w:val="none" w:sz="0" w:space="0" w:color="auto"/>
                    <w:bottom w:val="none" w:sz="0" w:space="0" w:color="auto"/>
                    <w:right w:val="none" w:sz="0" w:space="0" w:color="auto"/>
                  </w:divBdr>
                </w:div>
              </w:divsChild>
            </w:div>
            <w:div w:id="716903045">
              <w:marLeft w:val="0"/>
              <w:marRight w:val="0"/>
              <w:marTop w:val="0"/>
              <w:marBottom w:val="0"/>
              <w:divBdr>
                <w:top w:val="none" w:sz="0" w:space="0" w:color="auto"/>
                <w:left w:val="none" w:sz="0" w:space="0" w:color="auto"/>
                <w:bottom w:val="none" w:sz="0" w:space="0" w:color="auto"/>
                <w:right w:val="none" w:sz="0" w:space="0" w:color="auto"/>
              </w:divBdr>
              <w:divsChild>
                <w:div w:id="1703507714">
                  <w:marLeft w:val="0"/>
                  <w:marRight w:val="0"/>
                  <w:marTop w:val="0"/>
                  <w:marBottom w:val="0"/>
                  <w:divBdr>
                    <w:top w:val="none" w:sz="0" w:space="0" w:color="auto"/>
                    <w:left w:val="none" w:sz="0" w:space="0" w:color="auto"/>
                    <w:bottom w:val="none" w:sz="0" w:space="0" w:color="auto"/>
                    <w:right w:val="none" w:sz="0" w:space="0" w:color="auto"/>
                  </w:divBdr>
                </w:div>
              </w:divsChild>
            </w:div>
            <w:div w:id="734619947">
              <w:marLeft w:val="0"/>
              <w:marRight w:val="0"/>
              <w:marTop w:val="0"/>
              <w:marBottom w:val="0"/>
              <w:divBdr>
                <w:top w:val="none" w:sz="0" w:space="0" w:color="auto"/>
                <w:left w:val="none" w:sz="0" w:space="0" w:color="auto"/>
                <w:bottom w:val="none" w:sz="0" w:space="0" w:color="auto"/>
                <w:right w:val="none" w:sz="0" w:space="0" w:color="auto"/>
              </w:divBdr>
              <w:divsChild>
                <w:div w:id="1792356216">
                  <w:marLeft w:val="0"/>
                  <w:marRight w:val="0"/>
                  <w:marTop w:val="0"/>
                  <w:marBottom w:val="0"/>
                  <w:divBdr>
                    <w:top w:val="none" w:sz="0" w:space="0" w:color="auto"/>
                    <w:left w:val="none" w:sz="0" w:space="0" w:color="auto"/>
                    <w:bottom w:val="none" w:sz="0" w:space="0" w:color="auto"/>
                    <w:right w:val="none" w:sz="0" w:space="0" w:color="auto"/>
                  </w:divBdr>
                </w:div>
              </w:divsChild>
            </w:div>
            <w:div w:id="769858682">
              <w:marLeft w:val="0"/>
              <w:marRight w:val="0"/>
              <w:marTop w:val="0"/>
              <w:marBottom w:val="0"/>
              <w:divBdr>
                <w:top w:val="none" w:sz="0" w:space="0" w:color="auto"/>
                <w:left w:val="none" w:sz="0" w:space="0" w:color="auto"/>
                <w:bottom w:val="none" w:sz="0" w:space="0" w:color="auto"/>
                <w:right w:val="none" w:sz="0" w:space="0" w:color="auto"/>
              </w:divBdr>
              <w:divsChild>
                <w:div w:id="975909609">
                  <w:marLeft w:val="0"/>
                  <w:marRight w:val="0"/>
                  <w:marTop w:val="0"/>
                  <w:marBottom w:val="0"/>
                  <w:divBdr>
                    <w:top w:val="none" w:sz="0" w:space="0" w:color="auto"/>
                    <w:left w:val="none" w:sz="0" w:space="0" w:color="auto"/>
                    <w:bottom w:val="none" w:sz="0" w:space="0" w:color="auto"/>
                    <w:right w:val="none" w:sz="0" w:space="0" w:color="auto"/>
                  </w:divBdr>
                </w:div>
              </w:divsChild>
            </w:div>
            <w:div w:id="784155240">
              <w:marLeft w:val="0"/>
              <w:marRight w:val="0"/>
              <w:marTop w:val="0"/>
              <w:marBottom w:val="0"/>
              <w:divBdr>
                <w:top w:val="none" w:sz="0" w:space="0" w:color="auto"/>
                <w:left w:val="none" w:sz="0" w:space="0" w:color="auto"/>
                <w:bottom w:val="none" w:sz="0" w:space="0" w:color="auto"/>
                <w:right w:val="none" w:sz="0" w:space="0" w:color="auto"/>
              </w:divBdr>
              <w:divsChild>
                <w:div w:id="1043139593">
                  <w:marLeft w:val="0"/>
                  <w:marRight w:val="0"/>
                  <w:marTop w:val="0"/>
                  <w:marBottom w:val="0"/>
                  <w:divBdr>
                    <w:top w:val="none" w:sz="0" w:space="0" w:color="auto"/>
                    <w:left w:val="none" w:sz="0" w:space="0" w:color="auto"/>
                    <w:bottom w:val="none" w:sz="0" w:space="0" w:color="auto"/>
                    <w:right w:val="none" w:sz="0" w:space="0" w:color="auto"/>
                  </w:divBdr>
                </w:div>
              </w:divsChild>
            </w:div>
            <w:div w:id="833688429">
              <w:marLeft w:val="0"/>
              <w:marRight w:val="0"/>
              <w:marTop w:val="0"/>
              <w:marBottom w:val="0"/>
              <w:divBdr>
                <w:top w:val="none" w:sz="0" w:space="0" w:color="auto"/>
                <w:left w:val="none" w:sz="0" w:space="0" w:color="auto"/>
                <w:bottom w:val="none" w:sz="0" w:space="0" w:color="auto"/>
                <w:right w:val="none" w:sz="0" w:space="0" w:color="auto"/>
              </w:divBdr>
              <w:divsChild>
                <w:div w:id="346177869">
                  <w:marLeft w:val="0"/>
                  <w:marRight w:val="0"/>
                  <w:marTop w:val="0"/>
                  <w:marBottom w:val="0"/>
                  <w:divBdr>
                    <w:top w:val="none" w:sz="0" w:space="0" w:color="auto"/>
                    <w:left w:val="none" w:sz="0" w:space="0" w:color="auto"/>
                    <w:bottom w:val="none" w:sz="0" w:space="0" w:color="auto"/>
                    <w:right w:val="none" w:sz="0" w:space="0" w:color="auto"/>
                  </w:divBdr>
                </w:div>
              </w:divsChild>
            </w:div>
            <w:div w:id="862741177">
              <w:marLeft w:val="0"/>
              <w:marRight w:val="0"/>
              <w:marTop w:val="0"/>
              <w:marBottom w:val="0"/>
              <w:divBdr>
                <w:top w:val="none" w:sz="0" w:space="0" w:color="auto"/>
                <w:left w:val="none" w:sz="0" w:space="0" w:color="auto"/>
                <w:bottom w:val="none" w:sz="0" w:space="0" w:color="auto"/>
                <w:right w:val="none" w:sz="0" w:space="0" w:color="auto"/>
              </w:divBdr>
              <w:divsChild>
                <w:div w:id="803425867">
                  <w:marLeft w:val="0"/>
                  <w:marRight w:val="0"/>
                  <w:marTop w:val="0"/>
                  <w:marBottom w:val="0"/>
                  <w:divBdr>
                    <w:top w:val="none" w:sz="0" w:space="0" w:color="auto"/>
                    <w:left w:val="none" w:sz="0" w:space="0" w:color="auto"/>
                    <w:bottom w:val="none" w:sz="0" w:space="0" w:color="auto"/>
                    <w:right w:val="none" w:sz="0" w:space="0" w:color="auto"/>
                  </w:divBdr>
                </w:div>
              </w:divsChild>
            </w:div>
            <w:div w:id="886257330">
              <w:marLeft w:val="0"/>
              <w:marRight w:val="0"/>
              <w:marTop w:val="0"/>
              <w:marBottom w:val="0"/>
              <w:divBdr>
                <w:top w:val="none" w:sz="0" w:space="0" w:color="auto"/>
                <w:left w:val="none" w:sz="0" w:space="0" w:color="auto"/>
                <w:bottom w:val="none" w:sz="0" w:space="0" w:color="auto"/>
                <w:right w:val="none" w:sz="0" w:space="0" w:color="auto"/>
              </w:divBdr>
              <w:divsChild>
                <w:div w:id="1911311897">
                  <w:marLeft w:val="0"/>
                  <w:marRight w:val="0"/>
                  <w:marTop w:val="0"/>
                  <w:marBottom w:val="0"/>
                  <w:divBdr>
                    <w:top w:val="none" w:sz="0" w:space="0" w:color="auto"/>
                    <w:left w:val="none" w:sz="0" w:space="0" w:color="auto"/>
                    <w:bottom w:val="none" w:sz="0" w:space="0" w:color="auto"/>
                    <w:right w:val="none" w:sz="0" w:space="0" w:color="auto"/>
                  </w:divBdr>
                </w:div>
                <w:div w:id="2146000422">
                  <w:marLeft w:val="0"/>
                  <w:marRight w:val="0"/>
                  <w:marTop w:val="0"/>
                  <w:marBottom w:val="0"/>
                  <w:divBdr>
                    <w:top w:val="none" w:sz="0" w:space="0" w:color="auto"/>
                    <w:left w:val="none" w:sz="0" w:space="0" w:color="auto"/>
                    <w:bottom w:val="none" w:sz="0" w:space="0" w:color="auto"/>
                    <w:right w:val="none" w:sz="0" w:space="0" w:color="auto"/>
                  </w:divBdr>
                </w:div>
              </w:divsChild>
            </w:div>
            <w:div w:id="978920703">
              <w:marLeft w:val="0"/>
              <w:marRight w:val="0"/>
              <w:marTop w:val="0"/>
              <w:marBottom w:val="0"/>
              <w:divBdr>
                <w:top w:val="none" w:sz="0" w:space="0" w:color="auto"/>
                <w:left w:val="none" w:sz="0" w:space="0" w:color="auto"/>
                <w:bottom w:val="none" w:sz="0" w:space="0" w:color="auto"/>
                <w:right w:val="none" w:sz="0" w:space="0" w:color="auto"/>
              </w:divBdr>
              <w:divsChild>
                <w:div w:id="146484632">
                  <w:marLeft w:val="0"/>
                  <w:marRight w:val="0"/>
                  <w:marTop w:val="0"/>
                  <w:marBottom w:val="0"/>
                  <w:divBdr>
                    <w:top w:val="none" w:sz="0" w:space="0" w:color="auto"/>
                    <w:left w:val="none" w:sz="0" w:space="0" w:color="auto"/>
                    <w:bottom w:val="none" w:sz="0" w:space="0" w:color="auto"/>
                    <w:right w:val="none" w:sz="0" w:space="0" w:color="auto"/>
                  </w:divBdr>
                </w:div>
              </w:divsChild>
            </w:div>
            <w:div w:id="989022582">
              <w:marLeft w:val="0"/>
              <w:marRight w:val="0"/>
              <w:marTop w:val="0"/>
              <w:marBottom w:val="0"/>
              <w:divBdr>
                <w:top w:val="none" w:sz="0" w:space="0" w:color="auto"/>
                <w:left w:val="none" w:sz="0" w:space="0" w:color="auto"/>
                <w:bottom w:val="none" w:sz="0" w:space="0" w:color="auto"/>
                <w:right w:val="none" w:sz="0" w:space="0" w:color="auto"/>
              </w:divBdr>
              <w:divsChild>
                <w:div w:id="998537006">
                  <w:marLeft w:val="0"/>
                  <w:marRight w:val="0"/>
                  <w:marTop w:val="0"/>
                  <w:marBottom w:val="0"/>
                  <w:divBdr>
                    <w:top w:val="none" w:sz="0" w:space="0" w:color="auto"/>
                    <w:left w:val="none" w:sz="0" w:space="0" w:color="auto"/>
                    <w:bottom w:val="none" w:sz="0" w:space="0" w:color="auto"/>
                    <w:right w:val="none" w:sz="0" w:space="0" w:color="auto"/>
                  </w:divBdr>
                </w:div>
              </w:divsChild>
            </w:div>
            <w:div w:id="1038747650">
              <w:marLeft w:val="0"/>
              <w:marRight w:val="0"/>
              <w:marTop w:val="0"/>
              <w:marBottom w:val="0"/>
              <w:divBdr>
                <w:top w:val="none" w:sz="0" w:space="0" w:color="auto"/>
                <w:left w:val="none" w:sz="0" w:space="0" w:color="auto"/>
                <w:bottom w:val="none" w:sz="0" w:space="0" w:color="auto"/>
                <w:right w:val="none" w:sz="0" w:space="0" w:color="auto"/>
              </w:divBdr>
              <w:divsChild>
                <w:div w:id="1262294459">
                  <w:marLeft w:val="0"/>
                  <w:marRight w:val="0"/>
                  <w:marTop w:val="0"/>
                  <w:marBottom w:val="0"/>
                  <w:divBdr>
                    <w:top w:val="none" w:sz="0" w:space="0" w:color="auto"/>
                    <w:left w:val="none" w:sz="0" w:space="0" w:color="auto"/>
                    <w:bottom w:val="none" w:sz="0" w:space="0" w:color="auto"/>
                    <w:right w:val="none" w:sz="0" w:space="0" w:color="auto"/>
                  </w:divBdr>
                </w:div>
              </w:divsChild>
            </w:div>
            <w:div w:id="1074085460">
              <w:marLeft w:val="0"/>
              <w:marRight w:val="0"/>
              <w:marTop w:val="0"/>
              <w:marBottom w:val="0"/>
              <w:divBdr>
                <w:top w:val="none" w:sz="0" w:space="0" w:color="auto"/>
                <w:left w:val="none" w:sz="0" w:space="0" w:color="auto"/>
                <w:bottom w:val="none" w:sz="0" w:space="0" w:color="auto"/>
                <w:right w:val="none" w:sz="0" w:space="0" w:color="auto"/>
              </w:divBdr>
              <w:divsChild>
                <w:div w:id="2098869243">
                  <w:marLeft w:val="0"/>
                  <w:marRight w:val="0"/>
                  <w:marTop w:val="0"/>
                  <w:marBottom w:val="0"/>
                  <w:divBdr>
                    <w:top w:val="none" w:sz="0" w:space="0" w:color="auto"/>
                    <w:left w:val="none" w:sz="0" w:space="0" w:color="auto"/>
                    <w:bottom w:val="none" w:sz="0" w:space="0" w:color="auto"/>
                    <w:right w:val="none" w:sz="0" w:space="0" w:color="auto"/>
                  </w:divBdr>
                </w:div>
              </w:divsChild>
            </w:div>
            <w:div w:id="1081952573">
              <w:marLeft w:val="0"/>
              <w:marRight w:val="0"/>
              <w:marTop w:val="0"/>
              <w:marBottom w:val="0"/>
              <w:divBdr>
                <w:top w:val="none" w:sz="0" w:space="0" w:color="auto"/>
                <w:left w:val="none" w:sz="0" w:space="0" w:color="auto"/>
                <w:bottom w:val="none" w:sz="0" w:space="0" w:color="auto"/>
                <w:right w:val="none" w:sz="0" w:space="0" w:color="auto"/>
              </w:divBdr>
              <w:divsChild>
                <w:div w:id="181168454">
                  <w:marLeft w:val="0"/>
                  <w:marRight w:val="0"/>
                  <w:marTop w:val="0"/>
                  <w:marBottom w:val="0"/>
                  <w:divBdr>
                    <w:top w:val="none" w:sz="0" w:space="0" w:color="auto"/>
                    <w:left w:val="none" w:sz="0" w:space="0" w:color="auto"/>
                    <w:bottom w:val="none" w:sz="0" w:space="0" w:color="auto"/>
                    <w:right w:val="none" w:sz="0" w:space="0" w:color="auto"/>
                  </w:divBdr>
                </w:div>
              </w:divsChild>
            </w:div>
            <w:div w:id="1122042334">
              <w:marLeft w:val="0"/>
              <w:marRight w:val="0"/>
              <w:marTop w:val="0"/>
              <w:marBottom w:val="0"/>
              <w:divBdr>
                <w:top w:val="none" w:sz="0" w:space="0" w:color="auto"/>
                <w:left w:val="none" w:sz="0" w:space="0" w:color="auto"/>
                <w:bottom w:val="none" w:sz="0" w:space="0" w:color="auto"/>
                <w:right w:val="none" w:sz="0" w:space="0" w:color="auto"/>
              </w:divBdr>
              <w:divsChild>
                <w:div w:id="900021454">
                  <w:marLeft w:val="0"/>
                  <w:marRight w:val="0"/>
                  <w:marTop w:val="0"/>
                  <w:marBottom w:val="0"/>
                  <w:divBdr>
                    <w:top w:val="none" w:sz="0" w:space="0" w:color="auto"/>
                    <w:left w:val="none" w:sz="0" w:space="0" w:color="auto"/>
                    <w:bottom w:val="none" w:sz="0" w:space="0" w:color="auto"/>
                    <w:right w:val="none" w:sz="0" w:space="0" w:color="auto"/>
                  </w:divBdr>
                </w:div>
                <w:div w:id="1428500571">
                  <w:marLeft w:val="0"/>
                  <w:marRight w:val="0"/>
                  <w:marTop w:val="0"/>
                  <w:marBottom w:val="0"/>
                  <w:divBdr>
                    <w:top w:val="none" w:sz="0" w:space="0" w:color="auto"/>
                    <w:left w:val="none" w:sz="0" w:space="0" w:color="auto"/>
                    <w:bottom w:val="none" w:sz="0" w:space="0" w:color="auto"/>
                    <w:right w:val="none" w:sz="0" w:space="0" w:color="auto"/>
                  </w:divBdr>
                </w:div>
              </w:divsChild>
            </w:div>
            <w:div w:id="1138064645">
              <w:marLeft w:val="0"/>
              <w:marRight w:val="0"/>
              <w:marTop w:val="0"/>
              <w:marBottom w:val="0"/>
              <w:divBdr>
                <w:top w:val="none" w:sz="0" w:space="0" w:color="auto"/>
                <w:left w:val="none" w:sz="0" w:space="0" w:color="auto"/>
                <w:bottom w:val="none" w:sz="0" w:space="0" w:color="auto"/>
                <w:right w:val="none" w:sz="0" w:space="0" w:color="auto"/>
              </w:divBdr>
              <w:divsChild>
                <w:div w:id="437798054">
                  <w:marLeft w:val="0"/>
                  <w:marRight w:val="0"/>
                  <w:marTop w:val="0"/>
                  <w:marBottom w:val="0"/>
                  <w:divBdr>
                    <w:top w:val="none" w:sz="0" w:space="0" w:color="auto"/>
                    <w:left w:val="none" w:sz="0" w:space="0" w:color="auto"/>
                    <w:bottom w:val="none" w:sz="0" w:space="0" w:color="auto"/>
                    <w:right w:val="none" w:sz="0" w:space="0" w:color="auto"/>
                  </w:divBdr>
                </w:div>
                <w:div w:id="2101631670">
                  <w:marLeft w:val="0"/>
                  <w:marRight w:val="0"/>
                  <w:marTop w:val="0"/>
                  <w:marBottom w:val="0"/>
                  <w:divBdr>
                    <w:top w:val="none" w:sz="0" w:space="0" w:color="auto"/>
                    <w:left w:val="none" w:sz="0" w:space="0" w:color="auto"/>
                    <w:bottom w:val="none" w:sz="0" w:space="0" w:color="auto"/>
                    <w:right w:val="none" w:sz="0" w:space="0" w:color="auto"/>
                  </w:divBdr>
                </w:div>
              </w:divsChild>
            </w:div>
            <w:div w:id="1171407336">
              <w:marLeft w:val="0"/>
              <w:marRight w:val="0"/>
              <w:marTop w:val="0"/>
              <w:marBottom w:val="0"/>
              <w:divBdr>
                <w:top w:val="none" w:sz="0" w:space="0" w:color="auto"/>
                <w:left w:val="none" w:sz="0" w:space="0" w:color="auto"/>
                <w:bottom w:val="none" w:sz="0" w:space="0" w:color="auto"/>
                <w:right w:val="none" w:sz="0" w:space="0" w:color="auto"/>
              </w:divBdr>
              <w:divsChild>
                <w:div w:id="1443305970">
                  <w:marLeft w:val="0"/>
                  <w:marRight w:val="0"/>
                  <w:marTop w:val="0"/>
                  <w:marBottom w:val="0"/>
                  <w:divBdr>
                    <w:top w:val="none" w:sz="0" w:space="0" w:color="auto"/>
                    <w:left w:val="none" w:sz="0" w:space="0" w:color="auto"/>
                    <w:bottom w:val="none" w:sz="0" w:space="0" w:color="auto"/>
                    <w:right w:val="none" w:sz="0" w:space="0" w:color="auto"/>
                  </w:divBdr>
                </w:div>
                <w:div w:id="1671785211">
                  <w:marLeft w:val="0"/>
                  <w:marRight w:val="0"/>
                  <w:marTop w:val="0"/>
                  <w:marBottom w:val="0"/>
                  <w:divBdr>
                    <w:top w:val="none" w:sz="0" w:space="0" w:color="auto"/>
                    <w:left w:val="none" w:sz="0" w:space="0" w:color="auto"/>
                    <w:bottom w:val="none" w:sz="0" w:space="0" w:color="auto"/>
                    <w:right w:val="none" w:sz="0" w:space="0" w:color="auto"/>
                  </w:divBdr>
                </w:div>
              </w:divsChild>
            </w:div>
            <w:div w:id="1198471095">
              <w:marLeft w:val="0"/>
              <w:marRight w:val="0"/>
              <w:marTop w:val="0"/>
              <w:marBottom w:val="0"/>
              <w:divBdr>
                <w:top w:val="none" w:sz="0" w:space="0" w:color="auto"/>
                <w:left w:val="none" w:sz="0" w:space="0" w:color="auto"/>
                <w:bottom w:val="none" w:sz="0" w:space="0" w:color="auto"/>
                <w:right w:val="none" w:sz="0" w:space="0" w:color="auto"/>
              </w:divBdr>
              <w:divsChild>
                <w:div w:id="475949242">
                  <w:marLeft w:val="0"/>
                  <w:marRight w:val="0"/>
                  <w:marTop w:val="0"/>
                  <w:marBottom w:val="0"/>
                  <w:divBdr>
                    <w:top w:val="none" w:sz="0" w:space="0" w:color="auto"/>
                    <w:left w:val="none" w:sz="0" w:space="0" w:color="auto"/>
                    <w:bottom w:val="none" w:sz="0" w:space="0" w:color="auto"/>
                    <w:right w:val="none" w:sz="0" w:space="0" w:color="auto"/>
                  </w:divBdr>
                </w:div>
              </w:divsChild>
            </w:div>
            <w:div w:id="1210994944">
              <w:marLeft w:val="0"/>
              <w:marRight w:val="0"/>
              <w:marTop w:val="0"/>
              <w:marBottom w:val="0"/>
              <w:divBdr>
                <w:top w:val="none" w:sz="0" w:space="0" w:color="auto"/>
                <w:left w:val="none" w:sz="0" w:space="0" w:color="auto"/>
                <w:bottom w:val="none" w:sz="0" w:space="0" w:color="auto"/>
                <w:right w:val="none" w:sz="0" w:space="0" w:color="auto"/>
              </w:divBdr>
              <w:divsChild>
                <w:div w:id="1410930171">
                  <w:marLeft w:val="0"/>
                  <w:marRight w:val="0"/>
                  <w:marTop w:val="0"/>
                  <w:marBottom w:val="0"/>
                  <w:divBdr>
                    <w:top w:val="none" w:sz="0" w:space="0" w:color="auto"/>
                    <w:left w:val="none" w:sz="0" w:space="0" w:color="auto"/>
                    <w:bottom w:val="none" w:sz="0" w:space="0" w:color="auto"/>
                    <w:right w:val="none" w:sz="0" w:space="0" w:color="auto"/>
                  </w:divBdr>
                </w:div>
              </w:divsChild>
            </w:div>
            <w:div w:id="1234201911">
              <w:marLeft w:val="0"/>
              <w:marRight w:val="0"/>
              <w:marTop w:val="0"/>
              <w:marBottom w:val="0"/>
              <w:divBdr>
                <w:top w:val="none" w:sz="0" w:space="0" w:color="auto"/>
                <w:left w:val="none" w:sz="0" w:space="0" w:color="auto"/>
                <w:bottom w:val="none" w:sz="0" w:space="0" w:color="auto"/>
                <w:right w:val="none" w:sz="0" w:space="0" w:color="auto"/>
              </w:divBdr>
              <w:divsChild>
                <w:div w:id="248658283">
                  <w:marLeft w:val="0"/>
                  <w:marRight w:val="0"/>
                  <w:marTop w:val="0"/>
                  <w:marBottom w:val="0"/>
                  <w:divBdr>
                    <w:top w:val="none" w:sz="0" w:space="0" w:color="auto"/>
                    <w:left w:val="none" w:sz="0" w:space="0" w:color="auto"/>
                    <w:bottom w:val="none" w:sz="0" w:space="0" w:color="auto"/>
                    <w:right w:val="none" w:sz="0" w:space="0" w:color="auto"/>
                  </w:divBdr>
                </w:div>
              </w:divsChild>
            </w:div>
            <w:div w:id="1259561484">
              <w:marLeft w:val="0"/>
              <w:marRight w:val="0"/>
              <w:marTop w:val="0"/>
              <w:marBottom w:val="0"/>
              <w:divBdr>
                <w:top w:val="none" w:sz="0" w:space="0" w:color="auto"/>
                <w:left w:val="none" w:sz="0" w:space="0" w:color="auto"/>
                <w:bottom w:val="none" w:sz="0" w:space="0" w:color="auto"/>
                <w:right w:val="none" w:sz="0" w:space="0" w:color="auto"/>
              </w:divBdr>
              <w:divsChild>
                <w:div w:id="753359847">
                  <w:marLeft w:val="0"/>
                  <w:marRight w:val="0"/>
                  <w:marTop w:val="0"/>
                  <w:marBottom w:val="0"/>
                  <w:divBdr>
                    <w:top w:val="none" w:sz="0" w:space="0" w:color="auto"/>
                    <w:left w:val="none" w:sz="0" w:space="0" w:color="auto"/>
                    <w:bottom w:val="none" w:sz="0" w:space="0" w:color="auto"/>
                    <w:right w:val="none" w:sz="0" w:space="0" w:color="auto"/>
                  </w:divBdr>
                </w:div>
              </w:divsChild>
            </w:div>
            <w:div w:id="1275864703">
              <w:marLeft w:val="0"/>
              <w:marRight w:val="0"/>
              <w:marTop w:val="0"/>
              <w:marBottom w:val="0"/>
              <w:divBdr>
                <w:top w:val="none" w:sz="0" w:space="0" w:color="auto"/>
                <w:left w:val="none" w:sz="0" w:space="0" w:color="auto"/>
                <w:bottom w:val="none" w:sz="0" w:space="0" w:color="auto"/>
                <w:right w:val="none" w:sz="0" w:space="0" w:color="auto"/>
              </w:divBdr>
              <w:divsChild>
                <w:div w:id="690954214">
                  <w:marLeft w:val="0"/>
                  <w:marRight w:val="0"/>
                  <w:marTop w:val="0"/>
                  <w:marBottom w:val="0"/>
                  <w:divBdr>
                    <w:top w:val="none" w:sz="0" w:space="0" w:color="auto"/>
                    <w:left w:val="none" w:sz="0" w:space="0" w:color="auto"/>
                    <w:bottom w:val="none" w:sz="0" w:space="0" w:color="auto"/>
                    <w:right w:val="none" w:sz="0" w:space="0" w:color="auto"/>
                  </w:divBdr>
                </w:div>
              </w:divsChild>
            </w:div>
            <w:div w:id="1290816468">
              <w:marLeft w:val="0"/>
              <w:marRight w:val="0"/>
              <w:marTop w:val="0"/>
              <w:marBottom w:val="0"/>
              <w:divBdr>
                <w:top w:val="none" w:sz="0" w:space="0" w:color="auto"/>
                <w:left w:val="none" w:sz="0" w:space="0" w:color="auto"/>
                <w:bottom w:val="none" w:sz="0" w:space="0" w:color="auto"/>
                <w:right w:val="none" w:sz="0" w:space="0" w:color="auto"/>
              </w:divBdr>
              <w:divsChild>
                <w:div w:id="2112048719">
                  <w:marLeft w:val="0"/>
                  <w:marRight w:val="0"/>
                  <w:marTop w:val="0"/>
                  <w:marBottom w:val="0"/>
                  <w:divBdr>
                    <w:top w:val="none" w:sz="0" w:space="0" w:color="auto"/>
                    <w:left w:val="none" w:sz="0" w:space="0" w:color="auto"/>
                    <w:bottom w:val="none" w:sz="0" w:space="0" w:color="auto"/>
                    <w:right w:val="none" w:sz="0" w:space="0" w:color="auto"/>
                  </w:divBdr>
                </w:div>
              </w:divsChild>
            </w:div>
            <w:div w:id="1380981277">
              <w:marLeft w:val="0"/>
              <w:marRight w:val="0"/>
              <w:marTop w:val="0"/>
              <w:marBottom w:val="0"/>
              <w:divBdr>
                <w:top w:val="none" w:sz="0" w:space="0" w:color="auto"/>
                <w:left w:val="none" w:sz="0" w:space="0" w:color="auto"/>
                <w:bottom w:val="none" w:sz="0" w:space="0" w:color="auto"/>
                <w:right w:val="none" w:sz="0" w:space="0" w:color="auto"/>
              </w:divBdr>
              <w:divsChild>
                <w:div w:id="2067795634">
                  <w:marLeft w:val="0"/>
                  <w:marRight w:val="0"/>
                  <w:marTop w:val="0"/>
                  <w:marBottom w:val="0"/>
                  <w:divBdr>
                    <w:top w:val="none" w:sz="0" w:space="0" w:color="auto"/>
                    <w:left w:val="none" w:sz="0" w:space="0" w:color="auto"/>
                    <w:bottom w:val="none" w:sz="0" w:space="0" w:color="auto"/>
                    <w:right w:val="none" w:sz="0" w:space="0" w:color="auto"/>
                  </w:divBdr>
                </w:div>
              </w:divsChild>
            </w:div>
            <w:div w:id="1392383622">
              <w:marLeft w:val="0"/>
              <w:marRight w:val="0"/>
              <w:marTop w:val="0"/>
              <w:marBottom w:val="0"/>
              <w:divBdr>
                <w:top w:val="none" w:sz="0" w:space="0" w:color="auto"/>
                <w:left w:val="none" w:sz="0" w:space="0" w:color="auto"/>
                <w:bottom w:val="none" w:sz="0" w:space="0" w:color="auto"/>
                <w:right w:val="none" w:sz="0" w:space="0" w:color="auto"/>
              </w:divBdr>
              <w:divsChild>
                <w:div w:id="2114474902">
                  <w:marLeft w:val="0"/>
                  <w:marRight w:val="0"/>
                  <w:marTop w:val="0"/>
                  <w:marBottom w:val="0"/>
                  <w:divBdr>
                    <w:top w:val="none" w:sz="0" w:space="0" w:color="auto"/>
                    <w:left w:val="none" w:sz="0" w:space="0" w:color="auto"/>
                    <w:bottom w:val="none" w:sz="0" w:space="0" w:color="auto"/>
                    <w:right w:val="none" w:sz="0" w:space="0" w:color="auto"/>
                  </w:divBdr>
                </w:div>
              </w:divsChild>
            </w:div>
            <w:div w:id="1426800720">
              <w:marLeft w:val="0"/>
              <w:marRight w:val="0"/>
              <w:marTop w:val="0"/>
              <w:marBottom w:val="0"/>
              <w:divBdr>
                <w:top w:val="none" w:sz="0" w:space="0" w:color="auto"/>
                <w:left w:val="none" w:sz="0" w:space="0" w:color="auto"/>
                <w:bottom w:val="none" w:sz="0" w:space="0" w:color="auto"/>
                <w:right w:val="none" w:sz="0" w:space="0" w:color="auto"/>
              </w:divBdr>
              <w:divsChild>
                <w:div w:id="1281453633">
                  <w:marLeft w:val="0"/>
                  <w:marRight w:val="0"/>
                  <w:marTop w:val="0"/>
                  <w:marBottom w:val="0"/>
                  <w:divBdr>
                    <w:top w:val="none" w:sz="0" w:space="0" w:color="auto"/>
                    <w:left w:val="none" w:sz="0" w:space="0" w:color="auto"/>
                    <w:bottom w:val="none" w:sz="0" w:space="0" w:color="auto"/>
                    <w:right w:val="none" w:sz="0" w:space="0" w:color="auto"/>
                  </w:divBdr>
                </w:div>
              </w:divsChild>
            </w:div>
            <w:div w:id="1460761167">
              <w:marLeft w:val="0"/>
              <w:marRight w:val="0"/>
              <w:marTop w:val="0"/>
              <w:marBottom w:val="0"/>
              <w:divBdr>
                <w:top w:val="none" w:sz="0" w:space="0" w:color="auto"/>
                <w:left w:val="none" w:sz="0" w:space="0" w:color="auto"/>
                <w:bottom w:val="none" w:sz="0" w:space="0" w:color="auto"/>
                <w:right w:val="none" w:sz="0" w:space="0" w:color="auto"/>
              </w:divBdr>
              <w:divsChild>
                <w:div w:id="952588316">
                  <w:marLeft w:val="0"/>
                  <w:marRight w:val="0"/>
                  <w:marTop w:val="0"/>
                  <w:marBottom w:val="0"/>
                  <w:divBdr>
                    <w:top w:val="none" w:sz="0" w:space="0" w:color="auto"/>
                    <w:left w:val="none" w:sz="0" w:space="0" w:color="auto"/>
                    <w:bottom w:val="none" w:sz="0" w:space="0" w:color="auto"/>
                    <w:right w:val="none" w:sz="0" w:space="0" w:color="auto"/>
                  </w:divBdr>
                </w:div>
              </w:divsChild>
            </w:div>
            <w:div w:id="1463572474">
              <w:marLeft w:val="0"/>
              <w:marRight w:val="0"/>
              <w:marTop w:val="0"/>
              <w:marBottom w:val="0"/>
              <w:divBdr>
                <w:top w:val="none" w:sz="0" w:space="0" w:color="auto"/>
                <w:left w:val="none" w:sz="0" w:space="0" w:color="auto"/>
                <w:bottom w:val="none" w:sz="0" w:space="0" w:color="auto"/>
                <w:right w:val="none" w:sz="0" w:space="0" w:color="auto"/>
              </w:divBdr>
              <w:divsChild>
                <w:div w:id="1847359345">
                  <w:marLeft w:val="0"/>
                  <w:marRight w:val="0"/>
                  <w:marTop w:val="0"/>
                  <w:marBottom w:val="0"/>
                  <w:divBdr>
                    <w:top w:val="none" w:sz="0" w:space="0" w:color="auto"/>
                    <w:left w:val="none" w:sz="0" w:space="0" w:color="auto"/>
                    <w:bottom w:val="none" w:sz="0" w:space="0" w:color="auto"/>
                    <w:right w:val="none" w:sz="0" w:space="0" w:color="auto"/>
                  </w:divBdr>
                </w:div>
              </w:divsChild>
            </w:div>
            <w:div w:id="1467502864">
              <w:marLeft w:val="0"/>
              <w:marRight w:val="0"/>
              <w:marTop w:val="0"/>
              <w:marBottom w:val="0"/>
              <w:divBdr>
                <w:top w:val="none" w:sz="0" w:space="0" w:color="auto"/>
                <w:left w:val="none" w:sz="0" w:space="0" w:color="auto"/>
                <w:bottom w:val="none" w:sz="0" w:space="0" w:color="auto"/>
                <w:right w:val="none" w:sz="0" w:space="0" w:color="auto"/>
              </w:divBdr>
              <w:divsChild>
                <w:div w:id="321734690">
                  <w:marLeft w:val="0"/>
                  <w:marRight w:val="0"/>
                  <w:marTop w:val="0"/>
                  <w:marBottom w:val="0"/>
                  <w:divBdr>
                    <w:top w:val="none" w:sz="0" w:space="0" w:color="auto"/>
                    <w:left w:val="none" w:sz="0" w:space="0" w:color="auto"/>
                    <w:bottom w:val="none" w:sz="0" w:space="0" w:color="auto"/>
                    <w:right w:val="none" w:sz="0" w:space="0" w:color="auto"/>
                  </w:divBdr>
                </w:div>
                <w:div w:id="332298903">
                  <w:marLeft w:val="0"/>
                  <w:marRight w:val="0"/>
                  <w:marTop w:val="0"/>
                  <w:marBottom w:val="0"/>
                  <w:divBdr>
                    <w:top w:val="none" w:sz="0" w:space="0" w:color="auto"/>
                    <w:left w:val="none" w:sz="0" w:space="0" w:color="auto"/>
                    <w:bottom w:val="none" w:sz="0" w:space="0" w:color="auto"/>
                    <w:right w:val="none" w:sz="0" w:space="0" w:color="auto"/>
                  </w:divBdr>
                </w:div>
              </w:divsChild>
            </w:div>
            <w:div w:id="1481845063">
              <w:marLeft w:val="0"/>
              <w:marRight w:val="0"/>
              <w:marTop w:val="0"/>
              <w:marBottom w:val="0"/>
              <w:divBdr>
                <w:top w:val="none" w:sz="0" w:space="0" w:color="auto"/>
                <w:left w:val="none" w:sz="0" w:space="0" w:color="auto"/>
                <w:bottom w:val="none" w:sz="0" w:space="0" w:color="auto"/>
                <w:right w:val="none" w:sz="0" w:space="0" w:color="auto"/>
              </w:divBdr>
              <w:divsChild>
                <w:div w:id="1466698104">
                  <w:marLeft w:val="0"/>
                  <w:marRight w:val="0"/>
                  <w:marTop w:val="0"/>
                  <w:marBottom w:val="0"/>
                  <w:divBdr>
                    <w:top w:val="none" w:sz="0" w:space="0" w:color="auto"/>
                    <w:left w:val="none" w:sz="0" w:space="0" w:color="auto"/>
                    <w:bottom w:val="none" w:sz="0" w:space="0" w:color="auto"/>
                    <w:right w:val="none" w:sz="0" w:space="0" w:color="auto"/>
                  </w:divBdr>
                </w:div>
              </w:divsChild>
            </w:div>
            <w:div w:id="1491673888">
              <w:marLeft w:val="0"/>
              <w:marRight w:val="0"/>
              <w:marTop w:val="0"/>
              <w:marBottom w:val="0"/>
              <w:divBdr>
                <w:top w:val="none" w:sz="0" w:space="0" w:color="auto"/>
                <w:left w:val="none" w:sz="0" w:space="0" w:color="auto"/>
                <w:bottom w:val="none" w:sz="0" w:space="0" w:color="auto"/>
                <w:right w:val="none" w:sz="0" w:space="0" w:color="auto"/>
              </w:divBdr>
              <w:divsChild>
                <w:div w:id="467822659">
                  <w:marLeft w:val="0"/>
                  <w:marRight w:val="0"/>
                  <w:marTop w:val="0"/>
                  <w:marBottom w:val="0"/>
                  <w:divBdr>
                    <w:top w:val="none" w:sz="0" w:space="0" w:color="auto"/>
                    <w:left w:val="none" w:sz="0" w:space="0" w:color="auto"/>
                    <w:bottom w:val="none" w:sz="0" w:space="0" w:color="auto"/>
                    <w:right w:val="none" w:sz="0" w:space="0" w:color="auto"/>
                  </w:divBdr>
                </w:div>
                <w:div w:id="1944191956">
                  <w:marLeft w:val="0"/>
                  <w:marRight w:val="0"/>
                  <w:marTop w:val="0"/>
                  <w:marBottom w:val="0"/>
                  <w:divBdr>
                    <w:top w:val="none" w:sz="0" w:space="0" w:color="auto"/>
                    <w:left w:val="none" w:sz="0" w:space="0" w:color="auto"/>
                    <w:bottom w:val="none" w:sz="0" w:space="0" w:color="auto"/>
                    <w:right w:val="none" w:sz="0" w:space="0" w:color="auto"/>
                  </w:divBdr>
                </w:div>
              </w:divsChild>
            </w:div>
            <w:div w:id="1542865910">
              <w:marLeft w:val="0"/>
              <w:marRight w:val="0"/>
              <w:marTop w:val="0"/>
              <w:marBottom w:val="0"/>
              <w:divBdr>
                <w:top w:val="none" w:sz="0" w:space="0" w:color="auto"/>
                <w:left w:val="none" w:sz="0" w:space="0" w:color="auto"/>
                <w:bottom w:val="none" w:sz="0" w:space="0" w:color="auto"/>
                <w:right w:val="none" w:sz="0" w:space="0" w:color="auto"/>
              </w:divBdr>
              <w:divsChild>
                <w:div w:id="875505973">
                  <w:marLeft w:val="0"/>
                  <w:marRight w:val="0"/>
                  <w:marTop w:val="0"/>
                  <w:marBottom w:val="0"/>
                  <w:divBdr>
                    <w:top w:val="none" w:sz="0" w:space="0" w:color="auto"/>
                    <w:left w:val="none" w:sz="0" w:space="0" w:color="auto"/>
                    <w:bottom w:val="none" w:sz="0" w:space="0" w:color="auto"/>
                    <w:right w:val="none" w:sz="0" w:space="0" w:color="auto"/>
                  </w:divBdr>
                </w:div>
              </w:divsChild>
            </w:div>
            <w:div w:id="1557273423">
              <w:marLeft w:val="0"/>
              <w:marRight w:val="0"/>
              <w:marTop w:val="0"/>
              <w:marBottom w:val="0"/>
              <w:divBdr>
                <w:top w:val="none" w:sz="0" w:space="0" w:color="auto"/>
                <w:left w:val="none" w:sz="0" w:space="0" w:color="auto"/>
                <w:bottom w:val="none" w:sz="0" w:space="0" w:color="auto"/>
                <w:right w:val="none" w:sz="0" w:space="0" w:color="auto"/>
              </w:divBdr>
              <w:divsChild>
                <w:div w:id="1406025681">
                  <w:marLeft w:val="0"/>
                  <w:marRight w:val="0"/>
                  <w:marTop w:val="0"/>
                  <w:marBottom w:val="0"/>
                  <w:divBdr>
                    <w:top w:val="none" w:sz="0" w:space="0" w:color="auto"/>
                    <w:left w:val="none" w:sz="0" w:space="0" w:color="auto"/>
                    <w:bottom w:val="none" w:sz="0" w:space="0" w:color="auto"/>
                    <w:right w:val="none" w:sz="0" w:space="0" w:color="auto"/>
                  </w:divBdr>
                </w:div>
              </w:divsChild>
            </w:div>
            <w:div w:id="1567909279">
              <w:marLeft w:val="0"/>
              <w:marRight w:val="0"/>
              <w:marTop w:val="0"/>
              <w:marBottom w:val="0"/>
              <w:divBdr>
                <w:top w:val="none" w:sz="0" w:space="0" w:color="auto"/>
                <w:left w:val="none" w:sz="0" w:space="0" w:color="auto"/>
                <w:bottom w:val="none" w:sz="0" w:space="0" w:color="auto"/>
                <w:right w:val="none" w:sz="0" w:space="0" w:color="auto"/>
              </w:divBdr>
              <w:divsChild>
                <w:div w:id="237520957">
                  <w:marLeft w:val="0"/>
                  <w:marRight w:val="0"/>
                  <w:marTop w:val="0"/>
                  <w:marBottom w:val="0"/>
                  <w:divBdr>
                    <w:top w:val="none" w:sz="0" w:space="0" w:color="auto"/>
                    <w:left w:val="none" w:sz="0" w:space="0" w:color="auto"/>
                    <w:bottom w:val="none" w:sz="0" w:space="0" w:color="auto"/>
                    <w:right w:val="none" w:sz="0" w:space="0" w:color="auto"/>
                  </w:divBdr>
                </w:div>
              </w:divsChild>
            </w:div>
            <w:div w:id="1593313869">
              <w:marLeft w:val="0"/>
              <w:marRight w:val="0"/>
              <w:marTop w:val="0"/>
              <w:marBottom w:val="0"/>
              <w:divBdr>
                <w:top w:val="none" w:sz="0" w:space="0" w:color="auto"/>
                <w:left w:val="none" w:sz="0" w:space="0" w:color="auto"/>
                <w:bottom w:val="none" w:sz="0" w:space="0" w:color="auto"/>
                <w:right w:val="none" w:sz="0" w:space="0" w:color="auto"/>
              </w:divBdr>
              <w:divsChild>
                <w:div w:id="422652676">
                  <w:marLeft w:val="0"/>
                  <w:marRight w:val="0"/>
                  <w:marTop w:val="0"/>
                  <w:marBottom w:val="0"/>
                  <w:divBdr>
                    <w:top w:val="none" w:sz="0" w:space="0" w:color="auto"/>
                    <w:left w:val="none" w:sz="0" w:space="0" w:color="auto"/>
                    <w:bottom w:val="none" w:sz="0" w:space="0" w:color="auto"/>
                    <w:right w:val="none" w:sz="0" w:space="0" w:color="auto"/>
                  </w:divBdr>
                </w:div>
                <w:div w:id="861095291">
                  <w:marLeft w:val="0"/>
                  <w:marRight w:val="0"/>
                  <w:marTop w:val="0"/>
                  <w:marBottom w:val="0"/>
                  <w:divBdr>
                    <w:top w:val="none" w:sz="0" w:space="0" w:color="auto"/>
                    <w:left w:val="none" w:sz="0" w:space="0" w:color="auto"/>
                    <w:bottom w:val="none" w:sz="0" w:space="0" w:color="auto"/>
                    <w:right w:val="none" w:sz="0" w:space="0" w:color="auto"/>
                  </w:divBdr>
                </w:div>
              </w:divsChild>
            </w:div>
            <w:div w:id="1600403782">
              <w:marLeft w:val="0"/>
              <w:marRight w:val="0"/>
              <w:marTop w:val="0"/>
              <w:marBottom w:val="0"/>
              <w:divBdr>
                <w:top w:val="none" w:sz="0" w:space="0" w:color="auto"/>
                <w:left w:val="none" w:sz="0" w:space="0" w:color="auto"/>
                <w:bottom w:val="none" w:sz="0" w:space="0" w:color="auto"/>
                <w:right w:val="none" w:sz="0" w:space="0" w:color="auto"/>
              </w:divBdr>
              <w:divsChild>
                <w:div w:id="1505975028">
                  <w:marLeft w:val="0"/>
                  <w:marRight w:val="0"/>
                  <w:marTop w:val="0"/>
                  <w:marBottom w:val="0"/>
                  <w:divBdr>
                    <w:top w:val="none" w:sz="0" w:space="0" w:color="auto"/>
                    <w:left w:val="none" w:sz="0" w:space="0" w:color="auto"/>
                    <w:bottom w:val="none" w:sz="0" w:space="0" w:color="auto"/>
                    <w:right w:val="none" w:sz="0" w:space="0" w:color="auto"/>
                  </w:divBdr>
                </w:div>
              </w:divsChild>
            </w:div>
            <w:div w:id="1707368565">
              <w:marLeft w:val="0"/>
              <w:marRight w:val="0"/>
              <w:marTop w:val="0"/>
              <w:marBottom w:val="0"/>
              <w:divBdr>
                <w:top w:val="none" w:sz="0" w:space="0" w:color="auto"/>
                <w:left w:val="none" w:sz="0" w:space="0" w:color="auto"/>
                <w:bottom w:val="none" w:sz="0" w:space="0" w:color="auto"/>
                <w:right w:val="none" w:sz="0" w:space="0" w:color="auto"/>
              </w:divBdr>
              <w:divsChild>
                <w:div w:id="731973241">
                  <w:marLeft w:val="0"/>
                  <w:marRight w:val="0"/>
                  <w:marTop w:val="0"/>
                  <w:marBottom w:val="0"/>
                  <w:divBdr>
                    <w:top w:val="none" w:sz="0" w:space="0" w:color="auto"/>
                    <w:left w:val="none" w:sz="0" w:space="0" w:color="auto"/>
                    <w:bottom w:val="none" w:sz="0" w:space="0" w:color="auto"/>
                    <w:right w:val="none" w:sz="0" w:space="0" w:color="auto"/>
                  </w:divBdr>
                </w:div>
                <w:div w:id="1335911180">
                  <w:marLeft w:val="0"/>
                  <w:marRight w:val="0"/>
                  <w:marTop w:val="0"/>
                  <w:marBottom w:val="0"/>
                  <w:divBdr>
                    <w:top w:val="none" w:sz="0" w:space="0" w:color="auto"/>
                    <w:left w:val="none" w:sz="0" w:space="0" w:color="auto"/>
                    <w:bottom w:val="none" w:sz="0" w:space="0" w:color="auto"/>
                    <w:right w:val="none" w:sz="0" w:space="0" w:color="auto"/>
                  </w:divBdr>
                </w:div>
                <w:div w:id="1507330765">
                  <w:marLeft w:val="0"/>
                  <w:marRight w:val="0"/>
                  <w:marTop w:val="0"/>
                  <w:marBottom w:val="0"/>
                  <w:divBdr>
                    <w:top w:val="none" w:sz="0" w:space="0" w:color="auto"/>
                    <w:left w:val="none" w:sz="0" w:space="0" w:color="auto"/>
                    <w:bottom w:val="none" w:sz="0" w:space="0" w:color="auto"/>
                    <w:right w:val="none" w:sz="0" w:space="0" w:color="auto"/>
                  </w:divBdr>
                </w:div>
              </w:divsChild>
            </w:div>
            <w:div w:id="1743215152">
              <w:marLeft w:val="0"/>
              <w:marRight w:val="0"/>
              <w:marTop w:val="0"/>
              <w:marBottom w:val="0"/>
              <w:divBdr>
                <w:top w:val="none" w:sz="0" w:space="0" w:color="auto"/>
                <w:left w:val="none" w:sz="0" w:space="0" w:color="auto"/>
                <w:bottom w:val="none" w:sz="0" w:space="0" w:color="auto"/>
                <w:right w:val="none" w:sz="0" w:space="0" w:color="auto"/>
              </w:divBdr>
              <w:divsChild>
                <w:div w:id="516358350">
                  <w:marLeft w:val="0"/>
                  <w:marRight w:val="0"/>
                  <w:marTop w:val="0"/>
                  <w:marBottom w:val="0"/>
                  <w:divBdr>
                    <w:top w:val="none" w:sz="0" w:space="0" w:color="auto"/>
                    <w:left w:val="none" w:sz="0" w:space="0" w:color="auto"/>
                    <w:bottom w:val="none" w:sz="0" w:space="0" w:color="auto"/>
                    <w:right w:val="none" w:sz="0" w:space="0" w:color="auto"/>
                  </w:divBdr>
                </w:div>
              </w:divsChild>
            </w:div>
            <w:div w:id="1745687177">
              <w:marLeft w:val="0"/>
              <w:marRight w:val="0"/>
              <w:marTop w:val="0"/>
              <w:marBottom w:val="0"/>
              <w:divBdr>
                <w:top w:val="none" w:sz="0" w:space="0" w:color="auto"/>
                <w:left w:val="none" w:sz="0" w:space="0" w:color="auto"/>
                <w:bottom w:val="none" w:sz="0" w:space="0" w:color="auto"/>
                <w:right w:val="none" w:sz="0" w:space="0" w:color="auto"/>
              </w:divBdr>
              <w:divsChild>
                <w:div w:id="400520593">
                  <w:marLeft w:val="0"/>
                  <w:marRight w:val="0"/>
                  <w:marTop w:val="0"/>
                  <w:marBottom w:val="0"/>
                  <w:divBdr>
                    <w:top w:val="none" w:sz="0" w:space="0" w:color="auto"/>
                    <w:left w:val="none" w:sz="0" w:space="0" w:color="auto"/>
                    <w:bottom w:val="none" w:sz="0" w:space="0" w:color="auto"/>
                    <w:right w:val="none" w:sz="0" w:space="0" w:color="auto"/>
                  </w:divBdr>
                </w:div>
              </w:divsChild>
            </w:div>
            <w:div w:id="1802308553">
              <w:marLeft w:val="0"/>
              <w:marRight w:val="0"/>
              <w:marTop w:val="0"/>
              <w:marBottom w:val="0"/>
              <w:divBdr>
                <w:top w:val="none" w:sz="0" w:space="0" w:color="auto"/>
                <w:left w:val="none" w:sz="0" w:space="0" w:color="auto"/>
                <w:bottom w:val="none" w:sz="0" w:space="0" w:color="auto"/>
                <w:right w:val="none" w:sz="0" w:space="0" w:color="auto"/>
              </w:divBdr>
              <w:divsChild>
                <w:div w:id="2102137513">
                  <w:marLeft w:val="0"/>
                  <w:marRight w:val="0"/>
                  <w:marTop w:val="0"/>
                  <w:marBottom w:val="0"/>
                  <w:divBdr>
                    <w:top w:val="none" w:sz="0" w:space="0" w:color="auto"/>
                    <w:left w:val="none" w:sz="0" w:space="0" w:color="auto"/>
                    <w:bottom w:val="none" w:sz="0" w:space="0" w:color="auto"/>
                    <w:right w:val="none" w:sz="0" w:space="0" w:color="auto"/>
                  </w:divBdr>
                </w:div>
              </w:divsChild>
            </w:div>
            <w:div w:id="1917085870">
              <w:marLeft w:val="0"/>
              <w:marRight w:val="0"/>
              <w:marTop w:val="0"/>
              <w:marBottom w:val="0"/>
              <w:divBdr>
                <w:top w:val="none" w:sz="0" w:space="0" w:color="auto"/>
                <w:left w:val="none" w:sz="0" w:space="0" w:color="auto"/>
                <w:bottom w:val="none" w:sz="0" w:space="0" w:color="auto"/>
                <w:right w:val="none" w:sz="0" w:space="0" w:color="auto"/>
              </w:divBdr>
              <w:divsChild>
                <w:div w:id="1896425584">
                  <w:marLeft w:val="0"/>
                  <w:marRight w:val="0"/>
                  <w:marTop w:val="0"/>
                  <w:marBottom w:val="0"/>
                  <w:divBdr>
                    <w:top w:val="none" w:sz="0" w:space="0" w:color="auto"/>
                    <w:left w:val="none" w:sz="0" w:space="0" w:color="auto"/>
                    <w:bottom w:val="none" w:sz="0" w:space="0" w:color="auto"/>
                    <w:right w:val="none" w:sz="0" w:space="0" w:color="auto"/>
                  </w:divBdr>
                </w:div>
              </w:divsChild>
            </w:div>
            <w:div w:id="1956325918">
              <w:marLeft w:val="0"/>
              <w:marRight w:val="0"/>
              <w:marTop w:val="0"/>
              <w:marBottom w:val="0"/>
              <w:divBdr>
                <w:top w:val="none" w:sz="0" w:space="0" w:color="auto"/>
                <w:left w:val="none" w:sz="0" w:space="0" w:color="auto"/>
                <w:bottom w:val="none" w:sz="0" w:space="0" w:color="auto"/>
                <w:right w:val="none" w:sz="0" w:space="0" w:color="auto"/>
              </w:divBdr>
              <w:divsChild>
                <w:div w:id="1667399238">
                  <w:marLeft w:val="0"/>
                  <w:marRight w:val="0"/>
                  <w:marTop w:val="0"/>
                  <w:marBottom w:val="0"/>
                  <w:divBdr>
                    <w:top w:val="none" w:sz="0" w:space="0" w:color="auto"/>
                    <w:left w:val="none" w:sz="0" w:space="0" w:color="auto"/>
                    <w:bottom w:val="none" w:sz="0" w:space="0" w:color="auto"/>
                    <w:right w:val="none" w:sz="0" w:space="0" w:color="auto"/>
                  </w:divBdr>
                </w:div>
              </w:divsChild>
            </w:div>
            <w:div w:id="1977568455">
              <w:marLeft w:val="0"/>
              <w:marRight w:val="0"/>
              <w:marTop w:val="0"/>
              <w:marBottom w:val="0"/>
              <w:divBdr>
                <w:top w:val="none" w:sz="0" w:space="0" w:color="auto"/>
                <w:left w:val="none" w:sz="0" w:space="0" w:color="auto"/>
                <w:bottom w:val="none" w:sz="0" w:space="0" w:color="auto"/>
                <w:right w:val="none" w:sz="0" w:space="0" w:color="auto"/>
              </w:divBdr>
              <w:divsChild>
                <w:div w:id="1832409834">
                  <w:marLeft w:val="0"/>
                  <w:marRight w:val="0"/>
                  <w:marTop w:val="0"/>
                  <w:marBottom w:val="0"/>
                  <w:divBdr>
                    <w:top w:val="none" w:sz="0" w:space="0" w:color="auto"/>
                    <w:left w:val="none" w:sz="0" w:space="0" w:color="auto"/>
                    <w:bottom w:val="none" w:sz="0" w:space="0" w:color="auto"/>
                    <w:right w:val="none" w:sz="0" w:space="0" w:color="auto"/>
                  </w:divBdr>
                </w:div>
              </w:divsChild>
            </w:div>
            <w:div w:id="2006741411">
              <w:marLeft w:val="0"/>
              <w:marRight w:val="0"/>
              <w:marTop w:val="0"/>
              <w:marBottom w:val="0"/>
              <w:divBdr>
                <w:top w:val="none" w:sz="0" w:space="0" w:color="auto"/>
                <w:left w:val="none" w:sz="0" w:space="0" w:color="auto"/>
                <w:bottom w:val="none" w:sz="0" w:space="0" w:color="auto"/>
                <w:right w:val="none" w:sz="0" w:space="0" w:color="auto"/>
              </w:divBdr>
              <w:divsChild>
                <w:div w:id="633027027">
                  <w:marLeft w:val="0"/>
                  <w:marRight w:val="0"/>
                  <w:marTop w:val="0"/>
                  <w:marBottom w:val="0"/>
                  <w:divBdr>
                    <w:top w:val="none" w:sz="0" w:space="0" w:color="auto"/>
                    <w:left w:val="none" w:sz="0" w:space="0" w:color="auto"/>
                    <w:bottom w:val="none" w:sz="0" w:space="0" w:color="auto"/>
                    <w:right w:val="none" w:sz="0" w:space="0" w:color="auto"/>
                  </w:divBdr>
                </w:div>
                <w:div w:id="2021617019">
                  <w:marLeft w:val="0"/>
                  <w:marRight w:val="0"/>
                  <w:marTop w:val="0"/>
                  <w:marBottom w:val="0"/>
                  <w:divBdr>
                    <w:top w:val="none" w:sz="0" w:space="0" w:color="auto"/>
                    <w:left w:val="none" w:sz="0" w:space="0" w:color="auto"/>
                    <w:bottom w:val="none" w:sz="0" w:space="0" w:color="auto"/>
                    <w:right w:val="none" w:sz="0" w:space="0" w:color="auto"/>
                  </w:divBdr>
                </w:div>
              </w:divsChild>
            </w:div>
            <w:div w:id="2066025726">
              <w:marLeft w:val="0"/>
              <w:marRight w:val="0"/>
              <w:marTop w:val="0"/>
              <w:marBottom w:val="0"/>
              <w:divBdr>
                <w:top w:val="none" w:sz="0" w:space="0" w:color="auto"/>
                <w:left w:val="none" w:sz="0" w:space="0" w:color="auto"/>
                <w:bottom w:val="none" w:sz="0" w:space="0" w:color="auto"/>
                <w:right w:val="none" w:sz="0" w:space="0" w:color="auto"/>
              </w:divBdr>
              <w:divsChild>
                <w:div w:id="1394887517">
                  <w:marLeft w:val="0"/>
                  <w:marRight w:val="0"/>
                  <w:marTop w:val="0"/>
                  <w:marBottom w:val="0"/>
                  <w:divBdr>
                    <w:top w:val="none" w:sz="0" w:space="0" w:color="auto"/>
                    <w:left w:val="none" w:sz="0" w:space="0" w:color="auto"/>
                    <w:bottom w:val="none" w:sz="0" w:space="0" w:color="auto"/>
                    <w:right w:val="none" w:sz="0" w:space="0" w:color="auto"/>
                  </w:divBdr>
                </w:div>
                <w:div w:id="1520119477">
                  <w:marLeft w:val="0"/>
                  <w:marRight w:val="0"/>
                  <w:marTop w:val="0"/>
                  <w:marBottom w:val="0"/>
                  <w:divBdr>
                    <w:top w:val="none" w:sz="0" w:space="0" w:color="auto"/>
                    <w:left w:val="none" w:sz="0" w:space="0" w:color="auto"/>
                    <w:bottom w:val="none" w:sz="0" w:space="0" w:color="auto"/>
                    <w:right w:val="none" w:sz="0" w:space="0" w:color="auto"/>
                  </w:divBdr>
                </w:div>
              </w:divsChild>
            </w:div>
            <w:div w:id="2077052011">
              <w:marLeft w:val="0"/>
              <w:marRight w:val="0"/>
              <w:marTop w:val="0"/>
              <w:marBottom w:val="0"/>
              <w:divBdr>
                <w:top w:val="none" w:sz="0" w:space="0" w:color="auto"/>
                <w:left w:val="none" w:sz="0" w:space="0" w:color="auto"/>
                <w:bottom w:val="none" w:sz="0" w:space="0" w:color="auto"/>
                <w:right w:val="none" w:sz="0" w:space="0" w:color="auto"/>
              </w:divBdr>
              <w:divsChild>
                <w:div w:id="2061518476">
                  <w:marLeft w:val="0"/>
                  <w:marRight w:val="0"/>
                  <w:marTop w:val="0"/>
                  <w:marBottom w:val="0"/>
                  <w:divBdr>
                    <w:top w:val="none" w:sz="0" w:space="0" w:color="auto"/>
                    <w:left w:val="none" w:sz="0" w:space="0" w:color="auto"/>
                    <w:bottom w:val="none" w:sz="0" w:space="0" w:color="auto"/>
                    <w:right w:val="none" w:sz="0" w:space="0" w:color="auto"/>
                  </w:divBdr>
                </w:div>
              </w:divsChild>
            </w:div>
            <w:div w:id="2085108093">
              <w:marLeft w:val="0"/>
              <w:marRight w:val="0"/>
              <w:marTop w:val="0"/>
              <w:marBottom w:val="0"/>
              <w:divBdr>
                <w:top w:val="none" w:sz="0" w:space="0" w:color="auto"/>
                <w:left w:val="none" w:sz="0" w:space="0" w:color="auto"/>
                <w:bottom w:val="none" w:sz="0" w:space="0" w:color="auto"/>
                <w:right w:val="none" w:sz="0" w:space="0" w:color="auto"/>
              </w:divBdr>
              <w:divsChild>
                <w:div w:id="1205293388">
                  <w:marLeft w:val="0"/>
                  <w:marRight w:val="0"/>
                  <w:marTop w:val="0"/>
                  <w:marBottom w:val="0"/>
                  <w:divBdr>
                    <w:top w:val="none" w:sz="0" w:space="0" w:color="auto"/>
                    <w:left w:val="none" w:sz="0" w:space="0" w:color="auto"/>
                    <w:bottom w:val="none" w:sz="0" w:space="0" w:color="auto"/>
                    <w:right w:val="none" w:sz="0" w:space="0" w:color="auto"/>
                  </w:divBdr>
                </w:div>
              </w:divsChild>
            </w:div>
            <w:div w:id="2089422607">
              <w:marLeft w:val="0"/>
              <w:marRight w:val="0"/>
              <w:marTop w:val="0"/>
              <w:marBottom w:val="0"/>
              <w:divBdr>
                <w:top w:val="none" w:sz="0" w:space="0" w:color="auto"/>
                <w:left w:val="none" w:sz="0" w:space="0" w:color="auto"/>
                <w:bottom w:val="none" w:sz="0" w:space="0" w:color="auto"/>
                <w:right w:val="none" w:sz="0" w:space="0" w:color="auto"/>
              </w:divBdr>
              <w:divsChild>
                <w:div w:id="77792480">
                  <w:marLeft w:val="0"/>
                  <w:marRight w:val="0"/>
                  <w:marTop w:val="0"/>
                  <w:marBottom w:val="0"/>
                  <w:divBdr>
                    <w:top w:val="none" w:sz="0" w:space="0" w:color="auto"/>
                    <w:left w:val="none" w:sz="0" w:space="0" w:color="auto"/>
                    <w:bottom w:val="none" w:sz="0" w:space="0" w:color="auto"/>
                    <w:right w:val="none" w:sz="0" w:space="0" w:color="auto"/>
                  </w:divBdr>
                </w:div>
              </w:divsChild>
            </w:div>
            <w:div w:id="2097359165">
              <w:marLeft w:val="0"/>
              <w:marRight w:val="0"/>
              <w:marTop w:val="0"/>
              <w:marBottom w:val="0"/>
              <w:divBdr>
                <w:top w:val="none" w:sz="0" w:space="0" w:color="auto"/>
                <w:left w:val="none" w:sz="0" w:space="0" w:color="auto"/>
                <w:bottom w:val="none" w:sz="0" w:space="0" w:color="auto"/>
                <w:right w:val="none" w:sz="0" w:space="0" w:color="auto"/>
              </w:divBdr>
              <w:divsChild>
                <w:div w:id="16459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9104">
          <w:marLeft w:val="0"/>
          <w:marRight w:val="0"/>
          <w:marTop w:val="0"/>
          <w:marBottom w:val="0"/>
          <w:divBdr>
            <w:top w:val="none" w:sz="0" w:space="0" w:color="auto"/>
            <w:left w:val="none" w:sz="0" w:space="0" w:color="auto"/>
            <w:bottom w:val="none" w:sz="0" w:space="0" w:color="auto"/>
            <w:right w:val="none" w:sz="0" w:space="0" w:color="auto"/>
          </w:divBdr>
        </w:div>
        <w:div w:id="1217858745">
          <w:marLeft w:val="0"/>
          <w:marRight w:val="0"/>
          <w:marTop w:val="0"/>
          <w:marBottom w:val="0"/>
          <w:divBdr>
            <w:top w:val="none" w:sz="0" w:space="0" w:color="auto"/>
            <w:left w:val="none" w:sz="0" w:space="0" w:color="auto"/>
            <w:bottom w:val="none" w:sz="0" w:space="0" w:color="auto"/>
            <w:right w:val="none" w:sz="0" w:space="0" w:color="auto"/>
          </w:divBdr>
        </w:div>
        <w:div w:id="1217937515">
          <w:marLeft w:val="0"/>
          <w:marRight w:val="0"/>
          <w:marTop w:val="0"/>
          <w:marBottom w:val="0"/>
          <w:divBdr>
            <w:top w:val="none" w:sz="0" w:space="0" w:color="auto"/>
            <w:left w:val="none" w:sz="0" w:space="0" w:color="auto"/>
            <w:bottom w:val="none" w:sz="0" w:space="0" w:color="auto"/>
            <w:right w:val="none" w:sz="0" w:space="0" w:color="auto"/>
          </w:divBdr>
        </w:div>
        <w:div w:id="1221018759">
          <w:marLeft w:val="0"/>
          <w:marRight w:val="0"/>
          <w:marTop w:val="0"/>
          <w:marBottom w:val="0"/>
          <w:divBdr>
            <w:top w:val="none" w:sz="0" w:space="0" w:color="auto"/>
            <w:left w:val="none" w:sz="0" w:space="0" w:color="auto"/>
            <w:bottom w:val="none" w:sz="0" w:space="0" w:color="auto"/>
            <w:right w:val="none" w:sz="0" w:space="0" w:color="auto"/>
          </w:divBdr>
        </w:div>
        <w:div w:id="1221938354">
          <w:marLeft w:val="0"/>
          <w:marRight w:val="0"/>
          <w:marTop w:val="0"/>
          <w:marBottom w:val="0"/>
          <w:divBdr>
            <w:top w:val="none" w:sz="0" w:space="0" w:color="auto"/>
            <w:left w:val="none" w:sz="0" w:space="0" w:color="auto"/>
            <w:bottom w:val="none" w:sz="0" w:space="0" w:color="auto"/>
            <w:right w:val="none" w:sz="0" w:space="0" w:color="auto"/>
          </w:divBdr>
        </w:div>
        <w:div w:id="1222449240">
          <w:marLeft w:val="0"/>
          <w:marRight w:val="0"/>
          <w:marTop w:val="0"/>
          <w:marBottom w:val="0"/>
          <w:divBdr>
            <w:top w:val="none" w:sz="0" w:space="0" w:color="auto"/>
            <w:left w:val="none" w:sz="0" w:space="0" w:color="auto"/>
            <w:bottom w:val="none" w:sz="0" w:space="0" w:color="auto"/>
            <w:right w:val="none" w:sz="0" w:space="0" w:color="auto"/>
          </w:divBdr>
        </w:div>
        <w:div w:id="1225945396">
          <w:marLeft w:val="0"/>
          <w:marRight w:val="0"/>
          <w:marTop w:val="0"/>
          <w:marBottom w:val="0"/>
          <w:divBdr>
            <w:top w:val="none" w:sz="0" w:space="0" w:color="auto"/>
            <w:left w:val="none" w:sz="0" w:space="0" w:color="auto"/>
            <w:bottom w:val="none" w:sz="0" w:space="0" w:color="auto"/>
            <w:right w:val="none" w:sz="0" w:space="0" w:color="auto"/>
          </w:divBdr>
        </w:div>
        <w:div w:id="1226602431">
          <w:marLeft w:val="0"/>
          <w:marRight w:val="0"/>
          <w:marTop w:val="0"/>
          <w:marBottom w:val="0"/>
          <w:divBdr>
            <w:top w:val="none" w:sz="0" w:space="0" w:color="auto"/>
            <w:left w:val="none" w:sz="0" w:space="0" w:color="auto"/>
            <w:bottom w:val="none" w:sz="0" w:space="0" w:color="auto"/>
            <w:right w:val="none" w:sz="0" w:space="0" w:color="auto"/>
          </w:divBdr>
        </w:div>
        <w:div w:id="1227450540">
          <w:marLeft w:val="0"/>
          <w:marRight w:val="0"/>
          <w:marTop w:val="0"/>
          <w:marBottom w:val="0"/>
          <w:divBdr>
            <w:top w:val="none" w:sz="0" w:space="0" w:color="auto"/>
            <w:left w:val="none" w:sz="0" w:space="0" w:color="auto"/>
            <w:bottom w:val="none" w:sz="0" w:space="0" w:color="auto"/>
            <w:right w:val="none" w:sz="0" w:space="0" w:color="auto"/>
          </w:divBdr>
        </w:div>
        <w:div w:id="1230265111">
          <w:marLeft w:val="0"/>
          <w:marRight w:val="0"/>
          <w:marTop w:val="0"/>
          <w:marBottom w:val="0"/>
          <w:divBdr>
            <w:top w:val="none" w:sz="0" w:space="0" w:color="auto"/>
            <w:left w:val="none" w:sz="0" w:space="0" w:color="auto"/>
            <w:bottom w:val="none" w:sz="0" w:space="0" w:color="auto"/>
            <w:right w:val="none" w:sz="0" w:space="0" w:color="auto"/>
          </w:divBdr>
        </w:div>
        <w:div w:id="1233467744">
          <w:marLeft w:val="0"/>
          <w:marRight w:val="0"/>
          <w:marTop w:val="0"/>
          <w:marBottom w:val="0"/>
          <w:divBdr>
            <w:top w:val="none" w:sz="0" w:space="0" w:color="auto"/>
            <w:left w:val="none" w:sz="0" w:space="0" w:color="auto"/>
            <w:bottom w:val="none" w:sz="0" w:space="0" w:color="auto"/>
            <w:right w:val="none" w:sz="0" w:space="0" w:color="auto"/>
          </w:divBdr>
        </w:div>
        <w:div w:id="1234240479">
          <w:marLeft w:val="0"/>
          <w:marRight w:val="0"/>
          <w:marTop w:val="0"/>
          <w:marBottom w:val="0"/>
          <w:divBdr>
            <w:top w:val="none" w:sz="0" w:space="0" w:color="auto"/>
            <w:left w:val="none" w:sz="0" w:space="0" w:color="auto"/>
            <w:bottom w:val="none" w:sz="0" w:space="0" w:color="auto"/>
            <w:right w:val="none" w:sz="0" w:space="0" w:color="auto"/>
          </w:divBdr>
        </w:div>
        <w:div w:id="1234701543">
          <w:marLeft w:val="0"/>
          <w:marRight w:val="0"/>
          <w:marTop w:val="0"/>
          <w:marBottom w:val="0"/>
          <w:divBdr>
            <w:top w:val="none" w:sz="0" w:space="0" w:color="auto"/>
            <w:left w:val="none" w:sz="0" w:space="0" w:color="auto"/>
            <w:bottom w:val="none" w:sz="0" w:space="0" w:color="auto"/>
            <w:right w:val="none" w:sz="0" w:space="0" w:color="auto"/>
          </w:divBdr>
        </w:div>
        <w:div w:id="1244140192">
          <w:marLeft w:val="0"/>
          <w:marRight w:val="0"/>
          <w:marTop w:val="0"/>
          <w:marBottom w:val="0"/>
          <w:divBdr>
            <w:top w:val="none" w:sz="0" w:space="0" w:color="auto"/>
            <w:left w:val="none" w:sz="0" w:space="0" w:color="auto"/>
            <w:bottom w:val="none" w:sz="0" w:space="0" w:color="auto"/>
            <w:right w:val="none" w:sz="0" w:space="0" w:color="auto"/>
          </w:divBdr>
        </w:div>
        <w:div w:id="1246888631">
          <w:marLeft w:val="0"/>
          <w:marRight w:val="0"/>
          <w:marTop w:val="0"/>
          <w:marBottom w:val="0"/>
          <w:divBdr>
            <w:top w:val="none" w:sz="0" w:space="0" w:color="auto"/>
            <w:left w:val="none" w:sz="0" w:space="0" w:color="auto"/>
            <w:bottom w:val="none" w:sz="0" w:space="0" w:color="auto"/>
            <w:right w:val="none" w:sz="0" w:space="0" w:color="auto"/>
          </w:divBdr>
        </w:div>
        <w:div w:id="1250964845">
          <w:marLeft w:val="0"/>
          <w:marRight w:val="0"/>
          <w:marTop w:val="0"/>
          <w:marBottom w:val="0"/>
          <w:divBdr>
            <w:top w:val="none" w:sz="0" w:space="0" w:color="auto"/>
            <w:left w:val="none" w:sz="0" w:space="0" w:color="auto"/>
            <w:bottom w:val="none" w:sz="0" w:space="0" w:color="auto"/>
            <w:right w:val="none" w:sz="0" w:space="0" w:color="auto"/>
          </w:divBdr>
        </w:div>
        <w:div w:id="1253785348">
          <w:marLeft w:val="0"/>
          <w:marRight w:val="0"/>
          <w:marTop w:val="0"/>
          <w:marBottom w:val="0"/>
          <w:divBdr>
            <w:top w:val="none" w:sz="0" w:space="0" w:color="auto"/>
            <w:left w:val="none" w:sz="0" w:space="0" w:color="auto"/>
            <w:bottom w:val="none" w:sz="0" w:space="0" w:color="auto"/>
            <w:right w:val="none" w:sz="0" w:space="0" w:color="auto"/>
          </w:divBdr>
        </w:div>
        <w:div w:id="1256792283">
          <w:marLeft w:val="0"/>
          <w:marRight w:val="0"/>
          <w:marTop w:val="0"/>
          <w:marBottom w:val="0"/>
          <w:divBdr>
            <w:top w:val="none" w:sz="0" w:space="0" w:color="auto"/>
            <w:left w:val="none" w:sz="0" w:space="0" w:color="auto"/>
            <w:bottom w:val="none" w:sz="0" w:space="0" w:color="auto"/>
            <w:right w:val="none" w:sz="0" w:space="0" w:color="auto"/>
          </w:divBdr>
        </w:div>
        <w:div w:id="1257716767">
          <w:marLeft w:val="0"/>
          <w:marRight w:val="0"/>
          <w:marTop w:val="0"/>
          <w:marBottom w:val="0"/>
          <w:divBdr>
            <w:top w:val="none" w:sz="0" w:space="0" w:color="auto"/>
            <w:left w:val="none" w:sz="0" w:space="0" w:color="auto"/>
            <w:bottom w:val="none" w:sz="0" w:space="0" w:color="auto"/>
            <w:right w:val="none" w:sz="0" w:space="0" w:color="auto"/>
          </w:divBdr>
        </w:div>
        <w:div w:id="1259412767">
          <w:marLeft w:val="0"/>
          <w:marRight w:val="0"/>
          <w:marTop w:val="0"/>
          <w:marBottom w:val="0"/>
          <w:divBdr>
            <w:top w:val="none" w:sz="0" w:space="0" w:color="auto"/>
            <w:left w:val="none" w:sz="0" w:space="0" w:color="auto"/>
            <w:bottom w:val="none" w:sz="0" w:space="0" w:color="auto"/>
            <w:right w:val="none" w:sz="0" w:space="0" w:color="auto"/>
          </w:divBdr>
        </w:div>
        <w:div w:id="1259556453">
          <w:marLeft w:val="0"/>
          <w:marRight w:val="0"/>
          <w:marTop w:val="0"/>
          <w:marBottom w:val="0"/>
          <w:divBdr>
            <w:top w:val="none" w:sz="0" w:space="0" w:color="auto"/>
            <w:left w:val="none" w:sz="0" w:space="0" w:color="auto"/>
            <w:bottom w:val="none" w:sz="0" w:space="0" w:color="auto"/>
            <w:right w:val="none" w:sz="0" w:space="0" w:color="auto"/>
          </w:divBdr>
        </w:div>
        <w:div w:id="1259947713">
          <w:marLeft w:val="0"/>
          <w:marRight w:val="0"/>
          <w:marTop w:val="0"/>
          <w:marBottom w:val="0"/>
          <w:divBdr>
            <w:top w:val="none" w:sz="0" w:space="0" w:color="auto"/>
            <w:left w:val="none" w:sz="0" w:space="0" w:color="auto"/>
            <w:bottom w:val="none" w:sz="0" w:space="0" w:color="auto"/>
            <w:right w:val="none" w:sz="0" w:space="0" w:color="auto"/>
          </w:divBdr>
        </w:div>
        <w:div w:id="1260026096">
          <w:marLeft w:val="0"/>
          <w:marRight w:val="0"/>
          <w:marTop w:val="0"/>
          <w:marBottom w:val="0"/>
          <w:divBdr>
            <w:top w:val="none" w:sz="0" w:space="0" w:color="auto"/>
            <w:left w:val="none" w:sz="0" w:space="0" w:color="auto"/>
            <w:bottom w:val="none" w:sz="0" w:space="0" w:color="auto"/>
            <w:right w:val="none" w:sz="0" w:space="0" w:color="auto"/>
          </w:divBdr>
        </w:div>
        <w:div w:id="1265452809">
          <w:marLeft w:val="0"/>
          <w:marRight w:val="0"/>
          <w:marTop w:val="0"/>
          <w:marBottom w:val="0"/>
          <w:divBdr>
            <w:top w:val="none" w:sz="0" w:space="0" w:color="auto"/>
            <w:left w:val="none" w:sz="0" w:space="0" w:color="auto"/>
            <w:bottom w:val="none" w:sz="0" w:space="0" w:color="auto"/>
            <w:right w:val="none" w:sz="0" w:space="0" w:color="auto"/>
          </w:divBdr>
        </w:div>
        <w:div w:id="1269779359">
          <w:marLeft w:val="0"/>
          <w:marRight w:val="0"/>
          <w:marTop w:val="0"/>
          <w:marBottom w:val="0"/>
          <w:divBdr>
            <w:top w:val="none" w:sz="0" w:space="0" w:color="auto"/>
            <w:left w:val="none" w:sz="0" w:space="0" w:color="auto"/>
            <w:bottom w:val="none" w:sz="0" w:space="0" w:color="auto"/>
            <w:right w:val="none" w:sz="0" w:space="0" w:color="auto"/>
          </w:divBdr>
        </w:div>
        <w:div w:id="1270351043">
          <w:marLeft w:val="0"/>
          <w:marRight w:val="0"/>
          <w:marTop w:val="0"/>
          <w:marBottom w:val="0"/>
          <w:divBdr>
            <w:top w:val="none" w:sz="0" w:space="0" w:color="auto"/>
            <w:left w:val="none" w:sz="0" w:space="0" w:color="auto"/>
            <w:bottom w:val="none" w:sz="0" w:space="0" w:color="auto"/>
            <w:right w:val="none" w:sz="0" w:space="0" w:color="auto"/>
          </w:divBdr>
        </w:div>
        <w:div w:id="1270428998">
          <w:marLeft w:val="0"/>
          <w:marRight w:val="0"/>
          <w:marTop w:val="0"/>
          <w:marBottom w:val="0"/>
          <w:divBdr>
            <w:top w:val="none" w:sz="0" w:space="0" w:color="auto"/>
            <w:left w:val="none" w:sz="0" w:space="0" w:color="auto"/>
            <w:bottom w:val="none" w:sz="0" w:space="0" w:color="auto"/>
            <w:right w:val="none" w:sz="0" w:space="0" w:color="auto"/>
          </w:divBdr>
        </w:div>
        <w:div w:id="1271740231">
          <w:marLeft w:val="0"/>
          <w:marRight w:val="0"/>
          <w:marTop w:val="0"/>
          <w:marBottom w:val="0"/>
          <w:divBdr>
            <w:top w:val="none" w:sz="0" w:space="0" w:color="auto"/>
            <w:left w:val="none" w:sz="0" w:space="0" w:color="auto"/>
            <w:bottom w:val="none" w:sz="0" w:space="0" w:color="auto"/>
            <w:right w:val="none" w:sz="0" w:space="0" w:color="auto"/>
          </w:divBdr>
        </w:div>
        <w:div w:id="1275089923">
          <w:marLeft w:val="0"/>
          <w:marRight w:val="0"/>
          <w:marTop w:val="0"/>
          <w:marBottom w:val="0"/>
          <w:divBdr>
            <w:top w:val="none" w:sz="0" w:space="0" w:color="auto"/>
            <w:left w:val="none" w:sz="0" w:space="0" w:color="auto"/>
            <w:bottom w:val="none" w:sz="0" w:space="0" w:color="auto"/>
            <w:right w:val="none" w:sz="0" w:space="0" w:color="auto"/>
          </w:divBdr>
        </w:div>
        <w:div w:id="1275554111">
          <w:marLeft w:val="0"/>
          <w:marRight w:val="0"/>
          <w:marTop w:val="0"/>
          <w:marBottom w:val="0"/>
          <w:divBdr>
            <w:top w:val="none" w:sz="0" w:space="0" w:color="auto"/>
            <w:left w:val="none" w:sz="0" w:space="0" w:color="auto"/>
            <w:bottom w:val="none" w:sz="0" w:space="0" w:color="auto"/>
            <w:right w:val="none" w:sz="0" w:space="0" w:color="auto"/>
          </w:divBdr>
        </w:div>
        <w:div w:id="1278682173">
          <w:marLeft w:val="0"/>
          <w:marRight w:val="0"/>
          <w:marTop w:val="0"/>
          <w:marBottom w:val="0"/>
          <w:divBdr>
            <w:top w:val="none" w:sz="0" w:space="0" w:color="auto"/>
            <w:left w:val="none" w:sz="0" w:space="0" w:color="auto"/>
            <w:bottom w:val="none" w:sz="0" w:space="0" w:color="auto"/>
            <w:right w:val="none" w:sz="0" w:space="0" w:color="auto"/>
          </w:divBdr>
        </w:div>
        <w:div w:id="1283029233">
          <w:marLeft w:val="0"/>
          <w:marRight w:val="0"/>
          <w:marTop w:val="0"/>
          <w:marBottom w:val="0"/>
          <w:divBdr>
            <w:top w:val="none" w:sz="0" w:space="0" w:color="auto"/>
            <w:left w:val="none" w:sz="0" w:space="0" w:color="auto"/>
            <w:bottom w:val="none" w:sz="0" w:space="0" w:color="auto"/>
            <w:right w:val="none" w:sz="0" w:space="0" w:color="auto"/>
          </w:divBdr>
        </w:div>
        <w:div w:id="1284002076">
          <w:marLeft w:val="0"/>
          <w:marRight w:val="0"/>
          <w:marTop w:val="0"/>
          <w:marBottom w:val="0"/>
          <w:divBdr>
            <w:top w:val="none" w:sz="0" w:space="0" w:color="auto"/>
            <w:left w:val="none" w:sz="0" w:space="0" w:color="auto"/>
            <w:bottom w:val="none" w:sz="0" w:space="0" w:color="auto"/>
            <w:right w:val="none" w:sz="0" w:space="0" w:color="auto"/>
          </w:divBdr>
        </w:div>
        <w:div w:id="1287158880">
          <w:marLeft w:val="0"/>
          <w:marRight w:val="0"/>
          <w:marTop w:val="0"/>
          <w:marBottom w:val="0"/>
          <w:divBdr>
            <w:top w:val="none" w:sz="0" w:space="0" w:color="auto"/>
            <w:left w:val="none" w:sz="0" w:space="0" w:color="auto"/>
            <w:bottom w:val="none" w:sz="0" w:space="0" w:color="auto"/>
            <w:right w:val="none" w:sz="0" w:space="0" w:color="auto"/>
          </w:divBdr>
        </w:div>
        <w:div w:id="1289433131">
          <w:marLeft w:val="0"/>
          <w:marRight w:val="0"/>
          <w:marTop w:val="0"/>
          <w:marBottom w:val="0"/>
          <w:divBdr>
            <w:top w:val="none" w:sz="0" w:space="0" w:color="auto"/>
            <w:left w:val="none" w:sz="0" w:space="0" w:color="auto"/>
            <w:bottom w:val="none" w:sz="0" w:space="0" w:color="auto"/>
            <w:right w:val="none" w:sz="0" w:space="0" w:color="auto"/>
          </w:divBdr>
        </w:div>
        <w:div w:id="1290360927">
          <w:marLeft w:val="0"/>
          <w:marRight w:val="0"/>
          <w:marTop w:val="0"/>
          <w:marBottom w:val="0"/>
          <w:divBdr>
            <w:top w:val="none" w:sz="0" w:space="0" w:color="auto"/>
            <w:left w:val="none" w:sz="0" w:space="0" w:color="auto"/>
            <w:bottom w:val="none" w:sz="0" w:space="0" w:color="auto"/>
            <w:right w:val="none" w:sz="0" w:space="0" w:color="auto"/>
          </w:divBdr>
        </w:div>
        <w:div w:id="1291277484">
          <w:marLeft w:val="0"/>
          <w:marRight w:val="0"/>
          <w:marTop w:val="0"/>
          <w:marBottom w:val="0"/>
          <w:divBdr>
            <w:top w:val="none" w:sz="0" w:space="0" w:color="auto"/>
            <w:left w:val="none" w:sz="0" w:space="0" w:color="auto"/>
            <w:bottom w:val="none" w:sz="0" w:space="0" w:color="auto"/>
            <w:right w:val="none" w:sz="0" w:space="0" w:color="auto"/>
          </w:divBdr>
        </w:div>
        <w:div w:id="1291550370">
          <w:marLeft w:val="0"/>
          <w:marRight w:val="0"/>
          <w:marTop w:val="0"/>
          <w:marBottom w:val="0"/>
          <w:divBdr>
            <w:top w:val="none" w:sz="0" w:space="0" w:color="auto"/>
            <w:left w:val="none" w:sz="0" w:space="0" w:color="auto"/>
            <w:bottom w:val="none" w:sz="0" w:space="0" w:color="auto"/>
            <w:right w:val="none" w:sz="0" w:space="0" w:color="auto"/>
          </w:divBdr>
        </w:div>
        <w:div w:id="1301348939">
          <w:marLeft w:val="0"/>
          <w:marRight w:val="0"/>
          <w:marTop w:val="0"/>
          <w:marBottom w:val="0"/>
          <w:divBdr>
            <w:top w:val="none" w:sz="0" w:space="0" w:color="auto"/>
            <w:left w:val="none" w:sz="0" w:space="0" w:color="auto"/>
            <w:bottom w:val="none" w:sz="0" w:space="0" w:color="auto"/>
            <w:right w:val="none" w:sz="0" w:space="0" w:color="auto"/>
          </w:divBdr>
        </w:div>
        <w:div w:id="1304458500">
          <w:marLeft w:val="0"/>
          <w:marRight w:val="0"/>
          <w:marTop w:val="0"/>
          <w:marBottom w:val="0"/>
          <w:divBdr>
            <w:top w:val="none" w:sz="0" w:space="0" w:color="auto"/>
            <w:left w:val="none" w:sz="0" w:space="0" w:color="auto"/>
            <w:bottom w:val="none" w:sz="0" w:space="0" w:color="auto"/>
            <w:right w:val="none" w:sz="0" w:space="0" w:color="auto"/>
          </w:divBdr>
        </w:div>
        <w:div w:id="1305282350">
          <w:marLeft w:val="0"/>
          <w:marRight w:val="0"/>
          <w:marTop w:val="0"/>
          <w:marBottom w:val="0"/>
          <w:divBdr>
            <w:top w:val="none" w:sz="0" w:space="0" w:color="auto"/>
            <w:left w:val="none" w:sz="0" w:space="0" w:color="auto"/>
            <w:bottom w:val="none" w:sz="0" w:space="0" w:color="auto"/>
            <w:right w:val="none" w:sz="0" w:space="0" w:color="auto"/>
          </w:divBdr>
        </w:div>
        <w:div w:id="1306544264">
          <w:marLeft w:val="0"/>
          <w:marRight w:val="0"/>
          <w:marTop w:val="0"/>
          <w:marBottom w:val="0"/>
          <w:divBdr>
            <w:top w:val="none" w:sz="0" w:space="0" w:color="auto"/>
            <w:left w:val="none" w:sz="0" w:space="0" w:color="auto"/>
            <w:bottom w:val="none" w:sz="0" w:space="0" w:color="auto"/>
            <w:right w:val="none" w:sz="0" w:space="0" w:color="auto"/>
          </w:divBdr>
        </w:div>
        <w:div w:id="1312490779">
          <w:marLeft w:val="0"/>
          <w:marRight w:val="0"/>
          <w:marTop w:val="0"/>
          <w:marBottom w:val="0"/>
          <w:divBdr>
            <w:top w:val="none" w:sz="0" w:space="0" w:color="auto"/>
            <w:left w:val="none" w:sz="0" w:space="0" w:color="auto"/>
            <w:bottom w:val="none" w:sz="0" w:space="0" w:color="auto"/>
            <w:right w:val="none" w:sz="0" w:space="0" w:color="auto"/>
          </w:divBdr>
        </w:div>
        <w:div w:id="1318605346">
          <w:marLeft w:val="0"/>
          <w:marRight w:val="0"/>
          <w:marTop w:val="0"/>
          <w:marBottom w:val="0"/>
          <w:divBdr>
            <w:top w:val="none" w:sz="0" w:space="0" w:color="auto"/>
            <w:left w:val="none" w:sz="0" w:space="0" w:color="auto"/>
            <w:bottom w:val="none" w:sz="0" w:space="0" w:color="auto"/>
            <w:right w:val="none" w:sz="0" w:space="0" w:color="auto"/>
          </w:divBdr>
        </w:div>
        <w:div w:id="1319961315">
          <w:marLeft w:val="0"/>
          <w:marRight w:val="0"/>
          <w:marTop w:val="0"/>
          <w:marBottom w:val="0"/>
          <w:divBdr>
            <w:top w:val="none" w:sz="0" w:space="0" w:color="auto"/>
            <w:left w:val="none" w:sz="0" w:space="0" w:color="auto"/>
            <w:bottom w:val="none" w:sz="0" w:space="0" w:color="auto"/>
            <w:right w:val="none" w:sz="0" w:space="0" w:color="auto"/>
          </w:divBdr>
        </w:div>
        <w:div w:id="1321545058">
          <w:marLeft w:val="0"/>
          <w:marRight w:val="0"/>
          <w:marTop w:val="0"/>
          <w:marBottom w:val="0"/>
          <w:divBdr>
            <w:top w:val="none" w:sz="0" w:space="0" w:color="auto"/>
            <w:left w:val="none" w:sz="0" w:space="0" w:color="auto"/>
            <w:bottom w:val="none" w:sz="0" w:space="0" w:color="auto"/>
            <w:right w:val="none" w:sz="0" w:space="0" w:color="auto"/>
          </w:divBdr>
        </w:div>
        <w:div w:id="1322388390">
          <w:marLeft w:val="0"/>
          <w:marRight w:val="0"/>
          <w:marTop w:val="0"/>
          <w:marBottom w:val="0"/>
          <w:divBdr>
            <w:top w:val="none" w:sz="0" w:space="0" w:color="auto"/>
            <w:left w:val="none" w:sz="0" w:space="0" w:color="auto"/>
            <w:bottom w:val="none" w:sz="0" w:space="0" w:color="auto"/>
            <w:right w:val="none" w:sz="0" w:space="0" w:color="auto"/>
          </w:divBdr>
        </w:div>
        <w:div w:id="1324897352">
          <w:marLeft w:val="0"/>
          <w:marRight w:val="0"/>
          <w:marTop w:val="0"/>
          <w:marBottom w:val="0"/>
          <w:divBdr>
            <w:top w:val="none" w:sz="0" w:space="0" w:color="auto"/>
            <w:left w:val="none" w:sz="0" w:space="0" w:color="auto"/>
            <w:bottom w:val="none" w:sz="0" w:space="0" w:color="auto"/>
            <w:right w:val="none" w:sz="0" w:space="0" w:color="auto"/>
          </w:divBdr>
        </w:div>
        <w:div w:id="1326546621">
          <w:marLeft w:val="0"/>
          <w:marRight w:val="0"/>
          <w:marTop w:val="0"/>
          <w:marBottom w:val="0"/>
          <w:divBdr>
            <w:top w:val="none" w:sz="0" w:space="0" w:color="auto"/>
            <w:left w:val="none" w:sz="0" w:space="0" w:color="auto"/>
            <w:bottom w:val="none" w:sz="0" w:space="0" w:color="auto"/>
            <w:right w:val="none" w:sz="0" w:space="0" w:color="auto"/>
          </w:divBdr>
        </w:div>
        <w:div w:id="1328093797">
          <w:marLeft w:val="0"/>
          <w:marRight w:val="0"/>
          <w:marTop w:val="0"/>
          <w:marBottom w:val="0"/>
          <w:divBdr>
            <w:top w:val="none" w:sz="0" w:space="0" w:color="auto"/>
            <w:left w:val="none" w:sz="0" w:space="0" w:color="auto"/>
            <w:bottom w:val="none" w:sz="0" w:space="0" w:color="auto"/>
            <w:right w:val="none" w:sz="0" w:space="0" w:color="auto"/>
          </w:divBdr>
        </w:div>
        <w:div w:id="1328823071">
          <w:marLeft w:val="0"/>
          <w:marRight w:val="0"/>
          <w:marTop w:val="0"/>
          <w:marBottom w:val="0"/>
          <w:divBdr>
            <w:top w:val="none" w:sz="0" w:space="0" w:color="auto"/>
            <w:left w:val="none" w:sz="0" w:space="0" w:color="auto"/>
            <w:bottom w:val="none" w:sz="0" w:space="0" w:color="auto"/>
            <w:right w:val="none" w:sz="0" w:space="0" w:color="auto"/>
          </w:divBdr>
        </w:div>
        <w:div w:id="1329791111">
          <w:marLeft w:val="0"/>
          <w:marRight w:val="0"/>
          <w:marTop w:val="0"/>
          <w:marBottom w:val="0"/>
          <w:divBdr>
            <w:top w:val="none" w:sz="0" w:space="0" w:color="auto"/>
            <w:left w:val="none" w:sz="0" w:space="0" w:color="auto"/>
            <w:bottom w:val="none" w:sz="0" w:space="0" w:color="auto"/>
            <w:right w:val="none" w:sz="0" w:space="0" w:color="auto"/>
          </w:divBdr>
        </w:div>
        <w:div w:id="1330451744">
          <w:marLeft w:val="0"/>
          <w:marRight w:val="0"/>
          <w:marTop w:val="0"/>
          <w:marBottom w:val="0"/>
          <w:divBdr>
            <w:top w:val="none" w:sz="0" w:space="0" w:color="auto"/>
            <w:left w:val="none" w:sz="0" w:space="0" w:color="auto"/>
            <w:bottom w:val="none" w:sz="0" w:space="0" w:color="auto"/>
            <w:right w:val="none" w:sz="0" w:space="0" w:color="auto"/>
          </w:divBdr>
        </w:div>
        <w:div w:id="1330642961">
          <w:marLeft w:val="-75"/>
          <w:marRight w:val="0"/>
          <w:marTop w:val="30"/>
          <w:marBottom w:val="30"/>
          <w:divBdr>
            <w:top w:val="none" w:sz="0" w:space="0" w:color="auto"/>
            <w:left w:val="none" w:sz="0" w:space="0" w:color="auto"/>
            <w:bottom w:val="none" w:sz="0" w:space="0" w:color="auto"/>
            <w:right w:val="none" w:sz="0" w:space="0" w:color="auto"/>
          </w:divBdr>
          <w:divsChild>
            <w:div w:id="13847152">
              <w:marLeft w:val="0"/>
              <w:marRight w:val="0"/>
              <w:marTop w:val="0"/>
              <w:marBottom w:val="0"/>
              <w:divBdr>
                <w:top w:val="none" w:sz="0" w:space="0" w:color="auto"/>
                <w:left w:val="none" w:sz="0" w:space="0" w:color="auto"/>
                <w:bottom w:val="none" w:sz="0" w:space="0" w:color="auto"/>
                <w:right w:val="none" w:sz="0" w:space="0" w:color="auto"/>
              </w:divBdr>
              <w:divsChild>
                <w:div w:id="1124076715">
                  <w:marLeft w:val="0"/>
                  <w:marRight w:val="0"/>
                  <w:marTop w:val="0"/>
                  <w:marBottom w:val="0"/>
                  <w:divBdr>
                    <w:top w:val="none" w:sz="0" w:space="0" w:color="auto"/>
                    <w:left w:val="none" w:sz="0" w:space="0" w:color="auto"/>
                    <w:bottom w:val="none" w:sz="0" w:space="0" w:color="auto"/>
                    <w:right w:val="none" w:sz="0" w:space="0" w:color="auto"/>
                  </w:divBdr>
                </w:div>
              </w:divsChild>
            </w:div>
            <w:div w:id="14424702">
              <w:marLeft w:val="0"/>
              <w:marRight w:val="0"/>
              <w:marTop w:val="0"/>
              <w:marBottom w:val="0"/>
              <w:divBdr>
                <w:top w:val="none" w:sz="0" w:space="0" w:color="auto"/>
                <w:left w:val="none" w:sz="0" w:space="0" w:color="auto"/>
                <w:bottom w:val="none" w:sz="0" w:space="0" w:color="auto"/>
                <w:right w:val="none" w:sz="0" w:space="0" w:color="auto"/>
              </w:divBdr>
              <w:divsChild>
                <w:div w:id="930503853">
                  <w:marLeft w:val="0"/>
                  <w:marRight w:val="0"/>
                  <w:marTop w:val="0"/>
                  <w:marBottom w:val="0"/>
                  <w:divBdr>
                    <w:top w:val="none" w:sz="0" w:space="0" w:color="auto"/>
                    <w:left w:val="none" w:sz="0" w:space="0" w:color="auto"/>
                    <w:bottom w:val="none" w:sz="0" w:space="0" w:color="auto"/>
                    <w:right w:val="none" w:sz="0" w:space="0" w:color="auto"/>
                  </w:divBdr>
                </w:div>
              </w:divsChild>
            </w:div>
            <w:div w:id="34745009">
              <w:marLeft w:val="0"/>
              <w:marRight w:val="0"/>
              <w:marTop w:val="0"/>
              <w:marBottom w:val="0"/>
              <w:divBdr>
                <w:top w:val="none" w:sz="0" w:space="0" w:color="auto"/>
                <w:left w:val="none" w:sz="0" w:space="0" w:color="auto"/>
                <w:bottom w:val="none" w:sz="0" w:space="0" w:color="auto"/>
                <w:right w:val="none" w:sz="0" w:space="0" w:color="auto"/>
              </w:divBdr>
              <w:divsChild>
                <w:div w:id="1202011504">
                  <w:marLeft w:val="0"/>
                  <w:marRight w:val="0"/>
                  <w:marTop w:val="0"/>
                  <w:marBottom w:val="0"/>
                  <w:divBdr>
                    <w:top w:val="none" w:sz="0" w:space="0" w:color="auto"/>
                    <w:left w:val="none" w:sz="0" w:space="0" w:color="auto"/>
                    <w:bottom w:val="none" w:sz="0" w:space="0" w:color="auto"/>
                    <w:right w:val="none" w:sz="0" w:space="0" w:color="auto"/>
                  </w:divBdr>
                </w:div>
              </w:divsChild>
            </w:div>
            <w:div w:id="57361097">
              <w:marLeft w:val="0"/>
              <w:marRight w:val="0"/>
              <w:marTop w:val="0"/>
              <w:marBottom w:val="0"/>
              <w:divBdr>
                <w:top w:val="none" w:sz="0" w:space="0" w:color="auto"/>
                <w:left w:val="none" w:sz="0" w:space="0" w:color="auto"/>
                <w:bottom w:val="none" w:sz="0" w:space="0" w:color="auto"/>
                <w:right w:val="none" w:sz="0" w:space="0" w:color="auto"/>
              </w:divBdr>
              <w:divsChild>
                <w:div w:id="318776459">
                  <w:marLeft w:val="0"/>
                  <w:marRight w:val="0"/>
                  <w:marTop w:val="0"/>
                  <w:marBottom w:val="0"/>
                  <w:divBdr>
                    <w:top w:val="none" w:sz="0" w:space="0" w:color="auto"/>
                    <w:left w:val="none" w:sz="0" w:space="0" w:color="auto"/>
                    <w:bottom w:val="none" w:sz="0" w:space="0" w:color="auto"/>
                    <w:right w:val="none" w:sz="0" w:space="0" w:color="auto"/>
                  </w:divBdr>
                </w:div>
              </w:divsChild>
            </w:div>
            <w:div w:id="75905773">
              <w:marLeft w:val="0"/>
              <w:marRight w:val="0"/>
              <w:marTop w:val="0"/>
              <w:marBottom w:val="0"/>
              <w:divBdr>
                <w:top w:val="none" w:sz="0" w:space="0" w:color="auto"/>
                <w:left w:val="none" w:sz="0" w:space="0" w:color="auto"/>
                <w:bottom w:val="none" w:sz="0" w:space="0" w:color="auto"/>
                <w:right w:val="none" w:sz="0" w:space="0" w:color="auto"/>
              </w:divBdr>
              <w:divsChild>
                <w:div w:id="200900123">
                  <w:marLeft w:val="0"/>
                  <w:marRight w:val="0"/>
                  <w:marTop w:val="0"/>
                  <w:marBottom w:val="0"/>
                  <w:divBdr>
                    <w:top w:val="none" w:sz="0" w:space="0" w:color="auto"/>
                    <w:left w:val="none" w:sz="0" w:space="0" w:color="auto"/>
                    <w:bottom w:val="none" w:sz="0" w:space="0" w:color="auto"/>
                    <w:right w:val="none" w:sz="0" w:space="0" w:color="auto"/>
                  </w:divBdr>
                </w:div>
              </w:divsChild>
            </w:div>
            <w:div w:id="176963854">
              <w:marLeft w:val="0"/>
              <w:marRight w:val="0"/>
              <w:marTop w:val="0"/>
              <w:marBottom w:val="0"/>
              <w:divBdr>
                <w:top w:val="none" w:sz="0" w:space="0" w:color="auto"/>
                <w:left w:val="none" w:sz="0" w:space="0" w:color="auto"/>
                <w:bottom w:val="none" w:sz="0" w:space="0" w:color="auto"/>
                <w:right w:val="none" w:sz="0" w:space="0" w:color="auto"/>
              </w:divBdr>
              <w:divsChild>
                <w:div w:id="1092701116">
                  <w:marLeft w:val="0"/>
                  <w:marRight w:val="0"/>
                  <w:marTop w:val="0"/>
                  <w:marBottom w:val="0"/>
                  <w:divBdr>
                    <w:top w:val="none" w:sz="0" w:space="0" w:color="auto"/>
                    <w:left w:val="none" w:sz="0" w:space="0" w:color="auto"/>
                    <w:bottom w:val="none" w:sz="0" w:space="0" w:color="auto"/>
                    <w:right w:val="none" w:sz="0" w:space="0" w:color="auto"/>
                  </w:divBdr>
                </w:div>
              </w:divsChild>
            </w:div>
            <w:div w:id="186337493">
              <w:marLeft w:val="0"/>
              <w:marRight w:val="0"/>
              <w:marTop w:val="0"/>
              <w:marBottom w:val="0"/>
              <w:divBdr>
                <w:top w:val="none" w:sz="0" w:space="0" w:color="auto"/>
                <w:left w:val="none" w:sz="0" w:space="0" w:color="auto"/>
                <w:bottom w:val="none" w:sz="0" w:space="0" w:color="auto"/>
                <w:right w:val="none" w:sz="0" w:space="0" w:color="auto"/>
              </w:divBdr>
              <w:divsChild>
                <w:div w:id="1113744508">
                  <w:marLeft w:val="0"/>
                  <w:marRight w:val="0"/>
                  <w:marTop w:val="0"/>
                  <w:marBottom w:val="0"/>
                  <w:divBdr>
                    <w:top w:val="none" w:sz="0" w:space="0" w:color="auto"/>
                    <w:left w:val="none" w:sz="0" w:space="0" w:color="auto"/>
                    <w:bottom w:val="none" w:sz="0" w:space="0" w:color="auto"/>
                    <w:right w:val="none" w:sz="0" w:space="0" w:color="auto"/>
                  </w:divBdr>
                </w:div>
              </w:divsChild>
            </w:div>
            <w:div w:id="256905442">
              <w:marLeft w:val="0"/>
              <w:marRight w:val="0"/>
              <w:marTop w:val="0"/>
              <w:marBottom w:val="0"/>
              <w:divBdr>
                <w:top w:val="none" w:sz="0" w:space="0" w:color="auto"/>
                <w:left w:val="none" w:sz="0" w:space="0" w:color="auto"/>
                <w:bottom w:val="none" w:sz="0" w:space="0" w:color="auto"/>
                <w:right w:val="none" w:sz="0" w:space="0" w:color="auto"/>
              </w:divBdr>
              <w:divsChild>
                <w:div w:id="1969431241">
                  <w:marLeft w:val="0"/>
                  <w:marRight w:val="0"/>
                  <w:marTop w:val="0"/>
                  <w:marBottom w:val="0"/>
                  <w:divBdr>
                    <w:top w:val="none" w:sz="0" w:space="0" w:color="auto"/>
                    <w:left w:val="none" w:sz="0" w:space="0" w:color="auto"/>
                    <w:bottom w:val="none" w:sz="0" w:space="0" w:color="auto"/>
                    <w:right w:val="none" w:sz="0" w:space="0" w:color="auto"/>
                  </w:divBdr>
                </w:div>
              </w:divsChild>
            </w:div>
            <w:div w:id="269551341">
              <w:marLeft w:val="0"/>
              <w:marRight w:val="0"/>
              <w:marTop w:val="0"/>
              <w:marBottom w:val="0"/>
              <w:divBdr>
                <w:top w:val="none" w:sz="0" w:space="0" w:color="auto"/>
                <w:left w:val="none" w:sz="0" w:space="0" w:color="auto"/>
                <w:bottom w:val="none" w:sz="0" w:space="0" w:color="auto"/>
                <w:right w:val="none" w:sz="0" w:space="0" w:color="auto"/>
              </w:divBdr>
              <w:divsChild>
                <w:div w:id="828208463">
                  <w:marLeft w:val="0"/>
                  <w:marRight w:val="0"/>
                  <w:marTop w:val="0"/>
                  <w:marBottom w:val="0"/>
                  <w:divBdr>
                    <w:top w:val="none" w:sz="0" w:space="0" w:color="auto"/>
                    <w:left w:val="none" w:sz="0" w:space="0" w:color="auto"/>
                    <w:bottom w:val="none" w:sz="0" w:space="0" w:color="auto"/>
                    <w:right w:val="none" w:sz="0" w:space="0" w:color="auto"/>
                  </w:divBdr>
                </w:div>
              </w:divsChild>
            </w:div>
            <w:div w:id="274488451">
              <w:marLeft w:val="0"/>
              <w:marRight w:val="0"/>
              <w:marTop w:val="0"/>
              <w:marBottom w:val="0"/>
              <w:divBdr>
                <w:top w:val="none" w:sz="0" w:space="0" w:color="auto"/>
                <w:left w:val="none" w:sz="0" w:space="0" w:color="auto"/>
                <w:bottom w:val="none" w:sz="0" w:space="0" w:color="auto"/>
                <w:right w:val="none" w:sz="0" w:space="0" w:color="auto"/>
              </w:divBdr>
              <w:divsChild>
                <w:div w:id="668563742">
                  <w:marLeft w:val="0"/>
                  <w:marRight w:val="0"/>
                  <w:marTop w:val="0"/>
                  <w:marBottom w:val="0"/>
                  <w:divBdr>
                    <w:top w:val="none" w:sz="0" w:space="0" w:color="auto"/>
                    <w:left w:val="none" w:sz="0" w:space="0" w:color="auto"/>
                    <w:bottom w:val="none" w:sz="0" w:space="0" w:color="auto"/>
                    <w:right w:val="none" w:sz="0" w:space="0" w:color="auto"/>
                  </w:divBdr>
                </w:div>
              </w:divsChild>
            </w:div>
            <w:div w:id="391580732">
              <w:marLeft w:val="0"/>
              <w:marRight w:val="0"/>
              <w:marTop w:val="0"/>
              <w:marBottom w:val="0"/>
              <w:divBdr>
                <w:top w:val="none" w:sz="0" w:space="0" w:color="auto"/>
                <w:left w:val="none" w:sz="0" w:space="0" w:color="auto"/>
                <w:bottom w:val="none" w:sz="0" w:space="0" w:color="auto"/>
                <w:right w:val="none" w:sz="0" w:space="0" w:color="auto"/>
              </w:divBdr>
              <w:divsChild>
                <w:div w:id="1251936497">
                  <w:marLeft w:val="0"/>
                  <w:marRight w:val="0"/>
                  <w:marTop w:val="0"/>
                  <w:marBottom w:val="0"/>
                  <w:divBdr>
                    <w:top w:val="none" w:sz="0" w:space="0" w:color="auto"/>
                    <w:left w:val="none" w:sz="0" w:space="0" w:color="auto"/>
                    <w:bottom w:val="none" w:sz="0" w:space="0" w:color="auto"/>
                    <w:right w:val="none" w:sz="0" w:space="0" w:color="auto"/>
                  </w:divBdr>
                </w:div>
              </w:divsChild>
            </w:div>
            <w:div w:id="406651858">
              <w:marLeft w:val="0"/>
              <w:marRight w:val="0"/>
              <w:marTop w:val="0"/>
              <w:marBottom w:val="0"/>
              <w:divBdr>
                <w:top w:val="none" w:sz="0" w:space="0" w:color="auto"/>
                <w:left w:val="none" w:sz="0" w:space="0" w:color="auto"/>
                <w:bottom w:val="none" w:sz="0" w:space="0" w:color="auto"/>
                <w:right w:val="none" w:sz="0" w:space="0" w:color="auto"/>
              </w:divBdr>
              <w:divsChild>
                <w:div w:id="1301616609">
                  <w:marLeft w:val="0"/>
                  <w:marRight w:val="0"/>
                  <w:marTop w:val="0"/>
                  <w:marBottom w:val="0"/>
                  <w:divBdr>
                    <w:top w:val="none" w:sz="0" w:space="0" w:color="auto"/>
                    <w:left w:val="none" w:sz="0" w:space="0" w:color="auto"/>
                    <w:bottom w:val="none" w:sz="0" w:space="0" w:color="auto"/>
                    <w:right w:val="none" w:sz="0" w:space="0" w:color="auto"/>
                  </w:divBdr>
                </w:div>
              </w:divsChild>
            </w:div>
            <w:div w:id="495804123">
              <w:marLeft w:val="0"/>
              <w:marRight w:val="0"/>
              <w:marTop w:val="0"/>
              <w:marBottom w:val="0"/>
              <w:divBdr>
                <w:top w:val="none" w:sz="0" w:space="0" w:color="auto"/>
                <w:left w:val="none" w:sz="0" w:space="0" w:color="auto"/>
                <w:bottom w:val="none" w:sz="0" w:space="0" w:color="auto"/>
                <w:right w:val="none" w:sz="0" w:space="0" w:color="auto"/>
              </w:divBdr>
              <w:divsChild>
                <w:div w:id="1889535988">
                  <w:marLeft w:val="0"/>
                  <w:marRight w:val="0"/>
                  <w:marTop w:val="0"/>
                  <w:marBottom w:val="0"/>
                  <w:divBdr>
                    <w:top w:val="none" w:sz="0" w:space="0" w:color="auto"/>
                    <w:left w:val="none" w:sz="0" w:space="0" w:color="auto"/>
                    <w:bottom w:val="none" w:sz="0" w:space="0" w:color="auto"/>
                    <w:right w:val="none" w:sz="0" w:space="0" w:color="auto"/>
                  </w:divBdr>
                </w:div>
              </w:divsChild>
            </w:div>
            <w:div w:id="558326750">
              <w:marLeft w:val="0"/>
              <w:marRight w:val="0"/>
              <w:marTop w:val="0"/>
              <w:marBottom w:val="0"/>
              <w:divBdr>
                <w:top w:val="none" w:sz="0" w:space="0" w:color="auto"/>
                <w:left w:val="none" w:sz="0" w:space="0" w:color="auto"/>
                <w:bottom w:val="none" w:sz="0" w:space="0" w:color="auto"/>
                <w:right w:val="none" w:sz="0" w:space="0" w:color="auto"/>
              </w:divBdr>
              <w:divsChild>
                <w:div w:id="1367488270">
                  <w:marLeft w:val="0"/>
                  <w:marRight w:val="0"/>
                  <w:marTop w:val="0"/>
                  <w:marBottom w:val="0"/>
                  <w:divBdr>
                    <w:top w:val="none" w:sz="0" w:space="0" w:color="auto"/>
                    <w:left w:val="none" w:sz="0" w:space="0" w:color="auto"/>
                    <w:bottom w:val="none" w:sz="0" w:space="0" w:color="auto"/>
                    <w:right w:val="none" w:sz="0" w:space="0" w:color="auto"/>
                  </w:divBdr>
                </w:div>
              </w:divsChild>
            </w:div>
            <w:div w:id="562837585">
              <w:marLeft w:val="0"/>
              <w:marRight w:val="0"/>
              <w:marTop w:val="0"/>
              <w:marBottom w:val="0"/>
              <w:divBdr>
                <w:top w:val="none" w:sz="0" w:space="0" w:color="auto"/>
                <w:left w:val="none" w:sz="0" w:space="0" w:color="auto"/>
                <w:bottom w:val="none" w:sz="0" w:space="0" w:color="auto"/>
                <w:right w:val="none" w:sz="0" w:space="0" w:color="auto"/>
              </w:divBdr>
              <w:divsChild>
                <w:div w:id="1421180023">
                  <w:marLeft w:val="0"/>
                  <w:marRight w:val="0"/>
                  <w:marTop w:val="0"/>
                  <w:marBottom w:val="0"/>
                  <w:divBdr>
                    <w:top w:val="none" w:sz="0" w:space="0" w:color="auto"/>
                    <w:left w:val="none" w:sz="0" w:space="0" w:color="auto"/>
                    <w:bottom w:val="none" w:sz="0" w:space="0" w:color="auto"/>
                    <w:right w:val="none" w:sz="0" w:space="0" w:color="auto"/>
                  </w:divBdr>
                </w:div>
              </w:divsChild>
            </w:div>
            <w:div w:id="578364406">
              <w:marLeft w:val="0"/>
              <w:marRight w:val="0"/>
              <w:marTop w:val="0"/>
              <w:marBottom w:val="0"/>
              <w:divBdr>
                <w:top w:val="none" w:sz="0" w:space="0" w:color="auto"/>
                <w:left w:val="none" w:sz="0" w:space="0" w:color="auto"/>
                <w:bottom w:val="none" w:sz="0" w:space="0" w:color="auto"/>
                <w:right w:val="none" w:sz="0" w:space="0" w:color="auto"/>
              </w:divBdr>
              <w:divsChild>
                <w:div w:id="1329288038">
                  <w:marLeft w:val="0"/>
                  <w:marRight w:val="0"/>
                  <w:marTop w:val="0"/>
                  <w:marBottom w:val="0"/>
                  <w:divBdr>
                    <w:top w:val="none" w:sz="0" w:space="0" w:color="auto"/>
                    <w:left w:val="none" w:sz="0" w:space="0" w:color="auto"/>
                    <w:bottom w:val="none" w:sz="0" w:space="0" w:color="auto"/>
                    <w:right w:val="none" w:sz="0" w:space="0" w:color="auto"/>
                  </w:divBdr>
                </w:div>
              </w:divsChild>
            </w:div>
            <w:div w:id="627515539">
              <w:marLeft w:val="0"/>
              <w:marRight w:val="0"/>
              <w:marTop w:val="0"/>
              <w:marBottom w:val="0"/>
              <w:divBdr>
                <w:top w:val="none" w:sz="0" w:space="0" w:color="auto"/>
                <w:left w:val="none" w:sz="0" w:space="0" w:color="auto"/>
                <w:bottom w:val="none" w:sz="0" w:space="0" w:color="auto"/>
                <w:right w:val="none" w:sz="0" w:space="0" w:color="auto"/>
              </w:divBdr>
              <w:divsChild>
                <w:div w:id="1738631096">
                  <w:marLeft w:val="0"/>
                  <w:marRight w:val="0"/>
                  <w:marTop w:val="0"/>
                  <w:marBottom w:val="0"/>
                  <w:divBdr>
                    <w:top w:val="none" w:sz="0" w:space="0" w:color="auto"/>
                    <w:left w:val="none" w:sz="0" w:space="0" w:color="auto"/>
                    <w:bottom w:val="none" w:sz="0" w:space="0" w:color="auto"/>
                    <w:right w:val="none" w:sz="0" w:space="0" w:color="auto"/>
                  </w:divBdr>
                </w:div>
              </w:divsChild>
            </w:div>
            <w:div w:id="697000847">
              <w:marLeft w:val="0"/>
              <w:marRight w:val="0"/>
              <w:marTop w:val="0"/>
              <w:marBottom w:val="0"/>
              <w:divBdr>
                <w:top w:val="none" w:sz="0" w:space="0" w:color="auto"/>
                <w:left w:val="none" w:sz="0" w:space="0" w:color="auto"/>
                <w:bottom w:val="none" w:sz="0" w:space="0" w:color="auto"/>
                <w:right w:val="none" w:sz="0" w:space="0" w:color="auto"/>
              </w:divBdr>
              <w:divsChild>
                <w:div w:id="818109848">
                  <w:marLeft w:val="0"/>
                  <w:marRight w:val="0"/>
                  <w:marTop w:val="0"/>
                  <w:marBottom w:val="0"/>
                  <w:divBdr>
                    <w:top w:val="none" w:sz="0" w:space="0" w:color="auto"/>
                    <w:left w:val="none" w:sz="0" w:space="0" w:color="auto"/>
                    <w:bottom w:val="none" w:sz="0" w:space="0" w:color="auto"/>
                    <w:right w:val="none" w:sz="0" w:space="0" w:color="auto"/>
                  </w:divBdr>
                </w:div>
              </w:divsChild>
            </w:div>
            <w:div w:id="703135939">
              <w:marLeft w:val="0"/>
              <w:marRight w:val="0"/>
              <w:marTop w:val="0"/>
              <w:marBottom w:val="0"/>
              <w:divBdr>
                <w:top w:val="none" w:sz="0" w:space="0" w:color="auto"/>
                <w:left w:val="none" w:sz="0" w:space="0" w:color="auto"/>
                <w:bottom w:val="none" w:sz="0" w:space="0" w:color="auto"/>
                <w:right w:val="none" w:sz="0" w:space="0" w:color="auto"/>
              </w:divBdr>
              <w:divsChild>
                <w:div w:id="947464689">
                  <w:marLeft w:val="0"/>
                  <w:marRight w:val="0"/>
                  <w:marTop w:val="0"/>
                  <w:marBottom w:val="0"/>
                  <w:divBdr>
                    <w:top w:val="none" w:sz="0" w:space="0" w:color="auto"/>
                    <w:left w:val="none" w:sz="0" w:space="0" w:color="auto"/>
                    <w:bottom w:val="none" w:sz="0" w:space="0" w:color="auto"/>
                    <w:right w:val="none" w:sz="0" w:space="0" w:color="auto"/>
                  </w:divBdr>
                </w:div>
              </w:divsChild>
            </w:div>
            <w:div w:id="718214402">
              <w:marLeft w:val="0"/>
              <w:marRight w:val="0"/>
              <w:marTop w:val="0"/>
              <w:marBottom w:val="0"/>
              <w:divBdr>
                <w:top w:val="none" w:sz="0" w:space="0" w:color="auto"/>
                <w:left w:val="none" w:sz="0" w:space="0" w:color="auto"/>
                <w:bottom w:val="none" w:sz="0" w:space="0" w:color="auto"/>
                <w:right w:val="none" w:sz="0" w:space="0" w:color="auto"/>
              </w:divBdr>
              <w:divsChild>
                <w:div w:id="613244705">
                  <w:marLeft w:val="0"/>
                  <w:marRight w:val="0"/>
                  <w:marTop w:val="0"/>
                  <w:marBottom w:val="0"/>
                  <w:divBdr>
                    <w:top w:val="none" w:sz="0" w:space="0" w:color="auto"/>
                    <w:left w:val="none" w:sz="0" w:space="0" w:color="auto"/>
                    <w:bottom w:val="none" w:sz="0" w:space="0" w:color="auto"/>
                    <w:right w:val="none" w:sz="0" w:space="0" w:color="auto"/>
                  </w:divBdr>
                </w:div>
              </w:divsChild>
            </w:div>
            <w:div w:id="733165854">
              <w:marLeft w:val="0"/>
              <w:marRight w:val="0"/>
              <w:marTop w:val="0"/>
              <w:marBottom w:val="0"/>
              <w:divBdr>
                <w:top w:val="none" w:sz="0" w:space="0" w:color="auto"/>
                <w:left w:val="none" w:sz="0" w:space="0" w:color="auto"/>
                <w:bottom w:val="none" w:sz="0" w:space="0" w:color="auto"/>
                <w:right w:val="none" w:sz="0" w:space="0" w:color="auto"/>
              </w:divBdr>
              <w:divsChild>
                <w:div w:id="1868641248">
                  <w:marLeft w:val="0"/>
                  <w:marRight w:val="0"/>
                  <w:marTop w:val="0"/>
                  <w:marBottom w:val="0"/>
                  <w:divBdr>
                    <w:top w:val="none" w:sz="0" w:space="0" w:color="auto"/>
                    <w:left w:val="none" w:sz="0" w:space="0" w:color="auto"/>
                    <w:bottom w:val="none" w:sz="0" w:space="0" w:color="auto"/>
                    <w:right w:val="none" w:sz="0" w:space="0" w:color="auto"/>
                  </w:divBdr>
                </w:div>
              </w:divsChild>
            </w:div>
            <w:div w:id="755517359">
              <w:marLeft w:val="0"/>
              <w:marRight w:val="0"/>
              <w:marTop w:val="0"/>
              <w:marBottom w:val="0"/>
              <w:divBdr>
                <w:top w:val="none" w:sz="0" w:space="0" w:color="auto"/>
                <w:left w:val="none" w:sz="0" w:space="0" w:color="auto"/>
                <w:bottom w:val="none" w:sz="0" w:space="0" w:color="auto"/>
                <w:right w:val="none" w:sz="0" w:space="0" w:color="auto"/>
              </w:divBdr>
              <w:divsChild>
                <w:div w:id="130251822">
                  <w:marLeft w:val="0"/>
                  <w:marRight w:val="0"/>
                  <w:marTop w:val="0"/>
                  <w:marBottom w:val="0"/>
                  <w:divBdr>
                    <w:top w:val="none" w:sz="0" w:space="0" w:color="auto"/>
                    <w:left w:val="none" w:sz="0" w:space="0" w:color="auto"/>
                    <w:bottom w:val="none" w:sz="0" w:space="0" w:color="auto"/>
                    <w:right w:val="none" w:sz="0" w:space="0" w:color="auto"/>
                  </w:divBdr>
                </w:div>
              </w:divsChild>
            </w:div>
            <w:div w:id="784033317">
              <w:marLeft w:val="0"/>
              <w:marRight w:val="0"/>
              <w:marTop w:val="0"/>
              <w:marBottom w:val="0"/>
              <w:divBdr>
                <w:top w:val="none" w:sz="0" w:space="0" w:color="auto"/>
                <w:left w:val="none" w:sz="0" w:space="0" w:color="auto"/>
                <w:bottom w:val="none" w:sz="0" w:space="0" w:color="auto"/>
                <w:right w:val="none" w:sz="0" w:space="0" w:color="auto"/>
              </w:divBdr>
              <w:divsChild>
                <w:div w:id="1174033141">
                  <w:marLeft w:val="0"/>
                  <w:marRight w:val="0"/>
                  <w:marTop w:val="0"/>
                  <w:marBottom w:val="0"/>
                  <w:divBdr>
                    <w:top w:val="none" w:sz="0" w:space="0" w:color="auto"/>
                    <w:left w:val="none" w:sz="0" w:space="0" w:color="auto"/>
                    <w:bottom w:val="none" w:sz="0" w:space="0" w:color="auto"/>
                    <w:right w:val="none" w:sz="0" w:space="0" w:color="auto"/>
                  </w:divBdr>
                </w:div>
              </w:divsChild>
            </w:div>
            <w:div w:id="874855387">
              <w:marLeft w:val="0"/>
              <w:marRight w:val="0"/>
              <w:marTop w:val="0"/>
              <w:marBottom w:val="0"/>
              <w:divBdr>
                <w:top w:val="none" w:sz="0" w:space="0" w:color="auto"/>
                <w:left w:val="none" w:sz="0" w:space="0" w:color="auto"/>
                <w:bottom w:val="none" w:sz="0" w:space="0" w:color="auto"/>
                <w:right w:val="none" w:sz="0" w:space="0" w:color="auto"/>
              </w:divBdr>
              <w:divsChild>
                <w:div w:id="1469474571">
                  <w:marLeft w:val="0"/>
                  <w:marRight w:val="0"/>
                  <w:marTop w:val="0"/>
                  <w:marBottom w:val="0"/>
                  <w:divBdr>
                    <w:top w:val="none" w:sz="0" w:space="0" w:color="auto"/>
                    <w:left w:val="none" w:sz="0" w:space="0" w:color="auto"/>
                    <w:bottom w:val="none" w:sz="0" w:space="0" w:color="auto"/>
                    <w:right w:val="none" w:sz="0" w:space="0" w:color="auto"/>
                  </w:divBdr>
                </w:div>
              </w:divsChild>
            </w:div>
            <w:div w:id="884028198">
              <w:marLeft w:val="0"/>
              <w:marRight w:val="0"/>
              <w:marTop w:val="0"/>
              <w:marBottom w:val="0"/>
              <w:divBdr>
                <w:top w:val="none" w:sz="0" w:space="0" w:color="auto"/>
                <w:left w:val="none" w:sz="0" w:space="0" w:color="auto"/>
                <w:bottom w:val="none" w:sz="0" w:space="0" w:color="auto"/>
                <w:right w:val="none" w:sz="0" w:space="0" w:color="auto"/>
              </w:divBdr>
              <w:divsChild>
                <w:div w:id="167988404">
                  <w:marLeft w:val="0"/>
                  <w:marRight w:val="0"/>
                  <w:marTop w:val="0"/>
                  <w:marBottom w:val="0"/>
                  <w:divBdr>
                    <w:top w:val="none" w:sz="0" w:space="0" w:color="auto"/>
                    <w:left w:val="none" w:sz="0" w:space="0" w:color="auto"/>
                    <w:bottom w:val="none" w:sz="0" w:space="0" w:color="auto"/>
                    <w:right w:val="none" w:sz="0" w:space="0" w:color="auto"/>
                  </w:divBdr>
                </w:div>
              </w:divsChild>
            </w:div>
            <w:div w:id="907348432">
              <w:marLeft w:val="0"/>
              <w:marRight w:val="0"/>
              <w:marTop w:val="0"/>
              <w:marBottom w:val="0"/>
              <w:divBdr>
                <w:top w:val="none" w:sz="0" w:space="0" w:color="auto"/>
                <w:left w:val="none" w:sz="0" w:space="0" w:color="auto"/>
                <w:bottom w:val="none" w:sz="0" w:space="0" w:color="auto"/>
                <w:right w:val="none" w:sz="0" w:space="0" w:color="auto"/>
              </w:divBdr>
              <w:divsChild>
                <w:div w:id="346102557">
                  <w:marLeft w:val="0"/>
                  <w:marRight w:val="0"/>
                  <w:marTop w:val="0"/>
                  <w:marBottom w:val="0"/>
                  <w:divBdr>
                    <w:top w:val="none" w:sz="0" w:space="0" w:color="auto"/>
                    <w:left w:val="none" w:sz="0" w:space="0" w:color="auto"/>
                    <w:bottom w:val="none" w:sz="0" w:space="0" w:color="auto"/>
                    <w:right w:val="none" w:sz="0" w:space="0" w:color="auto"/>
                  </w:divBdr>
                </w:div>
              </w:divsChild>
            </w:div>
            <w:div w:id="1008866225">
              <w:marLeft w:val="0"/>
              <w:marRight w:val="0"/>
              <w:marTop w:val="0"/>
              <w:marBottom w:val="0"/>
              <w:divBdr>
                <w:top w:val="none" w:sz="0" w:space="0" w:color="auto"/>
                <w:left w:val="none" w:sz="0" w:space="0" w:color="auto"/>
                <w:bottom w:val="none" w:sz="0" w:space="0" w:color="auto"/>
                <w:right w:val="none" w:sz="0" w:space="0" w:color="auto"/>
              </w:divBdr>
              <w:divsChild>
                <w:div w:id="1726099748">
                  <w:marLeft w:val="0"/>
                  <w:marRight w:val="0"/>
                  <w:marTop w:val="0"/>
                  <w:marBottom w:val="0"/>
                  <w:divBdr>
                    <w:top w:val="none" w:sz="0" w:space="0" w:color="auto"/>
                    <w:left w:val="none" w:sz="0" w:space="0" w:color="auto"/>
                    <w:bottom w:val="none" w:sz="0" w:space="0" w:color="auto"/>
                    <w:right w:val="none" w:sz="0" w:space="0" w:color="auto"/>
                  </w:divBdr>
                </w:div>
              </w:divsChild>
            </w:div>
            <w:div w:id="1070733822">
              <w:marLeft w:val="0"/>
              <w:marRight w:val="0"/>
              <w:marTop w:val="0"/>
              <w:marBottom w:val="0"/>
              <w:divBdr>
                <w:top w:val="none" w:sz="0" w:space="0" w:color="auto"/>
                <w:left w:val="none" w:sz="0" w:space="0" w:color="auto"/>
                <w:bottom w:val="none" w:sz="0" w:space="0" w:color="auto"/>
                <w:right w:val="none" w:sz="0" w:space="0" w:color="auto"/>
              </w:divBdr>
              <w:divsChild>
                <w:div w:id="335160024">
                  <w:marLeft w:val="0"/>
                  <w:marRight w:val="0"/>
                  <w:marTop w:val="0"/>
                  <w:marBottom w:val="0"/>
                  <w:divBdr>
                    <w:top w:val="none" w:sz="0" w:space="0" w:color="auto"/>
                    <w:left w:val="none" w:sz="0" w:space="0" w:color="auto"/>
                    <w:bottom w:val="none" w:sz="0" w:space="0" w:color="auto"/>
                    <w:right w:val="none" w:sz="0" w:space="0" w:color="auto"/>
                  </w:divBdr>
                </w:div>
              </w:divsChild>
            </w:div>
            <w:div w:id="1122262776">
              <w:marLeft w:val="0"/>
              <w:marRight w:val="0"/>
              <w:marTop w:val="0"/>
              <w:marBottom w:val="0"/>
              <w:divBdr>
                <w:top w:val="none" w:sz="0" w:space="0" w:color="auto"/>
                <w:left w:val="none" w:sz="0" w:space="0" w:color="auto"/>
                <w:bottom w:val="none" w:sz="0" w:space="0" w:color="auto"/>
                <w:right w:val="none" w:sz="0" w:space="0" w:color="auto"/>
              </w:divBdr>
              <w:divsChild>
                <w:div w:id="1982807670">
                  <w:marLeft w:val="0"/>
                  <w:marRight w:val="0"/>
                  <w:marTop w:val="0"/>
                  <w:marBottom w:val="0"/>
                  <w:divBdr>
                    <w:top w:val="none" w:sz="0" w:space="0" w:color="auto"/>
                    <w:left w:val="none" w:sz="0" w:space="0" w:color="auto"/>
                    <w:bottom w:val="none" w:sz="0" w:space="0" w:color="auto"/>
                    <w:right w:val="none" w:sz="0" w:space="0" w:color="auto"/>
                  </w:divBdr>
                </w:div>
              </w:divsChild>
            </w:div>
            <w:div w:id="1127621323">
              <w:marLeft w:val="0"/>
              <w:marRight w:val="0"/>
              <w:marTop w:val="0"/>
              <w:marBottom w:val="0"/>
              <w:divBdr>
                <w:top w:val="none" w:sz="0" w:space="0" w:color="auto"/>
                <w:left w:val="none" w:sz="0" w:space="0" w:color="auto"/>
                <w:bottom w:val="none" w:sz="0" w:space="0" w:color="auto"/>
                <w:right w:val="none" w:sz="0" w:space="0" w:color="auto"/>
              </w:divBdr>
              <w:divsChild>
                <w:div w:id="254360608">
                  <w:marLeft w:val="0"/>
                  <w:marRight w:val="0"/>
                  <w:marTop w:val="0"/>
                  <w:marBottom w:val="0"/>
                  <w:divBdr>
                    <w:top w:val="none" w:sz="0" w:space="0" w:color="auto"/>
                    <w:left w:val="none" w:sz="0" w:space="0" w:color="auto"/>
                    <w:bottom w:val="none" w:sz="0" w:space="0" w:color="auto"/>
                    <w:right w:val="none" w:sz="0" w:space="0" w:color="auto"/>
                  </w:divBdr>
                </w:div>
              </w:divsChild>
            </w:div>
            <w:div w:id="1228759249">
              <w:marLeft w:val="0"/>
              <w:marRight w:val="0"/>
              <w:marTop w:val="0"/>
              <w:marBottom w:val="0"/>
              <w:divBdr>
                <w:top w:val="none" w:sz="0" w:space="0" w:color="auto"/>
                <w:left w:val="none" w:sz="0" w:space="0" w:color="auto"/>
                <w:bottom w:val="none" w:sz="0" w:space="0" w:color="auto"/>
                <w:right w:val="none" w:sz="0" w:space="0" w:color="auto"/>
              </w:divBdr>
              <w:divsChild>
                <w:div w:id="259071457">
                  <w:marLeft w:val="0"/>
                  <w:marRight w:val="0"/>
                  <w:marTop w:val="0"/>
                  <w:marBottom w:val="0"/>
                  <w:divBdr>
                    <w:top w:val="none" w:sz="0" w:space="0" w:color="auto"/>
                    <w:left w:val="none" w:sz="0" w:space="0" w:color="auto"/>
                    <w:bottom w:val="none" w:sz="0" w:space="0" w:color="auto"/>
                    <w:right w:val="none" w:sz="0" w:space="0" w:color="auto"/>
                  </w:divBdr>
                </w:div>
              </w:divsChild>
            </w:div>
            <w:div w:id="1341540649">
              <w:marLeft w:val="0"/>
              <w:marRight w:val="0"/>
              <w:marTop w:val="0"/>
              <w:marBottom w:val="0"/>
              <w:divBdr>
                <w:top w:val="none" w:sz="0" w:space="0" w:color="auto"/>
                <w:left w:val="none" w:sz="0" w:space="0" w:color="auto"/>
                <w:bottom w:val="none" w:sz="0" w:space="0" w:color="auto"/>
                <w:right w:val="none" w:sz="0" w:space="0" w:color="auto"/>
              </w:divBdr>
              <w:divsChild>
                <w:div w:id="1159618051">
                  <w:marLeft w:val="0"/>
                  <w:marRight w:val="0"/>
                  <w:marTop w:val="0"/>
                  <w:marBottom w:val="0"/>
                  <w:divBdr>
                    <w:top w:val="none" w:sz="0" w:space="0" w:color="auto"/>
                    <w:left w:val="none" w:sz="0" w:space="0" w:color="auto"/>
                    <w:bottom w:val="none" w:sz="0" w:space="0" w:color="auto"/>
                    <w:right w:val="none" w:sz="0" w:space="0" w:color="auto"/>
                  </w:divBdr>
                </w:div>
              </w:divsChild>
            </w:div>
            <w:div w:id="1376585196">
              <w:marLeft w:val="0"/>
              <w:marRight w:val="0"/>
              <w:marTop w:val="0"/>
              <w:marBottom w:val="0"/>
              <w:divBdr>
                <w:top w:val="none" w:sz="0" w:space="0" w:color="auto"/>
                <w:left w:val="none" w:sz="0" w:space="0" w:color="auto"/>
                <w:bottom w:val="none" w:sz="0" w:space="0" w:color="auto"/>
                <w:right w:val="none" w:sz="0" w:space="0" w:color="auto"/>
              </w:divBdr>
              <w:divsChild>
                <w:div w:id="569537349">
                  <w:marLeft w:val="0"/>
                  <w:marRight w:val="0"/>
                  <w:marTop w:val="0"/>
                  <w:marBottom w:val="0"/>
                  <w:divBdr>
                    <w:top w:val="none" w:sz="0" w:space="0" w:color="auto"/>
                    <w:left w:val="none" w:sz="0" w:space="0" w:color="auto"/>
                    <w:bottom w:val="none" w:sz="0" w:space="0" w:color="auto"/>
                    <w:right w:val="none" w:sz="0" w:space="0" w:color="auto"/>
                  </w:divBdr>
                </w:div>
              </w:divsChild>
            </w:div>
            <w:div w:id="1522933069">
              <w:marLeft w:val="0"/>
              <w:marRight w:val="0"/>
              <w:marTop w:val="0"/>
              <w:marBottom w:val="0"/>
              <w:divBdr>
                <w:top w:val="none" w:sz="0" w:space="0" w:color="auto"/>
                <w:left w:val="none" w:sz="0" w:space="0" w:color="auto"/>
                <w:bottom w:val="none" w:sz="0" w:space="0" w:color="auto"/>
                <w:right w:val="none" w:sz="0" w:space="0" w:color="auto"/>
              </w:divBdr>
              <w:divsChild>
                <w:div w:id="1723406507">
                  <w:marLeft w:val="0"/>
                  <w:marRight w:val="0"/>
                  <w:marTop w:val="0"/>
                  <w:marBottom w:val="0"/>
                  <w:divBdr>
                    <w:top w:val="none" w:sz="0" w:space="0" w:color="auto"/>
                    <w:left w:val="none" w:sz="0" w:space="0" w:color="auto"/>
                    <w:bottom w:val="none" w:sz="0" w:space="0" w:color="auto"/>
                    <w:right w:val="none" w:sz="0" w:space="0" w:color="auto"/>
                  </w:divBdr>
                </w:div>
              </w:divsChild>
            </w:div>
            <w:div w:id="1531260959">
              <w:marLeft w:val="0"/>
              <w:marRight w:val="0"/>
              <w:marTop w:val="0"/>
              <w:marBottom w:val="0"/>
              <w:divBdr>
                <w:top w:val="none" w:sz="0" w:space="0" w:color="auto"/>
                <w:left w:val="none" w:sz="0" w:space="0" w:color="auto"/>
                <w:bottom w:val="none" w:sz="0" w:space="0" w:color="auto"/>
                <w:right w:val="none" w:sz="0" w:space="0" w:color="auto"/>
              </w:divBdr>
              <w:divsChild>
                <w:div w:id="1314093924">
                  <w:marLeft w:val="0"/>
                  <w:marRight w:val="0"/>
                  <w:marTop w:val="0"/>
                  <w:marBottom w:val="0"/>
                  <w:divBdr>
                    <w:top w:val="none" w:sz="0" w:space="0" w:color="auto"/>
                    <w:left w:val="none" w:sz="0" w:space="0" w:color="auto"/>
                    <w:bottom w:val="none" w:sz="0" w:space="0" w:color="auto"/>
                    <w:right w:val="none" w:sz="0" w:space="0" w:color="auto"/>
                  </w:divBdr>
                </w:div>
              </w:divsChild>
            </w:div>
            <w:div w:id="1599481669">
              <w:marLeft w:val="0"/>
              <w:marRight w:val="0"/>
              <w:marTop w:val="0"/>
              <w:marBottom w:val="0"/>
              <w:divBdr>
                <w:top w:val="none" w:sz="0" w:space="0" w:color="auto"/>
                <w:left w:val="none" w:sz="0" w:space="0" w:color="auto"/>
                <w:bottom w:val="none" w:sz="0" w:space="0" w:color="auto"/>
                <w:right w:val="none" w:sz="0" w:space="0" w:color="auto"/>
              </w:divBdr>
              <w:divsChild>
                <w:div w:id="299579729">
                  <w:marLeft w:val="0"/>
                  <w:marRight w:val="0"/>
                  <w:marTop w:val="0"/>
                  <w:marBottom w:val="0"/>
                  <w:divBdr>
                    <w:top w:val="none" w:sz="0" w:space="0" w:color="auto"/>
                    <w:left w:val="none" w:sz="0" w:space="0" w:color="auto"/>
                    <w:bottom w:val="none" w:sz="0" w:space="0" w:color="auto"/>
                    <w:right w:val="none" w:sz="0" w:space="0" w:color="auto"/>
                  </w:divBdr>
                </w:div>
              </w:divsChild>
            </w:div>
            <w:div w:id="1767844186">
              <w:marLeft w:val="0"/>
              <w:marRight w:val="0"/>
              <w:marTop w:val="0"/>
              <w:marBottom w:val="0"/>
              <w:divBdr>
                <w:top w:val="none" w:sz="0" w:space="0" w:color="auto"/>
                <w:left w:val="none" w:sz="0" w:space="0" w:color="auto"/>
                <w:bottom w:val="none" w:sz="0" w:space="0" w:color="auto"/>
                <w:right w:val="none" w:sz="0" w:space="0" w:color="auto"/>
              </w:divBdr>
              <w:divsChild>
                <w:div w:id="1703284690">
                  <w:marLeft w:val="0"/>
                  <w:marRight w:val="0"/>
                  <w:marTop w:val="0"/>
                  <w:marBottom w:val="0"/>
                  <w:divBdr>
                    <w:top w:val="none" w:sz="0" w:space="0" w:color="auto"/>
                    <w:left w:val="none" w:sz="0" w:space="0" w:color="auto"/>
                    <w:bottom w:val="none" w:sz="0" w:space="0" w:color="auto"/>
                    <w:right w:val="none" w:sz="0" w:space="0" w:color="auto"/>
                  </w:divBdr>
                </w:div>
              </w:divsChild>
            </w:div>
            <w:div w:id="1801610135">
              <w:marLeft w:val="0"/>
              <w:marRight w:val="0"/>
              <w:marTop w:val="0"/>
              <w:marBottom w:val="0"/>
              <w:divBdr>
                <w:top w:val="none" w:sz="0" w:space="0" w:color="auto"/>
                <w:left w:val="none" w:sz="0" w:space="0" w:color="auto"/>
                <w:bottom w:val="none" w:sz="0" w:space="0" w:color="auto"/>
                <w:right w:val="none" w:sz="0" w:space="0" w:color="auto"/>
              </w:divBdr>
              <w:divsChild>
                <w:div w:id="1129475693">
                  <w:marLeft w:val="0"/>
                  <w:marRight w:val="0"/>
                  <w:marTop w:val="0"/>
                  <w:marBottom w:val="0"/>
                  <w:divBdr>
                    <w:top w:val="none" w:sz="0" w:space="0" w:color="auto"/>
                    <w:left w:val="none" w:sz="0" w:space="0" w:color="auto"/>
                    <w:bottom w:val="none" w:sz="0" w:space="0" w:color="auto"/>
                    <w:right w:val="none" w:sz="0" w:space="0" w:color="auto"/>
                  </w:divBdr>
                </w:div>
              </w:divsChild>
            </w:div>
            <w:div w:id="1807239987">
              <w:marLeft w:val="0"/>
              <w:marRight w:val="0"/>
              <w:marTop w:val="0"/>
              <w:marBottom w:val="0"/>
              <w:divBdr>
                <w:top w:val="none" w:sz="0" w:space="0" w:color="auto"/>
                <w:left w:val="none" w:sz="0" w:space="0" w:color="auto"/>
                <w:bottom w:val="none" w:sz="0" w:space="0" w:color="auto"/>
                <w:right w:val="none" w:sz="0" w:space="0" w:color="auto"/>
              </w:divBdr>
              <w:divsChild>
                <w:div w:id="1872181538">
                  <w:marLeft w:val="0"/>
                  <w:marRight w:val="0"/>
                  <w:marTop w:val="0"/>
                  <w:marBottom w:val="0"/>
                  <w:divBdr>
                    <w:top w:val="none" w:sz="0" w:space="0" w:color="auto"/>
                    <w:left w:val="none" w:sz="0" w:space="0" w:color="auto"/>
                    <w:bottom w:val="none" w:sz="0" w:space="0" w:color="auto"/>
                    <w:right w:val="none" w:sz="0" w:space="0" w:color="auto"/>
                  </w:divBdr>
                </w:div>
              </w:divsChild>
            </w:div>
            <w:div w:id="1875264767">
              <w:marLeft w:val="0"/>
              <w:marRight w:val="0"/>
              <w:marTop w:val="0"/>
              <w:marBottom w:val="0"/>
              <w:divBdr>
                <w:top w:val="none" w:sz="0" w:space="0" w:color="auto"/>
                <w:left w:val="none" w:sz="0" w:space="0" w:color="auto"/>
                <w:bottom w:val="none" w:sz="0" w:space="0" w:color="auto"/>
                <w:right w:val="none" w:sz="0" w:space="0" w:color="auto"/>
              </w:divBdr>
              <w:divsChild>
                <w:div w:id="1502238245">
                  <w:marLeft w:val="0"/>
                  <w:marRight w:val="0"/>
                  <w:marTop w:val="0"/>
                  <w:marBottom w:val="0"/>
                  <w:divBdr>
                    <w:top w:val="none" w:sz="0" w:space="0" w:color="auto"/>
                    <w:left w:val="none" w:sz="0" w:space="0" w:color="auto"/>
                    <w:bottom w:val="none" w:sz="0" w:space="0" w:color="auto"/>
                    <w:right w:val="none" w:sz="0" w:space="0" w:color="auto"/>
                  </w:divBdr>
                </w:div>
              </w:divsChild>
            </w:div>
            <w:div w:id="1931084086">
              <w:marLeft w:val="0"/>
              <w:marRight w:val="0"/>
              <w:marTop w:val="0"/>
              <w:marBottom w:val="0"/>
              <w:divBdr>
                <w:top w:val="none" w:sz="0" w:space="0" w:color="auto"/>
                <w:left w:val="none" w:sz="0" w:space="0" w:color="auto"/>
                <w:bottom w:val="none" w:sz="0" w:space="0" w:color="auto"/>
                <w:right w:val="none" w:sz="0" w:space="0" w:color="auto"/>
              </w:divBdr>
              <w:divsChild>
                <w:div w:id="1812750072">
                  <w:marLeft w:val="0"/>
                  <w:marRight w:val="0"/>
                  <w:marTop w:val="0"/>
                  <w:marBottom w:val="0"/>
                  <w:divBdr>
                    <w:top w:val="none" w:sz="0" w:space="0" w:color="auto"/>
                    <w:left w:val="none" w:sz="0" w:space="0" w:color="auto"/>
                    <w:bottom w:val="none" w:sz="0" w:space="0" w:color="auto"/>
                    <w:right w:val="none" w:sz="0" w:space="0" w:color="auto"/>
                  </w:divBdr>
                </w:div>
              </w:divsChild>
            </w:div>
            <w:div w:id="1982273477">
              <w:marLeft w:val="0"/>
              <w:marRight w:val="0"/>
              <w:marTop w:val="0"/>
              <w:marBottom w:val="0"/>
              <w:divBdr>
                <w:top w:val="none" w:sz="0" w:space="0" w:color="auto"/>
                <w:left w:val="none" w:sz="0" w:space="0" w:color="auto"/>
                <w:bottom w:val="none" w:sz="0" w:space="0" w:color="auto"/>
                <w:right w:val="none" w:sz="0" w:space="0" w:color="auto"/>
              </w:divBdr>
              <w:divsChild>
                <w:div w:id="1714648832">
                  <w:marLeft w:val="0"/>
                  <w:marRight w:val="0"/>
                  <w:marTop w:val="0"/>
                  <w:marBottom w:val="0"/>
                  <w:divBdr>
                    <w:top w:val="none" w:sz="0" w:space="0" w:color="auto"/>
                    <w:left w:val="none" w:sz="0" w:space="0" w:color="auto"/>
                    <w:bottom w:val="none" w:sz="0" w:space="0" w:color="auto"/>
                    <w:right w:val="none" w:sz="0" w:space="0" w:color="auto"/>
                  </w:divBdr>
                </w:div>
              </w:divsChild>
            </w:div>
            <w:div w:id="2004357097">
              <w:marLeft w:val="0"/>
              <w:marRight w:val="0"/>
              <w:marTop w:val="0"/>
              <w:marBottom w:val="0"/>
              <w:divBdr>
                <w:top w:val="none" w:sz="0" w:space="0" w:color="auto"/>
                <w:left w:val="none" w:sz="0" w:space="0" w:color="auto"/>
                <w:bottom w:val="none" w:sz="0" w:space="0" w:color="auto"/>
                <w:right w:val="none" w:sz="0" w:space="0" w:color="auto"/>
              </w:divBdr>
              <w:divsChild>
                <w:div w:id="765275512">
                  <w:marLeft w:val="0"/>
                  <w:marRight w:val="0"/>
                  <w:marTop w:val="0"/>
                  <w:marBottom w:val="0"/>
                  <w:divBdr>
                    <w:top w:val="none" w:sz="0" w:space="0" w:color="auto"/>
                    <w:left w:val="none" w:sz="0" w:space="0" w:color="auto"/>
                    <w:bottom w:val="none" w:sz="0" w:space="0" w:color="auto"/>
                    <w:right w:val="none" w:sz="0" w:space="0" w:color="auto"/>
                  </w:divBdr>
                </w:div>
              </w:divsChild>
            </w:div>
            <w:div w:id="2027898984">
              <w:marLeft w:val="0"/>
              <w:marRight w:val="0"/>
              <w:marTop w:val="0"/>
              <w:marBottom w:val="0"/>
              <w:divBdr>
                <w:top w:val="none" w:sz="0" w:space="0" w:color="auto"/>
                <w:left w:val="none" w:sz="0" w:space="0" w:color="auto"/>
                <w:bottom w:val="none" w:sz="0" w:space="0" w:color="auto"/>
                <w:right w:val="none" w:sz="0" w:space="0" w:color="auto"/>
              </w:divBdr>
              <w:divsChild>
                <w:div w:id="680664803">
                  <w:marLeft w:val="0"/>
                  <w:marRight w:val="0"/>
                  <w:marTop w:val="0"/>
                  <w:marBottom w:val="0"/>
                  <w:divBdr>
                    <w:top w:val="none" w:sz="0" w:space="0" w:color="auto"/>
                    <w:left w:val="none" w:sz="0" w:space="0" w:color="auto"/>
                    <w:bottom w:val="none" w:sz="0" w:space="0" w:color="auto"/>
                    <w:right w:val="none" w:sz="0" w:space="0" w:color="auto"/>
                  </w:divBdr>
                </w:div>
              </w:divsChild>
            </w:div>
            <w:div w:id="2092046213">
              <w:marLeft w:val="0"/>
              <w:marRight w:val="0"/>
              <w:marTop w:val="0"/>
              <w:marBottom w:val="0"/>
              <w:divBdr>
                <w:top w:val="none" w:sz="0" w:space="0" w:color="auto"/>
                <w:left w:val="none" w:sz="0" w:space="0" w:color="auto"/>
                <w:bottom w:val="none" w:sz="0" w:space="0" w:color="auto"/>
                <w:right w:val="none" w:sz="0" w:space="0" w:color="auto"/>
              </w:divBdr>
              <w:divsChild>
                <w:div w:id="20839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59801">
          <w:marLeft w:val="0"/>
          <w:marRight w:val="0"/>
          <w:marTop w:val="0"/>
          <w:marBottom w:val="0"/>
          <w:divBdr>
            <w:top w:val="none" w:sz="0" w:space="0" w:color="auto"/>
            <w:left w:val="none" w:sz="0" w:space="0" w:color="auto"/>
            <w:bottom w:val="none" w:sz="0" w:space="0" w:color="auto"/>
            <w:right w:val="none" w:sz="0" w:space="0" w:color="auto"/>
          </w:divBdr>
        </w:div>
        <w:div w:id="1336810929">
          <w:marLeft w:val="0"/>
          <w:marRight w:val="0"/>
          <w:marTop w:val="0"/>
          <w:marBottom w:val="0"/>
          <w:divBdr>
            <w:top w:val="none" w:sz="0" w:space="0" w:color="auto"/>
            <w:left w:val="none" w:sz="0" w:space="0" w:color="auto"/>
            <w:bottom w:val="none" w:sz="0" w:space="0" w:color="auto"/>
            <w:right w:val="none" w:sz="0" w:space="0" w:color="auto"/>
          </w:divBdr>
        </w:div>
        <w:div w:id="1337532945">
          <w:marLeft w:val="0"/>
          <w:marRight w:val="0"/>
          <w:marTop w:val="0"/>
          <w:marBottom w:val="0"/>
          <w:divBdr>
            <w:top w:val="none" w:sz="0" w:space="0" w:color="auto"/>
            <w:left w:val="none" w:sz="0" w:space="0" w:color="auto"/>
            <w:bottom w:val="none" w:sz="0" w:space="0" w:color="auto"/>
            <w:right w:val="none" w:sz="0" w:space="0" w:color="auto"/>
          </w:divBdr>
        </w:div>
        <w:div w:id="1342464688">
          <w:marLeft w:val="0"/>
          <w:marRight w:val="0"/>
          <w:marTop w:val="0"/>
          <w:marBottom w:val="0"/>
          <w:divBdr>
            <w:top w:val="none" w:sz="0" w:space="0" w:color="auto"/>
            <w:left w:val="none" w:sz="0" w:space="0" w:color="auto"/>
            <w:bottom w:val="none" w:sz="0" w:space="0" w:color="auto"/>
            <w:right w:val="none" w:sz="0" w:space="0" w:color="auto"/>
          </w:divBdr>
        </w:div>
        <w:div w:id="1343900131">
          <w:marLeft w:val="0"/>
          <w:marRight w:val="0"/>
          <w:marTop w:val="0"/>
          <w:marBottom w:val="0"/>
          <w:divBdr>
            <w:top w:val="none" w:sz="0" w:space="0" w:color="auto"/>
            <w:left w:val="none" w:sz="0" w:space="0" w:color="auto"/>
            <w:bottom w:val="none" w:sz="0" w:space="0" w:color="auto"/>
            <w:right w:val="none" w:sz="0" w:space="0" w:color="auto"/>
          </w:divBdr>
        </w:div>
        <w:div w:id="1346397336">
          <w:marLeft w:val="0"/>
          <w:marRight w:val="0"/>
          <w:marTop w:val="0"/>
          <w:marBottom w:val="0"/>
          <w:divBdr>
            <w:top w:val="none" w:sz="0" w:space="0" w:color="auto"/>
            <w:left w:val="none" w:sz="0" w:space="0" w:color="auto"/>
            <w:bottom w:val="none" w:sz="0" w:space="0" w:color="auto"/>
            <w:right w:val="none" w:sz="0" w:space="0" w:color="auto"/>
          </w:divBdr>
        </w:div>
        <w:div w:id="1349331752">
          <w:marLeft w:val="0"/>
          <w:marRight w:val="0"/>
          <w:marTop w:val="0"/>
          <w:marBottom w:val="0"/>
          <w:divBdr>
            <w:top w:val="none" w:sz="0" w:space="0" w:color="auto"/>
            <w:left w:val="none" w:sz="0" w:space="0" w:color="auto"/>
            <w:bottom w:val="none" w:sz="0" w:space="0" w:color="auto"/>
            <w:right w:val="none" w:sz="0" w:space="0" w:color="auto"/>
          </w:divBdr>
        </w:div>
        <w:div w:id="1358315668">
          <w:marLeft w:val="-75"/>
          <w:marRight w:val="0"/>
          <w:marTop w:val="30"/>
          <w:marBottom w:val="30"/>
          <w:divBdr>
            <w:top w:val="none" w:sz="0" w:space="0" w:color="auto"/>
            <w:left w:val="none" w:sz="0" w:space="0" w:color="auto"/>
            <w:bottom w:val="none" w:sz="0" w:space="0" w:color="auto"/>
            <w:right w:val="none" w:sz="0" w:space="0" w:color="auto"/>
          </w:divBdr>
          <w:divsChild>
            <w:div w:id="5327681">
              <w:marLeft w:val="0"/>
              <w:marRight w:val="0"/>
              <w:marTop w:val="0"/>
              <w:marBottom w:val="0"/>
              <w:divBdr>
                <w:top w:val="none" w:sz="0" w:space="0" w:color="auto"/>
                <w:left w:val="none" w:sz="0" w:space="0" w:color="auto"/>
                <w:bottom w:val="none" w:sz="0" w:space="0" w:color="auto"/>
                <w:right w:val="none" w:sz="0" w:space="0" w:color="auto"/>
              </w:divBdr>
              <w:divsChild>
                <w:div w:id="443814149">
                  <w:marLeft w:val="0"/>
                  <w:marRight w:val="0"/>
                  <w:marTop w:val="0"/>
                  <w:marBottom w:val="0"/>
                  <w:divBdr>
                    <w:top w:val="none" w:sz="0" w:space="0" w:color="auto"/>
                    <w:left w:val="none" w:sz="0" w:space="0" w:color="auto"/>
                    <w:bottom w:val="none" w:sz="0" w:space="0" w:color="auto"/>
                    <w:right w:val="none" w:sz="0" w:space="0" w:color="auto"/>
                  </w:divBdr>
                </w:div>
              </w:divsChild>
            </w:div>
            <w:div w:id="10844754">
              <w:marLeft w:val="0"/>
              <w:marRight w:val="0"/>
              <w:marTop w:val="0"/>
              <w:marBottom w:val="0"/>
              <w:divBdr>
                <w:top w:val="none" w:sz="0" w:space="0" w:color="auto"/>
                <w:left w:val="none" w:sz="0" w:space="0" w:color="auto"/>
                <w:bottom w:val="none" w:sz="0" w:space="0" w:color="auto"/>
                <w:right w:val="none" w:sz="0" w:space="0" w:color="auto"/>
              </w:divBdr>
              <w:divsChild>
                <w:div w:id="523248068">
                  <w:marLeft w:val="0"/>
                  <w:marRight w:val="0"/>
                  <w:marTop w:val="0"/>
                  <w:marBottom w:val="0"/>
                  <w:divBdr>
                    <w:top w:val="none" w:sz="0" w:space="0" w:color="auto"/>
                    <w:left w:val="none" w:sz="0" w:space="0" w:color="auto"/>
                    <w:bottom w:val="none" w:sz="0" w:space="0" w:color="auto"/>
                    <w:right w:val="none" w:sz="0" w:space="0" w:color="auto"/>
                  </w:divBdr>
                </w:div>
              </w:divsChild>
            </w:div>
            <w:div w:id="60490888">
              <w:marLeft w:val="0"/>
              <w:marRight w:val="0"/>
              <w:marTop w:val="0"/>
              <w:marBottom w:val="0"/>
              <w:divBdr>
                <w:top w:val="none" w:sz="0" w:space="0" w:color="auto"/>
                <w:left w:val="none" w:sz="0" w:space="0" w:color="auto"/>
                <w:bottom w:val="none" w:sz="0" w:space="0" w:color="auto"/>
                <w:right w:val="none" w:sz="0" w:space="0" w:color="auto"/>
              </w:divBdr>
              <w:divsChild>
                <w:div w:id="431051411">
                  <w:marLeft w:val="0"/>
                  <w:marRight w:val="0"/>
                  <w:marTop w:val="0"/>
                  <w:marBottom w:val="0"/>
                  <w:divBdr>
                    <w:top w:val="none" w:sz="0" w:space="0" w:color="auto"/>
                    <w:left w:val="none" w:sz="0" w:space="0" w:color="auto"/>
                    <w:bottom w:val="none" w:sz="0" w:space="0" w:color="auto"/>
                    <w:right w:val="none" w:sz="0" w:space="0" w:color="auto"/>
                  </w:divBdr>
                </w:div>
              </w:divsChild>
            </w:div>
            <w:div w:id="60757909">
              <w:marLeft w:val="0"/>
              <w:marRight w:val="0"/>
              <w:marTop w:val="0"/>
              <w:marBottom w:val="0"/>
              <w:divBdr>
                <w:top w:val="none" w:sz="0" w:space="0" w:color="auto"/>
                <w:left w:val="none" w:sz="0" w:space="0" w:color="auto"/>
                <w:bottom w:val="none" w:sz="0" w:space="0" w:color="auto"/>
                <w:right w:val="none" w:sz="0" w:space="0" w:color="auto"/>
              </w:divBdr>
              <w:divsChild>
                <w:div w:id="1542935408">
                  <w:marLeft w:val="0"/>
                  <w:marRight w:val="0"/>
                  <w:marTop w:val="0"/>
                  <w:marBottom w:val="0"/>
                  <w:divBdr>
                    <w:top w:val="none" w:sz="0" w:space="0" w:color="auto"/>
                    <w:left w:val="none" w:sz="0" w:space="0" w:color="auto"/>
                    <w:bottom w:val="none" w:sz="0" w:space="0" w:color="auto"/>
                    <w:right w:val="none" w:sz="0" w:space="0" w:color="auto"/>
                  </w:divBdr>
                </w:div>
              </w:divsChild>
            </w:div>
            <w:div w:id="99572793">
              <w:marLeft w:val="0"/>
              <w:marRight w:val="0"/>
              <w:marTop w:val="0"/>
              <w:marBottom w:val="0"/>
              <w:divBdr>
                <w:top w:val="none" w:sz="0" w:space="0" w:color="auto"/>
                <w:left w:val="none" w:sz="0" w:space="0" w:color="auto"/>
                <w:bottom w:val="none" w:sz="0" w:space="0" w:color="auto"/>
                <w:right w:val="none" w:sz="0" w:space="0" w:color="auto"/>
              </w:divBdr>
              <w:divsChild>
                <w:div w:id="640694056">
                  <w:marLeft w:val="0"/>
                  <w:marRight w:val="0"/>
                  <w:marTop w:val="0"/>
                  <w:marBottom w:val="0"/>
                  <w:divBdr>
                    <w:top w:val="none" w:sz="0" w:space="0" w:color="auto"/>
                    <w:left w:val="none" w:sz="0" w:space="0" w:color="auto"/>
                    <w:bottom w:val="none" w:sz="0" w:space="0" w:color="auto"/>
                    <w:right w:val="none" w:sz="0" w:space="0" w:color="auto"/>
                  </w:divBdr>
                </w:div>
              </w:divsChild>
            </w:div>
            <w:div w:id="160586530">
              <w:marLeft w:val="0"/>
              <w:marRight w:val="0"/>
              <w:marTop w:val="0"/>
              <w:marBottom w:val="0"/>
              <w:divBdr>
                <w:top w:val="none" w:sz="0" w:space="0" w:color="auto"/>
                <w:left w:val="none" w:sz="0" w:space="0" w:color="auto"/>
                <w:bottom w:val="none" w:sz="0" w:space="0" w:color="auto"/>
                <w:right w:val="none" w:sz="0" w:space="0" w:color="auto"/>
              </w:divBdr>
              <w:divsChild>
                <w:div w:id="1622103306">
                  <w:marLeft w:val="0"/>
                  <w:marRight w:val="0"/>
                  <w:marTop w:val="0"/>
                  <w:marBottom w:val="0"/>
                  <w:divBdr>
                    <w:top w:val="none" w:sz="0" w:space="0" w:color="auto"/>
                    <w:left w:val="none" w:sz="0" w:space="0" w:color="auto"/>
                    <w:bottom w:val="none" w:sz="0" w:space="0" w:color="auto"/>
                    <w:right w:val="none" w:sz="0" w:space="0" w:color="auto"/>
                  </w:divBdr>
                </w:div>
              </w:divsChild>
            </w:div>
            <w:div w:id="234365436">
              <w:marLeft w:val="0"/>
              <w:marRight w:val="0"/>
              <w:marTop w:val="0"/>
              <w:marBottom w:val="0"/>
              <w:divBdr>
                <w:top w:val="none" w:sz="0" w:space="0" w:color="auto"/>
                <w:left w:val="none" w:sz="0" w:space="0" w:color="auto"/>
                <w:bottom w:val="none" w:sz="0" w:space="0" w:color="auto"/>
                <w:right w:val="none" w:sz="0" w:space="0" w:color="auto"/>
              </w:divBdr>
              <w:divsChild>
                <w:div w:id="1133062441">
                  <w:marLeft w:val="0"/>
                  <w:marRight w:val="0"/>
                  <w:marTop w:val="0"/>
                  <w:marBottom w:val="0"/>
                  <w:divBdr>
                    <w:top w:val="none" w:sz="0" w:space="0" w:color="auto"/>
                    <w:left w:val="none" w:sz="0" w:space="0" w:color="auto"/>
                    <w:bottom w:val="none" w:sz="0" w:space="0" w:color="auto"/>
                    <w:right w:val="none" w:sz="0" w:space="0" w:color="auto"/>
                  </w:divBdr>
                </w:div>
              </w:divsChild>
            </w:div>
            <w:div w:id="235290209">
              <w:marLeft w:val="0"/>
              <w:marRight w:val="0"/>
              <w:marTop w:val="0"/>
              <w:marBottom w:val="0"/>
              <w:divBdr>
                <w:top w:val="none" w:sz="0" w:space="0" w:color="auto"/>
                <w:left w:val="none" w:sz="0" w:space="0" w:color="auto"/>
                <w:bottom w:val="none" w:sz="0" w:space="0" w:color="auto"/>
                <w:right w:val="none" w:sz="0" w:space="0" w:color="auto"/>
              </w:divBdr>
              <w:divsChild>
                <w:div w:id="1743479485">
                  <w:marLeft w:val="0"/>
                  <w:marRight w:val="0"/>
                  <w:marTop w:val="0"/>
                  <w:marBottom w:val="0"/>
                  <w:divBdr>
                    <w:top w:val="none" w:sz="0" w:space="0" w:color="auto"/>
                    <w:left w:val="none" w:sz="0" w:space="0" w:color="auto"/>
                    <w:bottom w:val="none" w:sz="0" w:space="0" w:color="auto"/>
                    <w:right w:val="none" w:sz="0" w:space="0" w:color="auto"/>
                  </w:divBdr>
                </w:div>
              </w:divsChild>
            </w:div>
            <w:div w:id="254024105">
              <w:marLeft w:val="0"/>
              <w:marRight w:val="0"/>
              <w:marTop w:val="0"/>
              <w:marBottom w:val="0"/>
              <w:divBdr>
                <w:top w:val="none" w:sz="0" w:space="0" w:color="auto"/>
                <w:left w:val="none" w:sz="0" w:space="0" w:color="auto"/>
                <w:bottom w:val="none" w:sz="0" w:space="0" w:color="auto"/>
                <w:right w:val="none" w:sz="0" w:space="0" w:color="auto"/>
              </w:divBdr>
              <w:divsChild>
                <w:div w:id="995304691">
                  <w:marLeft w:val="0"/>
                  <w:marRight w:val="0"/>
                  <w:marTop w:val="0"/>
                  <w:marBottom w:val="0"/>
                  <w:divBdr>
                    <w:top w:val="none" w:sz="0" w:space="0" w:color="auto"/>
                    <w:left w:val="none" w:sz="0" w:space="0" w:color="auto"/>
                    <w:bottom w:val="none" w:sz="0" w:space="0" w:color="auto"/>
                    <w:right w:val="none" w:sz="0" w:space="0" w:color="auto"/>
                  </w:divBdr>
                </w:div>
              </w:divsChild>
            </w:div>
            <w:div w:id="259681370">
              <w:marLeft w:val="0"/>
              <w:marRight w:val="0"/>
              <w:marTop w:val="0"/>
              <w:marBottom w:val="0"/>
              <w:divBdr>
                <w:top w:val="none" w:sz="0" w:space="0" w:color="auto"/>
                <w:left w:val="none" w:sz="0" w:space="0" w:color="auto"/>
                <w:bottom w:val="none" w:sz="0" w:space="0" w:color="auto"/>
                <w:right w:val="none" w:sz="0" w:space="0" w:color="auto"/>
              </w:divBdr>
              <w:divsChild>
                <w:div w:id="86464468">
                  <w:marLeft w:val="0"/>
                  <w:marRight w:val="0"/>
                  <w:marTop w:val="0"/>
                  <w:marBottom w:val="0"/>
                  <w:divBdr>
                    <w:top w:val="none" w:sz="0" w:space="0" w:color="auto"/>
                    <w:left w:val="none" w:sz="0" w:space="0" w:color="auto"/>
                    <w:bottom w:val="none" w:sz="0" w:space="0" w:color="auto"/>
                    <w:right w:val="none" w:sz="0" w:space="0" w:color="auto"/>
                  </w:divBdr>
                </w:div>
              </w:divsChild>
            </w:div>
            <w:div w:id="343166836">
              <w:marLeft w:val="0"/>
              <w:marRight w:val="0"/>
              <w:marTop w:val="0"/>
              <w:marBottom w:val="0"/>
              <w:divBdr>
                <w:top w:val="none" w:sz="0" w:space="0" w:color="auto"/>
                <w:left w:val="none" w:sz="0" w:space="0" w:color="auto"/>
                <w:bottom w:val="none" w:sz="0" w:space="0" w:color="auto"/>
                <w:right w:val="none" w:sz="0" w:space="0" w:color="auto"/>
              </w:divBdr>
              <w:divsChild>
                <w:div w:id="577792228">
                  <w:marLeft w:val="0"/>
                  <w:marRight w:val="0"/>
                  <w:marTop w:val="0"/>
                  <w:marBottom w:val="0"/>
                  <w:divBdr>
                    <w:top w:val="none" w:sz="0" w:space="0" w:color="auto"/>
                    <w:left w:val="none" w:sz="0" w:space="0" w:color="auto"/>
                    <w:bottom w:val="none" w:sz="0" w:space="0" w:color="auto"/>
                    <w:right w:val="none" w:sz="0" w:space="0" w:color="auto"/>
                  </w:divBdr>
                </w:div>
              </w:divsChild>
            </w:div>
            <w:div w:id="482506314">
              <w:marLeft w:val="0"/>
              <w:marRight w:val="0"/>
              <w:marTop w:val="0"/>
              <w:marBottom w:val="0"/>
              <w:divBdr>
                <w:top w:val="none" w:sz="0" w:space="0" w:color="auto"/>
                <w:left w:val="none" w:sz="0" w:space="0" w:color="auto"/>
                <w:bottom w:val="none" w:sz="0" w:space="0" w:color="auto"/>
                <w:right w:val="none" w:sz="0" w:space="0" w:color="auto"/>
              </w:divBdr>
              <w:divsChild>
                <w:div w:id="208109494">
                  <w:marLeft w:val="0"/>
                  <w:marRight w:val="0"/>
                  <w:marTop w:val="0"/>
                  <w:marBottom w:val="0"/>
                  <w:divBdr>
                    <w:top w:val="none" w:sz="0" w:space="0" w:color="auto"/>
                    <w:left w:val="none" w:sz="0" w:space="0" w:color="auto"/>
                    <w:bottom w:val="none" w:sz="0" w:space="0" w:color="auto"/>
                    <w:right w:val="none" w:sz="0" w:space="0" w:color="auto"/>
                  </w:divBdr>
                </w:div>
              </w:divsChild>
            </w:div>
            <w:div w:id="499581369">
              <w:marLeft w:val="0"/>
              <w:marRight w:val="0"/>
              <w:marTop w:val="0"/>
              <w:marBottom w:val="0"/>
              <w:divBdr>
                <w:top w:val="none" w:sz="0" w:space="0" w:color="auto"/>
                <w:left w:val="none" w:sz="0" w:space="0" w:color="auto"/>
                <w:bottom w:val="none" w:sz="0" w:space="0" w:color="auto"/>
                <w:right w:val="none" w:sz="0" w:space="0" w:color="auto"/>
              </w:divBdr>
              <w:divsChild>
                <w:div w:id="953681177">
                  <w:marLeft w:val="0"/>
                  <w:marRight w:val="0"/>
                  <w:marTop w:val="0"/>
                  <w:marBottom w:val="0"/>
                  <w:divBdr>
                    <w:top w:val="none" w:sz="0" w:space="0" w:color="auto"/>
                    <w:left w:val="none" w:sz="0" w:space="0" w:color="auto"/>
                    <w:bottom w:val="none" w:sz="0" w:space="0" w:color="auto"/>
                    <w:right w:val="none" w:sz="0" w:space="0" w:color="auto"/>
                  </w:divBdr>
                </w:div>
              </w:divsChild>
            </w:div>
            <w:div w:id="643435858">
              <w:marLeft w:val="0"/>
              <w:marRight w:val="0"/>
              <w:marTop w:val="0"/>
              <w:marBottom w:val="0"/>
              <w:divBdr>
                <w:top w:val="none" w:sz="0" w:space="0" w:color="auto"/>
                <w:left w:val="none" w:sz="0" w:space="0" w:color="auto"/>
                <w:bottom w:val="none" w:sz="0" w:space="0" w:color="auto"/>
                <w:right w:val="none" w:sz="0" w:space="0" w:color="auto"/>
              </w:divBdr>
              <w:divsChild>
                <w:div w:id="1918781603">
                  <w:marLeft w:val="0"/>
                  <w:marRight w:val="0"/>
                  <w:marTop w:val="0"/>
                  <w:marBottom w:val="0"/>
                  <w:divBdr>
                    <w:top w:val="none" w:sz="0" w:space="0" w:color="auto"/>
                    <w:left w:val="none" w:sz="0" w:space="0" w:color="auto"/>
                    <w:bottom w:val="none" w:sz="0" w:space="0" w:color="auto"/>
                    <w:right w:val="none" w:sz="0" w:space="0" w:color="auto"/>
                  </w:divBdr>
                </w:div>
              </w:divsChild>
            </w:div>
            <w:div w:id="701980056">
              <w:marLeft w:val="0"/>
              <w:marRight w:val="0"/>
              <w:marTop w:val="0"/>
              <w:marBottom w:val="0"/>
              <w:divBdr>
                <w:top w:val="none" w:sz="0" w:space="0" w:color="auto"/>
                <w:left w:val="none" w:sz="0" w:space="0" w:color="auto"/>
                <w:bottom w:val="none" w:sz="0" w:space="0" w:color="auto"/>
                <w:right w:val="none" w:sz="0" w:space="0" w:color="auto"/>
              </w:divBdr>
              <w:divsChild>
                <w:div w:id="1819153274">
                  <w:marLeft w:val="0"/>
                  <w:marRight w:val="0"/>
                  <w:marTop w:val="0"/>
                  <w:marBottom w:val="0"/>
                  <w:divBdr>
                    <w:top w:val="none" w:sz="0" w:space="0" w:color="auto"/>
                    <w:left w:val="none" w:sz="0" w:space="0" w:color="auto"/>
                    <w:bottom w:val="none" w:sz="0" w:space="0" w:color="auto"/>
                    <w:right w:val="none" w:sz="0" w:space="0" w:color="auto"/>
                  </w:divBdr>
                </w:div>
              </w:divsChild>
            </w:div>
            <w:div w:id="733352478">
              <w:marLeft w:val="0"/>
              <w:marRight w:val="0"/>
              <w:marTop w:val="0"/>
              <w:marBottom w:val="0"/>
              <w:divBdr>
                <w:top w:val="none" w:sz="0" w:space="0" w:color="auto"/>
                <w:left w:val="none" w:sz="0" w:space="0" w:color="auto"/>
                <w:bottom w:val="none" w:sz="0" w:space="0" w:color="auto"/>
                <w:right w:val="none" w:sz="0" w:space="0" w:color="auto"/>
              </w:divBdr>
              <w:divsChild>
                <w:div w:id="1553270075">
                  <w:marLeft w:val="0"/>
                  <w:marRight w:val="0"/>
                  <w:marTop w:val="0"/>
                  <w:marBottom w:val="0"/>
                  <w:divBdr>
                    <w:top w:val="none" w:sz="0" w:space="0" w:color="auto"/>
                    <w:left w:val="none" w:sz="0" w:space="0" w:color="auto"/>
                    <w:bottom w:val="none" w:sz="0" w:space="0" w:color="auto"/>
                    <w:right w:val="none" w:sz="0" w:space="0" w:color="auto"/>
                  </w:divBdr>
                </w:div>
              </w:divsChild>
            </w:div>
            <w:div w:id="747388888">
              <w:marLeft w:val="0"/>
              <w:marRight w:val="0"/>
              <w:marTop w:val="0"/>
              <w:marBottom w:val="0"/>
              <w:divBdr>
                <w:top w:val="none" w:sz="0" w:space="0" w:color="auto"/>
                <w:left w:val="none" w:sz="0" w:space="0" w:color="auto"/>
                <w:bottom w:val="none" w:sz="0" w:space="0" w:color="auto"/>
                <w:right w:val="none" w:sz="0" w:space="0" w:color="auto"/>
              </w:divBdr>
              <w:divsChild>
                <w:div w:id="930158414">
                  <w:marLeft w:val="0"/>
                  <w:marRight w:val="0"/>
                  <w:marTop w:val="0"/>
                  <w:marBottom w:val="0"/>
                  <w:divBdr>
                    <w:top w:val="none" w:sz="0" w:space="0" w:color="auto"/>
                    <w:left w:val="none" w:sz="0" w:space="0" w:color="auto"/>
                    <w:bottom w:val="none" w:sz="0" w:space="0" w:color="auto"/>
                    <w:right w:val="none" w:sz="0" w:space="0" w:color="auto"/>
                  </w:divBdr>
                </w:div>
              </w:divsChild>
            </w:div>
            <w:div w:id="778642994">
              <w:marLeft w:val="0"/>
              <w:marRight w:val="0"/>
              <w:marTop w:val="0"/>
              <w:marBottom w:val="0"/>
              <w:divBdr>
                <w:top w:val="none" w:sz="0" w:space="0" w:color="auto"/>
                <w:left w:val="none" w:sz="0" w:space="0" w:color="auto"/>
                <w:bottom w:val="none" w:sz="0" w:space="0" w:color="auto"/>
                <w:right w:val="none" w:sz="0" w:space="0" w:color="auto"/>
              </w:divBdr>
              <w:divsChild>
                <w:div w:id="280847562">
                  <w:marLeft w:val="0"/>
                  <w:marRight w:val="0"/>
                  <w:marTop w:val="0"/>
                  <w:marBottom w:val="0"/>
                  <w:divBdr>
                    <w:top w:val="none" w:sz="0" w:space="0" w:color="auto"/>
                    <w:left w:val="none" w:sz="0" w:space="0" w:color="auto"/>
                    <w:bottom w:val="none" w:sz="0" w:space="0" w:color="auto"/>
                    <w:right w:val="none" w:sz="0" w:space="0" w:color="auto"/>
                  </w:divBdr>
                </w:div>
              </w:divsChild>
            </w:div>
            <w:div w:id="912154575">
              <w:marLeft w:val="0"/>
              <w:marRight w:val="0"/>
              <w:marTop w:val="0"/>
              <w:marBottom w:val="0"/>
              <w:divBdr>
                <w:top w:val="none" w:sz="0" w:space="0" w:color="auto"/>
                <w:left w:val="none" w:sz="0" w:space="0" w:color="auto"/>
                <w:bottom w:val="none" w:sz="0" w:space="0" w:color="auto"/>
                <w:right w:val="none" w:sz="0" w:space="0" w:color="auto"/>
              </w:divBdr>
              <w:divsChild>
                <w:div w:id="1236208839">
                  <w:marLeft w:val="0"/>
                  <w:marRight w:val="0"/>
                  <w:marTop w:val="0"/>
                  <w:marBottom w:val="0"/>
                  <w:divBdr>
                    <w:top w:val="none" w:sz="0" w:space="0" w:color="auto"/>
                    <w:left w:val="none" w:sz="0" w:space="0" w:color="auto"/>
                    <w:bottom w:val="none" w:sz="0" w:space="0" w:color="auto"/>
                    <w:right w:val="none" w:sz="0" w:space="0" w:color="auto"/>
                  </w:divBdr>
                </w:div>
              </w:divsChild>
            </w:div>
            <w:div w:id="986012622">
              <w:marLeft w:val="0"/>
              <w:marRight w:val="0"/>
              <w:marTop w:val="0"/>
              <w:marBottom w:val="0"/>
              <w:divBdr>
                <w:top w:val="none" w:sz="0" w:space="0" w:color="auto"/>
                <w:left w:val="none" w:sz="0" w:space="0" w:color="auto"/>
                <w:bottom w:val="none" w:sz="0" w:space="0" w:color="auto"/>
                <w:right w:val="none" w:sz="0" w:space="0" w:color="auto"/>
              </w:divBdr>
              <w:divsChild>
                <w:div w:id="1276058023">
                  <w:marLeft w:val="0"/>
                  <w:marRight w:val="0"/>
                  <w:marTop w:val="0"/>
                  <w:marBottom w:val="0"/>
                  <w:divBdr>
                    <w:top w:val="none" w:sz="0" w:space="0" w:color="auto"/>
                    <w:left w:val="none" w:sz="0" w:space="0" w:color="auto"/>
                    <w:bottom w:val="none" w:sz="0" w:space="0" w:color="auto"/>
                    <w:right w:val="none" w:sz="0" w:space="0" w:color="auto"/>
                  </w:divBdr>
                </w:div>
              </w:divsChild>
            </w:div>
            <w:div w:id="1022393646">
              <w:marLeft w:val="0"/>
              <w:marRight w:val="0"/>
              <w:marTop w:val="0"/>
              <w:marBottom w:val="0"/>
              <w:divBdr>
                <w:top w:val="none" w:sz="0" w:space="0" w:color="auto"/>
                <w:left w:val="none" w:sz="0" w:space="0" w:color="auto"/>
                <w:bottom w:val="none" w:sz="0" w:space="0" w:color="auto"/>
                <w:right w:val="none" w:sz="0" w:space="0" w:color="auto"/>
              </w:divBdr>
              <w:divsChild>
                <w:div w:id="726420880">
                  <w:marLeft w:val="0"/>
                  <w:marRight w:val="0"/>
                  <w:marTop w:val="0"/>
                  <w:marBottom w:val="0"/>
                  <w:divBdr>
                    <w:top w:val="none" w:sz="0" w:space="0" w:color="auto"/>
                    <w:left w:val="none" w:sz="0" w:space="0" w:color="auto"/>
                    <w:bottom w:val="none" w:sz="0" w:space="0" w:color="auto"/>
                    <w:right w:val="none" w:sz="0" w:space="0" w:color="auto"/>
                  </w:divBdr>
                </w:div>
              </w:divsChild>
            </w:div>
            <w:div w:id="1023432909">
              <w:marLeft w:val="0"/>
              <w:marRight w:val="0"/>
              <w:marTop w:val="0"/>
              <w:marBottom w:val="0"/>
              <w:divBdr>
                <w:top w:val="none" w:sz="0" w:space="0" w:color="auto"/>
                <w:left w:val="none" w:sz="0" w:space="0" w:color="auto"/>
                <w:bottom w:val="none" w:sz="0" w:space="0" w:color="auto"/>
                <w:right w:val="none" w:sz="0" w:space="0" w:color="auto"/>
              </w:divBdr>
              <w:divsChild>
                <w:div w:id="1413090313">
                  <w:marLeft w:val="0"/>
                  <w:marRight w:val="0"/>
                  <w:marTop w:val="0"/>
                  <w:marBottom w:val="0"/>
                  <w:divBdr>
                    <w:top w:val="none" w:sz="0" w:space="0" w:color="auto"/>
                    <w:left w:val="none" w:sz="0" w:space="0" w:color="auto"/>
                    <w:bottom w:val="none" w:sz="0" w:space="0" w:color="auto"/>
                    <w:right w:val="none" w:sz="0" w:space="0" w:color="auto"/>
                  </w:divBdr>
                </w:div>
              </w:divsChild>
            </w:div>
            <w:div w:id="1047294178">
              <w:marLeft w:val="0"/>
              <w:marRight w:val="0"/>
              <w:marTop w:val="0"/>
              <w:marBottom w:val="0"/>
              <w:divBdr>
                <w:top w:val="none" w:sz="0" w:space="0" w:color="auto"/>
                <w:left w:val="none" w:sz="0" w:space="0" w:color="auto"/>
                <w:bottom w:val="none" w:sz="0" w:space="0" w:color="auto"/>
                <w:right w:val="none" w:sz="0" w:space="0" w:color="auto"/>
              </w:divBdr>
              <w:divsChild>
                <w:div w:id="221406393">
                  <w:marLeft w:val="0"/>
                  <w:marRight w:val="0"/>
                  <w:marTop w:val="0"/>
                  <w:marBottom w:val="0"/>
                  <w:divBdr>
                    <w:top w:val="none" w:sz="0" w:space="0" w:color="auto"/>
                    <w:left w:val="none" w:sz="0" w:space="0" w:color="auto"/>
                    <w:bottom w:val="none" w:sz="0" w:space="0" w:color="auto"/>
                    <w:right w:val="none" w:sz="0" w:space="0" w:color="auto"/>
                  </w:divBdr>
                </w:div>
              </w:divsChild>
            </w:div>
            <w:div w:id="1222524306">
              <w:marLeft w:val="0"/>
              <w:marRight w:val="0"/>
              <w:marTop w:val="0"/>
              <w:marBottom w:val="0"/>
              <w:divBdr>
                <w:top w:val="none" w:sz="0" w:space="0" w:color="auto"/>
                <w:left w:val="none" w:sz="0" w:space="0" w:color="auto"/>
                <w:bottom w:val="none" w:sz="0" w:space="0" w:color="auto"/>
                <w:right w:val="none" w:sz="0" w:space="0" w:color="auto"/>
              </w:divBdr>
              <w:divsChild>
                <w:div w:id="1572034835">
                  <w:marLeft w:val="0"/>
                  <w:marRight w:val="0"/>
                  <w:marTop w:val="0"/>
                  <w:marBottom w:val="0"/>
                  <w:divBdr>
                    <w:top w:val="none" w:sz="0" w:space="0" w:color="auto"/>
                    <w:left w:val="none" w:sz="0" w:space="0" w:color="auto"/>
                    <w:bottom w:val="none" w:sz="0" w:space="0" w:color="auto"/>
                    <w:right w:val="none" w:sz="0" w:space="0" w:color="auto"/>
                  </w:divBdr>
                </w:div>
              </w:divsChild>
            </w:div>
            <w:div w:id="1229925804">
              <w:marLeft w:val="0"/>
              <w:marRight w:val="0"/>
              <w:marTop w:val="0"/>
              <w:marBottom w:val="0"/>
              <w:divBdr>
                <w:top w:val="none" w:sz="0" w:space="0" w:color="auto"/>
                <w:left w:val="none" w:sz="0" w:space="0" w:color="auto"/>
                <w:bottom w:val="none" w:sz="0" w:space="0" w:color="auto"/>
                <w:right w:val="none" w:sz="0" w:space="0" w:color="auto"/>
              </w:divBdr>
              <w:divsChild>
                <w:div w:id="257445865">
                  <w:marLeft w:val="0"/>
                  <w:marRight w:val="0"/>
                  <w:marTop w:val="0"/>
                  <w:marBottom w:val="0"/>
                  <w:divBdr>
                    <w:top w:val="none" w:sz="0" w:space="0" w:color="auto"/>
                    <w:left w:val="none" w:sz="0" w:space="0" w:color="auto"/>
                    <w:bottom w:val="none" w:sz="0" w:space="0" w:color="auto"/>
                    <w:right w:val="none" w:sz="0" w:space="0" w:color="auto"/>
                  </w:divBdr>
                </w:div>
              </w:divsChild>
            </w:div>
            <w:div w:id="1348828421">
              <w:marLeft w:val="0"/>
              <w:marRight w:val="0"/>
              <w:marTop w:val="0"/>
              <w:marBottom w:val="0"/>
              <w:divBdr>
                <w:top w:val="none" w:sz="0" w:space="0" w:color="auto"/>
                <w:left w:val="none" w:sz="0" w:space="0" w:color="auto"/>
                <w:bottom w:val="none" w:sz="0" w:space="0" w:color="auto"/>
                <w:right w:val="none" w:sz="0" w:space="0" w:color="auto"/>
              </w:divBdr>
              <w:divsChild>
                <w:div w:id="1730222801">
                  <w:marLeft w:val="0"/>
                  <w:marRight w:val="0"/>
                  <w:marTop w:val="0"/>
                  <w:marBottom w:val="0"/>
                  <w:divBdr>
                    <w:top w:val="none" w:sz="0" w:space="0" w:color="auto"/>
                    <w:left w:val="none" w:sz="0" w:space="0" w:color="auto"/>
                    <w:bottom w:val="none" w:sz="0" w:space="0" w:color="auto"/>
                    <w:right w:val="none" w:sz="0" w:space="0" w:color="auto"/>
                  </w:divBdr>
                </w:div>
              </w:divsChild>
            </w:div>
            <w:div w:id="1485850554">
              <w:marLeft w:val="0"/>
              <w:marRight w:val="0"/>
              <w:marTop w:val="0"/>
              <w:marBottom w:val="0"/>
              <w:divBdr>
                <w:top w:val="none" w:sz="0" w:space="0" w:color="auto"/>
                <w:left w:val="none" w:sz="0" w:space="0" w:color="auto"/>
                <w:bottom w:val="none" w:sz="0" w:space="0" w:color="auto"/>
                <w:right w:val="none" w:sz="0" w:space="0" w:color="auto"/>
              </w:divBdr>
              <w:divsChild>
                <w:div w:id="1274359507">
                  <w:marLeft w:val="0"/>
                  <w:marRight w:val="0"/>
                  <w:marTop w:val="0"/>
                  <w:marBottom w:val="0"/>
                  <w:divBdr>
                    <w:top w:val="none" w:sz="0" w:space="0" w:color="auto"/>
                    <w:left w:val="none" w:sz="0" w:space="0" w:color="auto"/>
                    <w:bottom w:val="none" w:sz="0" w:space="0" w:color="auto"/>
                    <w:right w:val="none" w:sz="0" w:space="0" w:color="auto"/>
                  </w:divBdr>
                </w:div>
              </w:divsChild>
            </w:div>
            <w:div w:id="1536889051">
              <w:marLeft w:val="0"/>
              <w:marRight w:val="0"/>
              <w:marTop w:val="0"/>
              <w:marBottom w:val="0"/>
              <w:divBdr>
                <w:top w:val="none" w:sz="0" w:space="0" w:color="auto"/>
                <w:left w:val="none" w:sz="0" w:space="0" w:color="auto"/>
                <w:bottom w:val="none" w:sz="0" w:space="0" w:color="auto"/>
                <w:right w:val="none" w:sz="0" w:space="0" w:color="auto"/>
              </w:divBdr>
              <w:divsChild>
                <w:div w:id="886793919">
                  <w:marLeft w:val="0"/>
                  <w:marRight w:val="0"/>
                  <w:marTop w:val="0"/>
                  <w:marBottom w:val="0"/>
                  <w:divBdr>
                    <w:top w:val="none" w:sz="0" w:space="0" w:color="auto"/>
                    <w:left w:val="none" w:sz="0" w:space="0" w:color="auto"/>
                    <w:bottom w:val="none" w:sz="0" w:space="0" w:color="auto"/>
                    <w:right w:val="none" w:sz="0" w:space="0" w:color="auto"/>
                  </w:divBdr>
                </w:div>
              </w:divsChild>
            </w:div>
            <w:div w:id="1655602502">
              <w:marLeft w:val="0"/>
              <w:marRight w:val="0"/>
              <w:marTop w:val="0"/>
              <w:marBottom w:val="0"/>
              <w:divBdr>
                <w:top w:val="none" w:sz="0" w:space="0" w:color="auto"/>
                <w:left w:val="none" w:sz="0" w:space="0" w:color="auto"/>
                <w:bottom w:val="none" w:sz="0" w:space="0" w:color="auto"/>
                <w:right w:val="none" w:sz="0" w:space="0" w:color="auto"/>
              </w:divBdr>
              <w:divsChild>
                <w:div w:id="1132481120">
                  <w:marLeft w:val="0"/>
                  <w:marRight w:val="0"/>
                  <w:marTop w:val="0"/>
                  <w:marBottom w:val="0"/>
                  <w:divBdr>
                    <w:top w:val="none" w:sz="0" w:space="0" w:color="auto"/>
                    <w:left w:val="none" w:sz="0" w:space="0" w:color="auto"/>
                    <w:bottom w:val="none" w:sz="0" w:space="0" w:color="auto"/>
                    <w:right w:val="none" w:sz="0" w:space="0" w:color="auto"/>
                  </w:divBdr>
                </w:div>
              </w:divsChild>
            </w:div>
            <w:div w:id="1778721192">
              <w:marLeft w:val="0"/>
              <w:marRight w:val="0"/>
              <w:marTop w:val="0"/>
              <w:marBottom w:val="0"/>
              <w:divBdr>
                <w:top w:val="none" w:sz="0" w:space="0" w:color="auto"/>
                <w:left w:val="none" w:sz="0" w:space="0" w:color="auto"/>
                <w:bottom w:val="none" w:sz="0" w:space="0" w:color="auto"/>
                <w:right w:val="none" w:sz="0" w:space="0" w:color="auto"/>
              </w:divBdr>
              <w:divsChild>
                <w:div w:id="1047297996">
                  <w:marLeft w:val="0"/>
                  <w:marRight w:val="0"/>
                  <w:marTop w:val="0"/>
                  <w:marBottom w:val="0"/>
                  <w:divBdr>
                    <w:top w:val="none" w:sz="0" w:space="0" w:color="auto"/>
                    <w:left w:val="none" w:sz="0" w:space="0" w:color="auto"/>
                    <w:bottom w:val="none" w:sz="0" w:space="0" w:color="auto"/>
                    <w:right w:val="none" w:sz="0" w:space="0" w:color="auto"/>
                  </w:divBdr>
                </w:div>
              </w:divsChild>
            </w:div>
            <w:div w:id="1967738434">
              <w:marLeft w:val="0"/>
              <w:marRight w:val="0"/>
              <w:marTop w:val="0"/>
              <w:marBottom w:val="0"/>
              <w:divBdr>
                <w:top w:val="none" w:sz="0" w:space="0" w:color="auto"/>
                <w:left w:val="none" w:sz="0" w:space="0" w:color="auto"/>
                <w:bottom w:val="none" w:sz="0" w:space="0" w:color="auto"/>
                <w:right w:val="none" w:sz="0" w:space="0" w:color="auto"/>
              </w:divBdr>
              <w:divsChild>
                <w:div w:id="896478508">
                  <w:marLeft w:val="0"/>
                  <w:marRight w:val="0"/>
                  <w:marTop w:val="0"/>
                  <w:marBottom w:val="0"/>
                  <w:divBdr>
                    <w:top w:val="none" w:sz="0" w:space="0" w:color="auto"/>
                    <w:left w:val="none" w:sz="0" w:space="0" w:color="auto"/>
                    <w:bottom w:val="none" w:sz="0" w:space="0" w:color="auto"/>
                    <w:right w:val="none" w:sz="0" w:space="0" w:color="auto"/>
                  </w:divBdr>
                </w:div>
              </w:divsChild>
            </w:div>
            <w:div w:id="2016613546">
              <w:marLeft w:val="0"/>
              <w:marRight w:val="0"/>
              <w:marTop w:val="0"/>
              <w:marBottom w:val="0"/>
              <w:divBdr>
                <w:top w:val="none" w:sz="0" w:space="0" w:color="auto"/>
                <w:left w:val="none" w:sz="0" w:space="0" w:color="auto"/>
                <w:bottom w:val="none" w:sz="0" w:space="0" w:color="auto"/>
                <w:right w:val="none" w:sz="0" w:space="0" w:color="auto"/>
              </w:divBdr>
              <w:divsChild>
                <w:div w:id="1058938802">
                  <w:marLeft w:val="0"/>
                  <w:marRight w:val="0"/>
                  <w:marTop w:val="0"/>
                  <w:marBottom w:val="0"/>
                  <w:divBdr>
                    <w:top w:val="none" w:sz="0" w:space="0" w:color="auto"/>
                    <w:left w:val="none" w:sz="0" w:space="0" w:color="auto"/>
                    <w:bottom w:val="none" w:sz="0" w:space="0" w:color="auto"/>
                    <w:right w:val="none" w:sz="0" w:space="0" w:color="auto"/>
                  </w:divBdr>
                </w:div>
              </w:divsChild>
            </w:div>
            <w:div w:id="2069455581">
              <w:marLeft w:val="0"/>
              <w:marRight w:val="0"/>
              <w:marTop w:val="0"/>
              <w:marBottom w:val="0"/>
              <w:divBdr>
                <w:top w:val="none" w:sz="0" w:space="0" w:color="auto"/>
                <w:left w:val="none" w:sz="0" w:space="0" w:color="auto"/>
                <w:bottom w:val="none" w:sz="0" w:space="0" w:color="auto"/>
                <w:right w:val="none" w:sz="0" w:space="0" w:color="auto"/>
              </w:divBdr>
              <w:divsChild>
                <w:div w:id="12123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7382">
          <w:marLeft w:val="0"/>
          <w:marRight w:val="0"/>
          <w:marTop w:val="0"/>
          <w:marBottom w:val="0"/>
          <w:divBdr>
            <w:top w:val="none" w:sz="0" w:space="0" w:color="auto"/>
            <w:left w:val="none" w:sz="0" w:space="0" w:color="auto"/>
            <w:bottom w:val="none" w:sz="0" w:space="0" w:color="auto"/>
            <w:right w:val="none" w:sz="0" w:space="0" w:color="auto"/>
          </w:divBdr>
        </w:div>
        <w:div w:id="1365206516">
          <w:marLeft w:val="0"/>
          <w:marRight w:val="0"/>
          <w:marTop w:val="0"/>
          <w:marBottom w:val="0"/>
          <w:divBdr>
            <w:top w:val="none" w:sz="0" w:space="0" w:color="auto"/>
            <w:left w:val="none" w:sz="0" w:space="0" w:color="auto"/>
            <w:bottom w:val="none" w:sz="0" w:space="0" w:color="auto"/>
            <w:right w:val="none" w:sz="0" w:space="0" w:color="auto"/>
          </w:divBdr>
        </w:div>
        <w:div w:id="1370568208">
          <w:marLeft w:val="0"/>
          <w:marRight w:val="0"/>
          <w:marTop w:val="0"/>
          <w:marBottom w:val="0"/>
          <w:divBdr>
            <w:top w:val="none" w:sz="0" w:space="0" w:color="auto"/>
            <w:left w:val="none" w:sz="0" w:space="0" w:color="auto"/>
            <w:bottom w:val="none" w:sz="0" w:space="0" w:color="auto"/>
            <w:right w:val="none" w:sz="0" w:space="0" w:color="auto"/>
          </w:divBdr>
        </w:div>
        <w:div w:id="1377702294">
          <w:marLeft w:val="0"/>
          <w:marRight w:val="0"/>
          <w:marTop w:val="0"/>
          <w:marBottom w:val="0"/>
          <w:divBdr>
            <w:top w:val="none" w:sz="0" w:space="0" w:color="auto"/>
            <w:left w:val="none" w:sz="0" w:space="0" w:color="auto"/>
            <w:bottom w:val="none" w:sz="0" w:space="0" w:color="auto"/>
            <w:right w:val="none" w:sz="0" w:space="0" w:color="auto"/>
          </w:divBdr>
        </w:div>
        <w:div w:id="1383677183">
          <w:marLeft w:val="0"/>
          <w:marRight w:val="0"/>
          <w:marTop w:val="0"/>
          <w:marBottom w:val="0"/>
          <w:divBdr>
            <w:top w:val="none" w:sz="0" w:space="0" w:color="auto"/>
            <w:left w:val="none" w:sz="0" w:space="0" w:color="auto"/>
            <w:bottom w:val="none" w:sz="0" w:space="0" w:color="auto"/>
            <w:right w:val="none" w:sz="0" w:space="0" w:color="auto"/>
          </w:divBdr>
        </w:div>
        <w:div w:id="1383792767">
          <w:marLeft w:val="0"/>
          <w:marRight w:val="0"/>
          <w:marTop w:val="0"/>
          <w:marBottom w:val="0"/>
          <w:divBdr>
            <w:top w:val="none" w:sz="0" w:space="0" w:color="auto"/>
            <w:left w:val="none" w:sz="0" w:space="0" w:color="auto"/>
            <w:bottom w:val="none" w:sz="0" w:space="0" w:color="auto"/>
            <w:right w:val="none" w:sz="0" w:space="0" w:color="auto"/>
          </w:divBdr>
        </w:div>
        <w:div w:id="1385710958">
          <w:marLeft w:val="0"/>
          <w:marRight w:val="0"/>
          <w:marTop w:val="0"/>
          <w:marBottom w:val="0"/>
          <w:divBdr>
            <w:top w:val="none" w:sz="0" w:space="0" w:color="auto"/>
            <w:left w:val="none" w:sz="0" w:space="0" w:color="auto"/>
            <w:bottom w:val="none" w:sz="0" w:space="0" w:color="auto"/>
            <w:right w:val="none" w:sz="0" w:space="0" w:color="auto"/>
          </w:divBdr>
        </w:div>
        <w:div w:id="1386025232">
          <w:marLeft w:val="0"/>
          <w:marRight w:val="0"/>
          <w:marTop w:val="0"/>
          <w:marBottom w:val="0"/>
          <w:divBdr>
            <w:top w:val="none" w:sz="0" w:space="0" w:color="auto"/>
            <w:left w:val="none" w:sz="0" w:space="0" w:color="auto"/>
            <w:bottom w:val="none" w:sz="0" w:space="0" w:color="auto"/>
            <w:right w:val="none" w:sz="0" w:space="0" w:color="auto"/>
          </w:divBdr>
        </w:div>
        <w:div w:id="1386369293">
          <w:marLeft w:val="0"/>
          <w:marRight w:val="0"/>
          <w:marTop w:val="0"/>
          <w:marBottom w:val="0"/>
          <w:divBdr>
            <w:top w:val="none" w:sz="0" w:space="0" w:color="auto"/>
            <w:left w:val="none" w:sz="0" w:space="0" w:color="auto"/>
            <w:bottom w:val="none" w:sz="0" w:space="0" w:color="auto"/>
            <w:right w:val="none" w:sz="0" w:space="0" w:color="auto"/>
          </w:divBdr>
        </w:div>
        <w:div w:id="1388643586">
          <w:marLeft w:val="0"/>
          <w:marRight w:val="0"/>
          <w:marTop w:val="0"/>
          <w:marBottom w:val="0"/>
          <w:divBdr>
            <w:top w:val="none" w:sz="0" w:space="0" w:color="auto"/>
            <w:left w:val="none" w:sz="0" w:space="0" w:color="auto"/>
            <w:bottom w:val="none" w:sz="0" w:space="0" w:color="auto"/>
            <w:right w:val="none" w:sz="0" w:space="0" w:color="auto"/>
          </w:divBdr>
        </w:div>
        <w:div w:id="1393849171">
          <w:marLeft w:val="0"/>
          <w:marRight w:val="0"/>
          <w:marTop w:val="0"/>
          <w:marBottom w:val="0"/>
          <w:divBdr>
            <w:top w:val="none" w:sz="0" w:space="0" w:color="auto"/>
            <w:left w:val="none" w:sz="0" w:space="0" w:color="auto"/>
            <w:bottom w:val="none" w:sz="0" w:space="0" w:color="auto"/>
            <w:right w:val="none" w:sz="0" w:space="0" w:color="auto"/>
          </w:divBdr>
        </w:div>
        <w:div w:id="1394160611">
          <w:marLeft w:val="0"/>
          <w:marRight w:val="0"/>
          <w:marTop w:val="0"/>
          <w:marBottom w:val="0"/>
          <w:divBdr>
            <w:top w:val="none" w:sz="0" w:space="0" w:color="auto"/>
            <w:left w:val="none" w:sz="0" w:space="0" w:color="auto"/>
            <w:bottom w:val="none" w:sz="0" w:space="0" w:color="auto"/>
            <w:right w:val="none" w:sz="0" w:space="0" w:color="auto"/>
          </w:divBdr>
        </w:div>
        <w:div w:id="1396900677">
          <w:marLeft w:val="0"/>
          <w:marRight w:val="0"/>
          <w:marTop w:val="0"/>
          <w:marBottom w:val="0"/>
          <w:divBdr>
            <w:top w:val="none" w:sz="0" w:space="0" w:color="auto"/>
            <w:left w:val="none" w:sz="0" w:space="0" w:color="auto"/>
            <w:bottom w:val="none" w:sz="0" w:space="0" w:color="auto"/>
            <w:right w:val="none" w:sz="0" w:space="0" w:color="auto"/>
          </w:divBdr>
        </w:div>
        <w:div w:id="1398354601">
          <w:marLeft w:val="0"/>
          <w:marRight w:val="0"/>
          <w:marTop w:val="0"/>
          <w:marBottom w:val="0"/>
          <w:divBdr>
            <w:top w:val="none" w:sz="0" w:space="0" w:color="auto"/>
            <w:left w:val="none" w:sz="0" w:space="0" w:color="auto"/>
            <w:bottom w:val="none" w:sz="0" w:space="0" w:color="auto"/>
            <w:right w:val="none" w:sz="0" w:space="0" w:color="auto"/>
          </w:divBdr>
        </w:div>
        <w:div w:id="1398433073">
          <w:marLeft w:val="0"/>
          <w:marRight w:val="0"/>
          <w:marTop w:val="0"/>
          <w:marBottom w:val="0"/>
          <w:divBdr>
            <w:top w:val="none" w:sz="0" w:space="0" w:color="auto"/>
            <w:left w:val="none" w:sz="0" w:space="0" w:color="auto"/>
            <w:bottom w:val="none" w:sz="0" w:space="0" w:color="auto"/>
            <w:right w:val="none" w:sz="0" w:space="0" w:color="auto"/>
          </w:divBdr>
        </w:div>
        <w:div w:id="1399396970">
          <w:marLeft w:val="0"/>
          <w:marRight w:val="0"/>
          <w:marTop w:val="0"/>
          <w:marBottom w:val="0"/>
          <w:divBdr>
            <w:top w:val="none" w:sz="0" w:space="0" w:color="auto"/>
            <w:left w:val="none" w:sz="0" w:space="0" w:color="auto"/>
            <w:bottom w:val="none" w:sz="0" w:space="0" w:color="auto"/>
            <w:right w:val="none" w:sz="0" w:space="0" w:color="auto"/>
          </w:divBdr>
        </w:div>
        <w:div w:id="1400864144">
          <w:marLeft w:val="0"/>
          <w:marRight w:val="0"/>
          <w:marTop w:val="0"/>
          <w:marBottom w:val="0"/>
          <w:divBdr>
            <w:top w:val="none" w:sz="0" w:space="0" w:color="auto"/>
            <w:left w:val="none" w:sz="0" w:space="0" w:color="auto"/>
            <w:bottom w:val="none" w:sz="0" w:space="0" w:color="auto"/>
            <w:right w:val="none" w:sz="0" w:space="0" w:color="auto"/>
          </w:divBdr>
        </w:div>
        <w:div w:id="1409884147">
          <w:marLeft w:val="0"/>
          <w:marRight w:val="0"/>
          <w:marTop w:val="0"/>
          <w:marBottom w:val="0"/>
          <w:divBdr>
            <w:top w:val="none" w:sz="0" w:space="0" w:color="auto"/>
            <w:left w:val="none" w:sz="0" w:space="0" w:color="auto"/>
            <w:bottom w:val="none" w:sz="0" w:space="0" w:color="auto"/>
            <w:right w:val="none" w:sz="0" w:space="0" w:color="auto"/>
          </w:divBdr>
        </w:div>
        <w:div w:id="1410074131">
          <w:marLeft w:val="-75"/>
          <w:marRight w:val="0"/>
          <w:marTop w:val="30"/>
          <w:marBottom w:val="30"/>
          <w:divBdr>
            <w:top w:val="none" w:sz="0" w:space="0" w:color="auto"/>
            <w:left w:val="none" w:sz="0" w:space="0" w:color="auto"/>
            <w:bottom w:val="none" w:sz="0" w:space="0" w:color="auto"/>
            <w:right w:val="none" w:sz="0" w:space="0" w:color="auto"/>
          </w:divBdr>
          <w:divsChild>
            <w:div w:id="14235909">
              <w:marLeft w:val="0"/>
              <w:marRight w:val="0"/>
              <w:marTop w:val="0"/>
              <w:marBottom w:val="0"/>
              <w:divBdr>
                <w:top w:val="none" w:sz="0" w:space="0" w:color="auto"/>
                <w:left w:val="none" w:sz="0" w:space="0" w:color="auto"/>
                <w:bottom w:val="none" w:sz="0" w:space="0" w:color="auto"/>
                <w:right w:val="none" w:sz="0" w:space="0" w:color="auto"/>
              </w:divBdr>
              <w:divsChild>
                <w:div w:id="423382558">
                  <w:marLeft w:val="0"/>
                  <w:marRight w:val="0"/>
                  <w:marTop w:val="0"/>
                  <w:marBottom w:val="0"/>
                  <w:divBdr>
                    <w:top w:val="none" w:sz="0" w:space="0" w:color="auto"/>
                    <w:left w:val="none" w:sz="0" w:space="0" w:color="auto"/>
                    <w:bottom w:val="none" w:sz="0" w:space="0" w:color="auto"/>
                    <w:right w:val="none" w:sz="0" w:space="0" w:color="auto"/>
                  </w:divBdr>
                </w:div>
              </w:divsChild>
            </w:div>
            <w:div w:id="534195392">
              <w:marLeft w:val="0"/>
              <w:marRight w:val="0"/>
              <w:marTop w:val="0"/>
              <w:marBottom w:val="0"/>
              <w:divBdr>
                <w:top w:val="none" w:sz="0" w:space="0" w:color="auto"/>
                <w:left w:val="none" w:sz="0" w:space="0" w:color="auto"/>
                <w:bottom w:val="none" w:sz="0" w:space="0" w:color="auto"/>
                <w:right w:val="none" w:sz="0" w:space="0" w:color="auto"/>
              </w:divBdr>
              <w:divsChild>
                <w:div w:id="229777928">
                  <w:marLeft w:val="0"/>
                  <w:marRight w:val="0"/>
                  <w:marTop w:val="0"/>
                  <w:marBottom w:val="0"/>
                  <w:divBdr>
                    <w:top w:val="none" w:sz="0" w:space="0" w:color="auto"/>
                    <w:left w:val="none" w:sz="0" w:space="0" w:color="auto"/>
                    <w:bottom w:val="none" w:sz="0" w:space="0" w:color="auto"/>
                    <w:right w:val="none" w:sz="0" w:space="0" w:color="auto"/>
                  </w:divBdr>
                </w:div>
              </w:divsChild>
            </w:div>
            <w:div w:id="750472357">
              <w:marLeft w:val="0"/>
              <w:marRight w:val="0"/>
              <w:marTop w:val="0"/>
              <w:marBottom w:val="0"/>
              <w:divBdr>
                <w:top w:val="none" w:sz="0" w:space="0" w:color="auto"/>
                <w:left w:val="none" w:sz="0" w:space="0" w:color="auto"/>
                <w:bottom w:val="none" w:sz="0" w:space="0" w:color="auto"/>
                <w:right w:val="none" w:sz="0" w:space="0" w:color="auto"/>
              </w:divBdr>
              <w:divsChild>
                <w:div w:id="1414009315">
                  <w:marLeft w:val="0"/>
                  <w:marRight w:val="0"/>
                  <w:marTop w:val="0"/>
                  <w:marBottom w:val="0"/>
                  <w:divBdr>
                    <w:top w:val="none" w:sz="0" w:space="0" w:color="auto"/>
                    <w:left w:val="none" w:sz="0" w:space="0" w:color="auto"/>
                    <w:bottom w:val="none" w:sz="0" w:space="0" w:color="auto"/>
                    <w:right w:val="none" w:sz="0" w:space="0" w:color="auto"/>
                  </w:divBdr>
                </w:div>
              </w:divsChild>
            </w:div>
            <w:div w:id="750930558">
              <w:marLeft w:val="0"/>
              <w:marRight w:val="0"/>
              <w:marTop w:val="0"/>
              <w:marBottom w:val="0"/>
              <w:divBdr>
                <w:top w:val="none" w:sz="0" w:space="0" w:color="auto"/>
                <w:left w:val="none" w:sz="0" w:space="0" w:color="auto"/>
                <w:bottom w:val="none" w:sz="0" w:space="0" w:color="auto"/>
                <w:right w:val="none" w:sz="0" w:space="0" w:color="auto"/>
              </w:divBdr>
              <w:divsChild>
                <w:div w:id="73937461">
                  <w:marLeft w:val="0"/>
                  <w:marRight w:val="0"/>
                  <w:marTop w:val="0"/>
                  <w:marBottom w:val="0"/>
                  <w:divBdr>
                    <w:top w:val="none" w:sz="0" w:space="0" w:color="auto"/>
                    <w:left w:val="none" w:sz="0" w:space="0" w:color="auto"/>
                    <w:bottom w:val="none" w:sz="0" w:space="0" w:color="auto"/>
                    <w:right w:val="none" w:sz="0" w:space="0" w:color="auto"/>
                  </w:divBdr>
                </w:div>
              </w:divsChild>
            </w:div>
            <w:div w:id="1278098997">
              <w:marLeft w:val="0"/>
              <w:marRight w:val="0"/>
              <w:marTop w:val="0"/>
              <w:marBottom w:val="0"/>
              <w:divBdr>
                <w:top w:val="none" w:sz="0" w:space="0" w:color="auto"/>
                <w:left w:val="none" w:sz="0" w:space="0" w:color="auto"/>
                <w:bottom w:val="none" w:sz="0" w:space="0" w:color="auto"/>
                <w:right w:val="none" w:sz="0" w:space="0" w:color="auto"/>
              </w:divBdr>
              <w:divsChild>
                <w:div w:id="1455827963">
                  <w:marLeft w:val="0"/>
                  <w:marRight w:val="0"/>
                  <w:marTop w:val="0"/>
                  <w:marBottom w:val="0"/>
                  <w:divBdr>
                    <w:top w:val="none" w:sz="0" w:space="0" w:color="auto"/>
                    <w:left w:val="none" w:sz="0" w:space="0" w:color="auto"/>
                    <w:bottom w:val="none" w:sz="0" w:space="0" w:color="auto"/>
                    <w:right w:val="none" w:sz="0" w:space="0" w:color="auto"/>
                  </w:divBdr>
                </w:div>
              </w:divsChild>
            </w:div>
            <w:div w:id="1301228706">
              <w:marLeft w:val="0"/>
              <w:marRight w:val="0"/>
              <w:marTop w:val="0"/>
              <w:marBottom w:val="0"/>
              <w:divBdr>
                <w:top w:val="none" w:sz="0" w:space="0" w:color="auto"/>
                <w:left w:val="none" w:sz="0" w:space="0" w:color="auto"/>
                <w:bottom w:val="none" w:sz="0" w:space="0" w:color="auto"/>
                <w:right w:val="none" w:sz="0" w:space="0" w:color="auto"/>
              </w:divBdr>
              <w:divsChild>
                <w:div w:id="1727484188">
                  <w:marLeft w:val="0"/>
                  <w:marRight w:val="0"/>
                  <w:marTop w:val="0"/>
                  <w:marBottom w:val="0"/>
                  <w:divBdr>
                    <w:top w:val="none" w:sz="0" w:space="0" w:color="auto"/>
                    <w:left w:val="none" w:sz="0" w:space="0" w:color="auto"/>
                    <w:bottom w:val="none" w:sz="0" w:space="0" w:color="auto"/>
                    <w:right w:val="none" w:sz="0" w:space="0" w:color="auto"/>
                  </w:divBdr>
                </w:div>
              </w:divsChild>
            </w:div>
            <w:div w:id="1547915340">
              <w:marLeft w:val="0"/>
              <w:marRight w:val="0"/>
              <w:marTop w:val="0"/>
              <w:marBottom w:val="0"/>
              <w:divBdr>
                <w:top w:val="none" w:sz="0" w:space="0" w:color="auto"/>
                <w:left w:val="none" w:sz="0" w:space="0" w:color="auto"/>
                <w:bottom w:val="none" w:sz="0" w:space="0" w:color="auto"/>
                <w:right w:val="none" w:sz="0" w:space="0" w:color="auto"/>
              </w:divBdr>
              <w:divsChild>
                <w:div w:id="1534147410">
                  <w:marLeft w:val="0"/>
                  <w:marRight w:val="0"/>
                  <w:marTop w:val="0"/>
                  <w:marBottom w:val="0"/>
                  <w:divBdr>
                    <w:top w:val="none" w:sz="0" w:space="0" w:color="auto"/>
                    <w:left w:val="none" w:sz="0" w:space="0" w:color="auto"/>
                    <w:bottom w:val="none" w:sz="0" w:space="0" w:color="auto"/>
                    <w:right w:val="none" w:sz="0" w:space="0" w:color="auto"/>
                  </w:divBdr>
                </w:div>
              </w:divsChild>
            </w:div>
            <w:div w:id="1586262889">
              <w:marLeft w:val="0"/>
              <w:marRight w:val="0"/>
              <w:marTop w:val="0"/>
              <w:marBottom w:val="0"/>
              <w:divBdr>
                <w:top w:val="none" w:sz="0" w:space="0" w:color="auto"/>
                <w:left w:val="none" w:sz="0" w:space="0" w:color="auto"/>
                <w:bottom w:val="none" w:sz="0" w:space="0" w:color="auto"/>
                <w:right w:val="none" w:sz="0" w:space="0" w:color="auto"/>
              </w:divBdr>
              <w:divsChild>
                <w:div w:id="2067758928">
                  <w:marLeft w:val="0"/>
                  <w:marRight w:val="0"/>
                  <w:marTop w:val="0"/>
                  <w:marBottom w:val="0"/>
                  <w:divBdr>
                    <w:top w:val="none" w:sz="0" w:space="0" w:color="auto"/>
                    <w:left w:val="none" w:sz="0" w:space="0" w:color="auto"/>
                    <w:bottom w:val="none" w:sz="0" w:space="0" w:color="auto"/>
                    <w:right w:val="none" w:sz="0" w:space="0" w:color="auto"/>
                  </w:divBdr>
                </w:div>
              </w:divsChild>
            </w:div>
            <w:div w:id="1784884876">
              <w:marLeft w:val="0"/>
              <w:marRight w:val="0"/>
              <w:marTop w:val="0"/>
              <w:marBottom w:val="0"/>
              <w:divBdr>
                <w:top w:val="none" w:sz="0" w:space="0" w:color="auto"/>
                <w:left w:val="none" w:sz="0" w:space="0" w:color="auto"/>
                <w:bottom w:val="none" w:sz="0" w:space="0" w:color="auto"/>
                <w:right w:val="none" w:sz="0" w:space="0" w:color="auto"/>
              </w:divBdr>
              <w:divsChild>
                <w:div w:id="739913267">
                  <w:marLeft w:val="0"/>
                  <w:marRight w:val="0"/>
                  <w:marTop w:val="0"/>
                  <w:marBottom w:val="0"/>
                  <w:divBdr>
                    <w:top w:val="none" w:sz="0" w:space="0" w:color="auto"/>
                    <w:left w:val="none" w:sz="0" w:space="0" w:color="auto"/>
                    <w:bottom w:val="none" w:sz="0" w:space="0" w:color="auto"/>
                    <w:right w:val="none" w:sz="0" w:space="0" w:color="auto"/>
                  </w:divBdr>
                </w:div>
              </w:divsChild>
            </w:div>
            <w:div w:id="1906331782">
              <w:marLeft w:val="0"/>
              <w:marRight w:val="0"/>
              <w:marTop w:val="0"/>
              <w:marBottom w:val="0"/>
              <w:divBdr>
                <w:top w:val="none" w:sz="0" w:space="0" w:color="auto"/>
                <w:left w:val="none" w:sz="0" w:space="0" w:color="auto"/>
                <w:bottom w:val="none" w:sz="0" w:space="0" w:color="auto"/>
                <w:right w:val="none" w:sz="0" w:space="0" w:color="auto"/>
              </w:divBdr>
              <w:divsChild>
                <w:div w:id="1747802988">
                  <w:marLeft w:val="0"/>
                  <w:marRight w:val="0"/>
                  <w:marTop w:val="0"/>
                  <w:marBottom w:val="0"/>
                  <w:divBdr>
                    <w:top w:val="none" w:sz="0" w:space="0" w:color="auto"/>
                    <w:left w:val="none" w:sz="0" w:space="0" w:color="auto"/>
                    <w:bottom w:val="none" w:sz="0" w:space="0" w:color="auto"/>
                    <w:right w:val="none" w:sz="0" w:space="0" w:color="auto"/>
                  </w:divBdr>
                </w:div>
              </w:divsChild>
            </w:div>
            <w:div w:id="2083287289">
              <w:marLeft w:val="0"/>
              <w:marRight w:val="0"/>
              <w:marTop w:val="0"/>
              <w:marBottom w:val="0"/>
              <w:divBdr>
                <w:top w:val="none" w:sz="0" w:space="0" w:color="auto"/>
                <w:left w:val="none" w:sz="0" w:space="0" w:color="auto"/>
                <w:bottom w:val="none" w:sz="0" w:space="0" w:color="auto"/>
                <w:right w:val="none" w:sz="0" w:space="0" w:color="auto"/>
              </w:divBdr>
              <w:divsChild>
                <w:div w:id="9749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3856">
          <w:marLeft w:val="0"/>
          <w:marRight w:val="0"/>
          <w:marTop w:val="0"/>
          <w:marBottom w:val="0"/>
          <w:divBdr>
            <w:top w:val="none" w:sz="0" w:space="0" w:color="auto"/>
            <w:left w:val="none" w:sz="0" w:space="0" w:color="auto"/>
            <w:bottom w:val="none" w:sz="0" w:space="0" w:color="auto"/>
            <w:right w:val="none" w:sz="0" w:space="0" w:color="auto"/>
          </w:divBdr>
        </w:div>
        <w:div w:id="1411929365">
          <w:marLeft w:val="0"/>
          <w:marRight w:val="0"/>
          <w:marTop w:val="0"/>
          <w:marBottom w:val="0"/>
          <w:divBdr>
            <w:top w:val="none" w:sz="0" w:space="0" w:color="auto"/>
            <w:left w:val="none" w:sz="0" w:space="0" w:color="auto"/>
            <w:bottom w:val="none" w:sz="0" w:space="0" w:color="auto"/>
            <w:right w:val="none" w:sz="0" w:space="0" w:color="auto"/>
          </w:divBdr>
        </w:div>
        <w:div w:id="1416441069">
          <w:marLeft w:val="-75"/>
          <w:marRight w:val="0"/>
          <w:marTop w:val="30"/>
          <w:marBottom w:val="30"/>
          <w:divBdr>
            <w:top w:val="none" w:sz="0" w:space="0" w:color="auto"/>
            <w:left w:val="none" w:sz="0" w:space="0" w:color="auto"/>
            <w:bottom w:val="none" w:sz="0" w:space="0" w:color="auto"/>
            <w:right w:val="none" w:sz="0" w:space="0" w:color="auto"/>
          </w:divBdr>
          <w:divsChild>
            <w:div w:id="113716645">
              <w:marLeft w:val="0"/>
              <w:marRight w:val="0"/>
              <w:marTop w:val="0"/>
              <w:marBottom w:val="0"/>
              <w:divBdr>
                <w:top w:val="none" w:sz="0" w:space="0" w:color="auto"/>
                <w:left w:val="none" w:sz="0" w:space="0" w:color="auto"/>
                <w:bottom w:val="none" w:sz="0" w:space="0" w:color="auto"/>
                <w:right w:val="none" w:sz="0" w:space="0" w:color="auto"/>
              </w:divBdr>
              <w:divsChild>
                <w:div w:id="520818866">
                  <w:marLeft w:val="0"/>
                  <w:marRight w:val="0"/>
                  <w:marTop w:val="0"/>
                  <w:marBottom w:val="0"/>
                  <w:divBdr>
                    <w:top w:val="none" w:sz="0" w:space="0" w:color="auto"/>
                    <w:left w:val="none" w:sz="0" w:space="0" w:color="auto"/>
                    <w:bottom w:val="none" w:sz="0" w:space="0" w:color="auto"/>
                    <w:right w:val="none" w:sz="0" w:space="0" w:color="auto"/>
                  </w:divBdr>
                </w:div>
              </w:divsChild>
            </w:div>
            <w:div w:id="363871107">
              <w:marLeft w:val="0"/>
              <w:marRight w:val="0"/>
              <w:marTop w:val="0"/>
              <w:marBottom w:val="0"/>
              <w:divBdr>
                <w:top w:val="none" w:sz="0" w:space="0" w:color="auto"/>
                <w:left w:val="none" w:sz="0" w:space="0" w:color="auto"/>
                <w:bottom w:val="none" w:sz="0" w:space="0" w:color="auto"/>
                <w:right w:val="none" w:sz="0" w:space="0" w:color="auto"/>
              </w:divBdr>
              <w:divsChild>
                <w:div w:id="680200263">
                  <w:marLeft w:val="0"/>
                  <w:marRight w:val="0"/>
                  <w:marTop w:val="0"/>
                  <w:marBottom w:val="0"/>
                  <w:divBdr>
                    <w:top w:val="none" w:sz="0" w:space="0" w:color="auto"/>
                    <w:left w:val="none" w:sz="0" w:space="0" w:color="auto"/>
                    <w:bottom w:val="none" w:sz="0" w:space="0" w:color="auto"/>
                    <w:right w:val="none" w:sz="0" w:space="0" w:color="auto"/>
                  </w:divBdr>
                </w:div>
              </w:divsChild>
            </w:div>
            <w:div w:id="414938463">
              <w:marLeft w:val="0"/>
              <w:marRight w:val="0"/>
              <w:marTop w:val="0"/>
              <w:marBottom w:val="0"/>
              <w:divBdr>
                <w:top w:val="none" w:sz="0" w:space="0" w:color="auto"/>
                <w:left w:val="none" w:sz="0" w:space="0" w:color="auto"/>
                <w:bottom w:val="none" w:sz="0" w:space="0" w:color="auto"/>
                <w:right w:val="none" w:sz="0" w:space="0" w:color="auto"/>
              </w:divBdr>
              <w:divsChild>
                <w:div w:id="199562192">
                  <w:marLeft w:val="0"/>
                  <w:marRight w:val="0"/>
                  <w:marTop w:val="0"/>
                  <w:marBottom w:val="0"/>
                  <w:divBdr>
                    <w:top w:val="none" w:sz="0" w:space="0" w:color="auto"/>
                    <w:left w:val="none" w:sz="0" w:space="0" w:color="auto"/>
                    <w:bottom w:val="none" w:sz="0" w:space="0" w:color="auto"/>
                    <w:right w:val="none" w:sz="0" w:space="0" w:color="auto"/>
                  </w:divBdr>
                </w:div>
              </w:divsChild>
            </w:div>
            <w:div w:id="441413439">
              <w:marLeft w:val="0"/>
              <w:marRight w:val="0"/>
              <w:marTop w:val="0"/>
              <w:marBottom w:val="0"/>
              <w:divBdr>
                <w:top w:val="none" w:sz="0" w:space="0" w:color="auto"/>
                <w:left w:val="none" w:sz="0" w:space="0" w:color="auto"/>
                <w:bottom w:val="none" w:sz="0" w:space="0" w:color="auto"/>
                <w:right w:val="none" w:sz="0" w:space="0" w:color="auto"/>
              </w:divBdr>
              <w:divsChild>
                <w:div w:id="1443761404">
                  <w:marLeft w:val="0"/>
                  <w:marRight w:val="0"/>
                  <w:marTop w:val="0"/>
                  <w:marBottom w:val="0"/>
                  <w:divBdr>
                    <w:top w:val="none" w:sz="0" w:space="0" w:color="auto"/>
                    <w:left w:val="none" w:sz="0" w:space="0" w:color="auto"/>
                    <w:bottom w:val="none" w:sz="0" w:space="0" w:color="auto"/>
                    <w:right w:val="none" w:sz="0" w:space="0" w:color="auto"/>
                  </w:divBdr>
                </w:div>
              </w:divsChild>
            </w:div>
            <w:div w:id="602423094">
              <w:marLeft w:val="0"/>
              <w:marRight w:val="0"/>
              <w:marTop w:val="0"/>
              <w:marBottom w:val="0"/>
              <w:divBdr>
                <w:top w:val="none" w:sz="0" w:space="0" w:color="auto"/>
                <w:left w:val="none" w:sz="0" w:space="0" w:color="auto"/>
                <w:bottom w:val="none" w:sz="0" w:space="0" w:color="auto"/>
                <w:right w:val="none" w:sz="0" w:space="0" w:color="auto"/>
              </w:divBdr>
              <w:divsChild>
                <w:div w:id="922641446">
                  <w:marLeft w:val="0"/>
                  <w:marRight w:val="0"/>
                  <w:marTop w:val="0"/>
                  <w:marBottom w:val="0"/>
                  <w:divBdr>
                    <w:top w:val="none" w:sz="0" w:space="0" w:color="auto"/>
                    <w:left w:val="none" w:sz="0" w:space="0" w:color="auto"/>
                    <w:bottom w:val="none" w:sz="0" w:space="0" w:color="auto"/>
                    <w:right w:val="none" w:sz="0" w:space="0" w:color="auto"/>
                  </w:divBdr>
                </w:div>
              </w:divsChild>
            </w:div>
            <w:div w:id="605885572">
              <w:marLeft w:val="0"/>
              <w:marRight w:val="0"/>
              <w:marTop w:val="0"/>
              <w:marBottom w:val="0"/>
              <w:divBdr>
                <w:top w:val="none" w:sz="0" w:space="0" w:color="auto"/>
                <w:left w:val="none" w:sz="0" w:space="0" w:color="auto"/>
                <w:bottom w:val="none" w:sz="0" w:space="0" w:color="auto"/>
                <w:right w:val="none" w:sz="0" w:space="0" w:color="auto"/>
              </w:divBdr>
              <w:divsChild>
                <w:div w:id="1450591675">
                  <w:marLeft w:val="0"/>
                  <w:marRight w:val="0"/>
                  <w:marTop w:val="0"/>
                  <w:marBottom w:val="0"/>
                  <w:divBdr>
                    <w:top w:val="none" w:sz="0" w:space="0" w:color="auto"/>
                    <w:left w:val="none" w:sz="0" w:space="0" w:color="auto"/>
                    <w:bottom w:val="none" w:sz="0" w:space="0" w:color="auto"/>
                    <w:right w:val="none" w:sz="0" w:space="0" w:color="auto"/>
                  </w:divBdr>
                </w:div>
              </w:divsChild>
            </w:div>
            <w:div w:id="630945508">
              <w:marLeft w:val="0"/>
              <w:marRight w:val="0"/>
              <w:marTop w:val="0"/>
              <w:marBottom w:val="0"/>
              <w:divBdr>
                <w:top w:val="none" w:sz="0" w:space="0" w:color="auto"/>
                <w:left w:val="none" w:sz="0" w:space="0" w:color="auto"/>
                <w:bottom w:val="none" w:sz="0" w:space="0" w:color="auto"/>
                <w:right w:val="none" w:sz="0" w:space="0" w:color="auto"/>
              </w:divBdr>
              <w:divsChild>
                <w:div w:id="581910583">
                  <w:marLeft w:val="0"/>
                  <w:marRight w:val="0"/>
                  <w:marTop w:val="0"/>
                  <w:marBottom w:val="0"/>
                  <w:divBdr>
                    <w:top w:val="none" w:sz="0" w:space="0" w:color="auto"/>
                    <w:left w:val="none" w:sz="0" w:space="0" w:color="auto"/>
                    <w:bottom w:val="none" w:sz="0" w:space="0" w:color="auto"/>
                    <w:right w:val="none" w:sz="0" w:space="0" w:color="auto"/>
                  </w:divBdr>
                </w:div>
              </w:divsChild>
            </w:div>
            <w:div w:id="698287682">
              <w:marLeft w:val="0"/>
              <w:marRight w:val="0"/>
              <w:marTop w:val="0"/>
              <w:marBottom w:val="0"/>
              <w:divBdr>
                <w:top w:val="none" w:sz="0" w:space="0" w:color="auto"/>
                <w:left w:val="none" w:sz="0" w:space="0" w:color="auto"/>
                <w:bottom w:val="none" w:sz="0" w:space="0" w:color="auto"/>
                <w:right w:val="none" w:sz="0" w:space="0" w:color="auto"/>
              </w:divBdr>
              <w:divsChild>
                <w:div w:id="2010209304">
                  <w:marLeft w:val="0"/>
                  <w:marRight w:val="0"/>
                  <w:marTop w:val="0"/>
                  <w:marBottom w:val="0"/>
                  <w:divBdr>
                    <w:top w:val="none" w:sz="0" w:space="0" w:color="auto"/>
                    <w:left w:val="none" w:sz="0" w:space="0" w:color="auto"/>
                    <w:bottom w:val="none" w:sz="0" w:space="0" w:color="auto"/>
                    <w:right w:val="none" w:sz="0" w:space="0" w:color="auto"/>
                  </w:divBdr>
                </w:div>
              </w:divsChild>
            </w:div>
            <w:div w:id="725565068">
              <w:marLeft w:val="0"/>
              <w:marRight w:val="0"/>
              <w:marTop w:val="0"/>
              <w:marBottom w:val="0"/>
              <w:divBdr>
                <w:top w:val="none" w:sz="0" w:space="0" w:color="auto"/>
                <w:left w:val="none" w:sz="0" w:space="0" w:color="auto"/>
                <w:bottom w:val="none" w:sz="0" w:space="0" w:color="auto"/>
                <w:right w:val="none" w:sz="0" w:space="0" w:color="auto"/>
              </w:divBdr>
              <w:divsChild>
                <w:div w:id="1722240917">
                  <w:marLeft w:val="0"/>
                  <w:marRight w:val="0"/>
                  <w:marTop w:val="0"/>
                  <w:marBottom w:val="0"/>
                  <w:divBdr>
                    <w:top w:val="none" w:sz="0" w:space="0" w:color="auto"/>
                    <w:left w:val="none" w:sz="0" w:space="0" w:color="auto"/>
                    <w:bottom w:val="none" w:sz="0" w:space="0" w:color="auto"/>
                    <w:right w:val="none" w:sz="0" w:space="0" w:color="auto"/>
                  </w:divBdr>
                </w:div>
              </w:divsChild>
            </w:div>
            <w:div w:id="1031223423">
              <w:marLeft w:val="0"/>
              <w:marRight w:val="0"/>
              <w:marTop w:val="0"/>
              <w:marBottom w:val="0"/>
              <w:divBdr>
                <w:top w:val="none" w:sz="0" w:space="0" w:color="auto"/>
                <w:left w:val="none" w:sz="0" w:space="0" w:color="auto"/>
                <w:bottom w:val="none" w:sz="0" w:space="0" w:color="auto"/>
                <w:right w:val="none" w:sz="0" w:space="0" w:color="auto"/>
              </w:divBdr>
              <w:divsChild>
                <w:div w:id="2106222384">
                  <w:marLeft w:val="0"/>
                  <w:marRight w:val="0"/>
                  <w:marTop w:val="0"/>
                  <w:marBottom w:val="0"/>
                  <w:divBdr>
                    <w:top w:val="none" w:sz="0" w:space="0" w:color="auto"/>
                    <w:left w:val="none" w:sz="0" w:space="0" w:color="auto"/>
                    <w:bottom w:val="none" w:sz="0" w:space="0" w:color="auto"/>
                    <w:right w:val="none" w:sz="0" w:space="0" w:color="auto"/>
                  </w:divBdr>
                </w:div>
              </w:divsChild>
            </w:div>
            <w:div w:id="1203708509">
              <w:marLeft w:val="0"/>
              <w:marRight w:val="0"/>
              <w:marTop w:val="0"/>
              <w:marBottom w:val="0"/>
              <w:divBdr>
                <w:top w:val="none" w:sz="0" w:space="0" w:color="auto"/>
                <w:left w:val="none" w:sz="0" w:space="0" w:color="auto"/>
                <w:bottom w:val="none" w:sz="0" w:space="0" w:color="auto"/>
                <w:right w:val="none" w:sz="0" w:space="0" w:color="auto"/>
              </w:divBdr>
              <w:divsChild>
                <w:div w:id="311063649">
                  <w:marLeft w:val="0"/>
                  <w:marRight w:val="0"/>
                  <w:marTop w:val="0"/>
                  <w:marBottom w:val="0"/>
                  <w:divBdr>
                    <w:top w:val="none" w:sz="0" w:space="0" w:color="auto"/>
                    <w:left w:val="none" w:sz="0" w:space="0" w:color="auto"/>
                    <w:bottom w:val="none" w:sz="0" w:space="0" w:color="auto"/>
                    <w:right w:val="none" w:sz="0" w:space="0" w:color="auto"/>
                  </w:divBdr>
                </w:div>
              </w:divsChild>
            </w:div>
            <w:div w:id="1461921930">
              <w:marLeft w:val="0"/>
              <w:marRight w:val="0"/>
              <w:marTop w:val="0"/>
              <w:marBottom w:val="0"/>
              <w:divBdr>
                <w:top w:val="none" w:sz="0" w:space="0" w:color="auto"/>
                <w:left w:val="none" w:sz="0" w:space="0" w:color="auto"/>
                <w:bottom w:val="none" w:sz="0" w:space="0" w:color="auto"/>
                <w:right w:val="none" w:sz="0" w:space="0" w:color="auto"/>
              </w:divBdr>
              <w:divsChild>
                <w:div w:id="1014647525">
                  <w:marLeft w:val="0"/>
                  <w:marRight w:val="0"/>
                  <w:marTop w:val="0"/>
                  <w:marBottom w:val="0"/>
                  <w:divBdr>
                    <w:top w:val="none" w:sz="0" w:space="0" w:color="auto"/>
                    <w:left w:val="none" w:sz="0" w:space="0" w:color="auto"/>
                    <w:bottom w:val="none" w:sz="0" w:space="0" w:color="auto"/>
                    <w:right w:val="none" w:sz="0" w:space="0" w:color="auto"/>
                  </w:divBdr>
                </w:div>
              </w:divsChild>
            </w:div>
            <w:div w:id="1635788204">
              <w:marLeft w:val="0"/>
              <w:marRight w:val="0"/>
              <w:marTop w:val="0"/>
              <w:marBottom w:val="0"/>
              <w:divBdr>
                <w:top w:val="none" w:sz="0" w:space="0" w:color="auto"/>
                <w:left w:val="none" w:sz="0" w:space="0" w:color="auto"/>
                <w:bottom w:val="none" w:sz="0" w:space="0" w:color="auto"/>
                <w:right w:val="none" w:sz="0" w:space="0" w:color="auto"/>
              </w:divBdr>
              <w:divsChild>
                <w:div w:id="618536794">
                  <w:marLeft w:val="0"/>
                  <w:marRight w:val="0"/>
                  <w:marTop w:val="0"/>
                  <w:marBottom w:val="0"/>
                  <w:divBdr>
                    <w:top w:val="none" w:sz="0" w:space="0" w:color="auto"/>
                    <w:left w:val="none" w:sz="0" w:space="0" w:color="auto"/>
                    <w:bottom w:val="none" w:sz="0" w:space="0" w:color="auto"/>
                    <w:right w:val="none" w:sz="0" w:space="0" w:color="auto"/>
                  </w:divBdr>
                </w:div>
              </w:divsChild>
            </w:div>
            <w:div w:id="1638337076">
              <w:marLeft w:val="0"/>
              <w:marRight w:val="0"/>
              <w:marTop w:val="0"/>
              <w:marBottom w:val="0"/>
              <w:divBdr>
                <w:top w:val="none" w:sz="0" w:space="0" w:color="auto"/>
                <w:left w:val="none" w:sz="0" w:space="0" w:color="auto"/>
                <w:bottom w:val="none" w:sz="0" w:space="0" w:color="auto"/>
                <w:right w:val="none" w:sz="0" w:space="0" w:color="auto"/>
              </w:divBdr>
              <w:divsChild>
                <w:div w:id="1675717815">
                  <w:marLeft w:val="0"/>
                  <w:marRight w:val="0"/>
                  <w:marTop w:val="0"/>
                  <w:marBottom w:val="0"/>
                  <w:divBdr>
                    <w:top w:val="none" w:sz="0" w:space="0" w:color="auto"/>
                    <w:left w:val="none" w:sz="0" w:space="0" w:color="auto"/>
                    <w:bottom w:val="none" w:sz="0" w:space="0" w:color="auto"/>
                    <w:right w:val="none" w:sz="0" w:space="0" w:color="auto"/>
                  </w:divBdr>
                </w:div>
              </w:divsChild>
            </w:div>
            <w:div w:id="1639259887">
              <w:marLeft w:val="0"/>
              <w:marRight w:val="0"/>
              <w:marTop w:val="0"/>
              <w:marBottom w:val="0"/>
              <w:divBdr>
                <w:top w:val="none" w:sz="0" w:space="0" w:color="auto"/>
                <w:left w:val="none" w:sz="0" w:space="0" w:color="auto"/>
                <w:bottom w:val="none" w:sz="0" w:space="0" w:color="auto"/>
                <w:right w:val="none" w:sz="0" w:space="0" w:color="auto"/>
              </w:divBdr>
              <w:divsChild>
                <w:div w:id="191847750">
                  <w:marLeft w:val="0"/>
                  <w:marRight w:val="0"/>
                  <w:marTop w:val="0"/>
                  <w:marBottom w:val="0"/>
                  <w:divBdr>
                    <w:top w:val="none" w:sz="0" w:space="0" w:color="auto"/>
                    <w:left w:val="none" w:sz="0" w:space="0" w:color="auto"/>
                    <w:bottom w:val="none" w:sz="0" w:space="0" w:color="auto"/>
                    <w:right w:val="none" w:sz="0" w:space="0" w:color="auto"/>
                  </w:divBdr>
                </w:div>
              </w:divsChild>
            </w:div>
            <w:div w:id="1755856544">
              <w:marLeft w:val="0"/>
              <w:marRight w:val="0"/>
              <w:marTop w:val="0"/>
              <w:marBottom w:val="0"/>
              <w:divBdr>
                <w:top w:val="none" w:sz="0" w:space="0" w:color="auto"/>
                <w:left w:val="none" w:sz="0" w:space="0" w:color="auto"/>
                <w:bottom w:val="none" w:sz="0" w:space="0" w:color="auto"/>
                <w:right w:val="none" w:sz="0" w:space="0" w:color="auto"/>
              </w:divBdr>
              <w:divsChild>
                <w:div w:id="581570504">
                  <w:marLeft w:val="0"/>
                  <w:marRight w:val="0"/>
                  <w:marTop w:val="0"/>
                  <w:marBottom w:val="0"/>
                  <w:divBdr>
                    <w:top w:val="none" w:sz="0" w:space="0" w:color="auto"/>
                    <w:left w:val="none" w:sz="0" w:space="0" w:color="auto"/>
                    <w:bottom w:val="none" w:sz="0" w:space="0" w:color="auto"/>
                    <w:right w:val="none" w:sz="0" w:space="0" w:color="auto"/>
                  </w:divBdr>
                </w:div>
              </w:divsChild>
            </w:div>
            <w:div w:id="1876917675">
              <w:marLeft w:val="0"/>
              <w:marRight w:val="0"/>
              <w:marTop w:val="0"/>
              <w:marBottom w:val="0"/>
              <w:divBdr>
                <w:top w:val="none" w:sz="0" w:space="0" w:color="auto"/>
                <w:left w:val="none" w:sz="0" w:space="0" w:color="auto"/>
                <w:bottom w:val="none" w:sz="0" w:space="0" w:color="auto"/>
                <w:right w:val="none" w:sz="0" w:space="0" w:color="auto"/>
              </w:divBdr>
              <w:divsChild>
                <w:div w:id="599991882">
                  <w:marLeft w:val="0"/>
                  <w:marRight w:val="0"/>
                  <w:marTop w:val="0"/>
                  <w:marBottom w:val="0"/>
                  <w:divBdr>
                    <w:top w:val="none" w:sz="0" w:space="0" w:color="auto"/>
                    <w:left w:val="none" w:sz="0" w:space="0" w:color="auto"/>
                    <w:bottom w:val="none" w:sz="0" w:space="0" w:color="auto"/>
                    <w:right w:val="none" w:sz="0" w:space="0" w:color="auto"/>
                  </w:divBdr>
                </w:div>
              </w:divsChild>
            </w:div>
            <w:div w:id="1947540582">
              <w:marLeft w:val="0"/>
              <w:marRight w:val="0"/>
              <w:marTop w:val="0"/>
              <w:marBottom w:val="0"/>
              <w:divBdr>
                <w:top w:val="none" w:sz="0" w:space="0" w:color="auto"/>
                <w:left w:val="none" w:sz="0" w:space="0" w:color="auto"/>
                <w:bottom w:val="none" w:sz="0" w:space="0" w:color="auto"/>
                <w:right w:val="none" w:sz="0" w:space="0" w:color="auto"/>
              </w:divBdr>
              <w:divsChild>
                <w:div w:id="1360620841">
                  <w:marLeft w:val="0"/>
                  <w:marRight w:val="0"/>
                  <w:marTop w:val="0"/>
                  <w:marBottom w:val="0"/>
                  <w:divBdr>
                    <w:top w:val="none" w:sz="0" w:space="0" w:color="auto"/>
                    <w:left w:val="none" w:sz="0" w:space="0" w:color="auto"/>
                    <w:bottom w:val="none" w:sz="0" w:space="0" w:color="auto"/>
                    <w:right w:val="none" w:sz="0" w:space="0" w:color="auto"/>
                  </w:divBdr>
                </w:div>
              </w:divsChild>
            </w:div>
            <w:div w:id="1974023983">
              <w:marLeft w:val="0"/>
              <w:marRight w:val="0"/>
              <w:marTop w:val="0"/>
              <w:marBottom w:val="0"/>
              <w:divBdr>
                <w:top w:val="none" w:sz="0" w:space="0" w:color="auto"/>
                <w:left w:val="none" w:sz="0" w:space="0" w:color="auto"/>
                <w:bottom w:val="none" w:sz="0" w:space="0" w:color="auto"/>
                <w:right w:val="none" w:sz="0" w:space="0" w:color="auto"/>
              </w:divBdr>
              <w:divsChild>
                <w:div w:id="570046321">
                  <w:marLeft w:val="0"/>
                  <w:marRight w:val="0"/>
                  <w:marTop w:val="0"/>
                  <w:marBottom w:val="0"/>
                  <w:divBdr>
                    <w:top w:val="none" w:sz="0" w:space="0" w:color="auto"/>
                    <w:left w:val="none" w:sz="0" w:space="0" w:color="auto"/>
                    <w:bottom w:val="none" w:sz="0" w:space="0" w:color="auto"/>
                    <w:right w:val="none" w:sz="0" w:space="0" w:color="auto"/>
                  </w:divBdr>
                </w:div>
              </w:divsChild>
            </w:div>
            <w:div w:id="2086410330">
              <w:marLeft w:val="0"/>
              <w:marRight w:val="0"/>
              <w:marTop w:val="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6598">
          <w:marLeft w:val="0"/>
          <w:marRight w:val="0"/>
          <w:marTop w:val="0"/>
          <w:marBottom w:val="0"/>
          <w:divBdr>
            <w:top w:val="none" w:sz="0" w:space="0" w:color="auto"/>
            <w:left w:val="none" w:sz="0" w:space="0" w:color="auto"/>
            <w:bottom w:val="none" w:sz="0" w:space="0" w:color="auto"/>
            <w:right w:val="none" w:sz="0" w:space="0" w:color="auto"/>
          </w:divBdr>
        </w:div>
        <w:div w:id="1421751739">
          <w:marLeft w:val="0"/>
          <w:marRight w:val="0"/>
          <w:marTop w:val="0"/>
          <w:marBottom w:val="0"/>
          <w:divBdr>
            <w:top w:val="none" w:sz="0" w:space="0" w:color="auto"/>
            <w:left w:val="none" w:sz="0" w:space="0" w:color="auto"/>
            <w:bottom w:val="none" w:sz="0" w:space="0" w:color="auto"/>
            <w:right w:val="none" w:sz="0" w:space="0" w:color="auto"/>
          </w:divBdr>
        </w:div>
        <w:div w:id="1424379546">
          <w:marLeft w:val="0"/>
          <w:marRight w:val="0"/>
          <w:marTop w:val="0"/>
          <w:marBottom w:val="0"/>
          <w:divBdr>
            <w:top w:val="none" w:sz="0" w:space="0" w:color="auto"/>
            <w:left w:val="none" w:sz="0" w:space="0" w:color="auto"/>
            <w:bottom w:val="none" w:sz="0" w:space="0" w:color="auto"/>
            <w:right w:val="none" w:sz="0" w:space="0" w:color="auto"/>
          </w:divBdr>
        </w:div>
        <w:div w:id="1425374956">
          <w:marLeft w:val="0"/>
          <w:marRight w:val="0"/>
          <w:marTop w:val="0"/>
          <w:marBottom w:val="0"/>
          <w:divBdr>
            <w:top w:val="none" w:sz="0" w:space="0" w:color="auto"/>
            <w:left w:val="none" w:sz="0" w:space="0" w:color="auto"/>
            <w:bottom w:val="none" w:sz="0" w:space="0" w:color="auto"/>
            <w:right w:val="none" w:sz="0" w:space="0" w:color="auto"/>
          </w:divBdr>
        </w:div>
        <w:div w:id="1425685881">
          <w:marLeft w:val="0"/>
          <w:marRight w:val="0"/>
          <w:marTop w:val="0"/>
          <w:marBottom w:val="0"/>
          <w:divBdr>
            <w:top w:val="none" w:sz="0" w:space="0" w:color="auto"/>
            <w:left w:val="none" w:sz="0" w:space="0" w:color="auto"/>
            <w:bottom w:val="none" w:sz="0" w:space="0" w:color="auto"/>
            <w:right w:val="none" w:sz="0" w:space="0" w:color="auto"/>
          </w:divBdr>
        </w:div>
        <w:div w:id="1434084602">
          <w:marLeft w:val="0"/>
          <w:marRight w:val="0"/>
          <w:marTop w:val="0"/>
          <w:marBottom w:val="0"/>
          <w:divBdr>
            <w:top w:val="none" w:sz="0" w:space="0" w:color="auto"/>
            <w:left w:val="none" w:sz="0" w:space="0" w:color="auto"/>
            <w:bottom w:val="none" w:sz="0" w:space="0" w:color="auto"/>
            <w:right w:val="none" w:sz="0" w:space="0" w:color="auto"/>
          </w:divBdr>
        </w:div>
        <w:div w:id="1434352034">
          <w:marLeft w:val="0"/>
          <w:marRight w:val="0"/>
          <w:marTop w:val="0"/>
          <w:marBottom w:val="0"/>
          <w:divBdr>
            <w:top w:val="none" w:sz="0" w:space="0" w:color="auto"/>
            <w:left w:val="none" w:sz="0" w:space="0" w:color="auto"/>
            <w:bottom w:val="none" w:sz="0" w:space="0" w:color="auto"/>
            <w:right w:val="none" w:sz="0" w:space="0" w:color="auto"/>
          </w:divBdr>
        </w:div>
        <w:div w:id="1440298563">
          <w:marLeft w:val="0"/>
          <w:marRight w:val="0"/>
          <w:marTop w:val="0"/>
          <w:marBottom w:val="0"/>
          <w:divBdr>
            <w:top w:val="none" w:sz="0" w:space="0" w:color="auto"/>
            <w:left w:val="none" w:sz="0" w:space="0" w:color="auto"/>
            <w:bottom w:val="none" w:sz="0" w:space="0" w:color="auto"/>
            <w:right w:val="none" w:sz="0" w:space="0" w:color="auto"/>
          </w:divBdr>
        </w:div>
        <w:div w:id="1440485982">
          <w:marLeft w:val="0"/>
          <w:marRight w:val="0"/>
          <w:marTop w:val="0"/>
          <w:marBottom w:val="0"/>
          <w:divBdr>
            <w:top w:val="none" w:sz="0" w:space="0" w:color="auto"/>
            <w:left w:val="none" w:sz="0" w:space="0" w:color="auto"/>
            <w:bottom w:val="none" w:sz="0" w:space="0" w:color="auto"/>
            <w:right w:val="none" w:sz="0" w:space="0" w:color="auto"/>
          </w:divBdr>
        </w:div>
        <w:div w:id="1443066936">
          <w:marLeft w:val="0"/>
          <w:marRight w:val="0"/>
          <w:marTop w:val="0"/>
          <w:marBottom w:val="0"/>
          <w:divBdr>
            <w:top w:val="none" w:sz="0" w:space="0" w:color="auto"/>
            <w:left w:val="none" w:sz="0" w:space="0" w:color="auto"/>
            <w:bottom w:val="none" w:sz="0" w:space="0" w:color="auto"/>
            <w:right w:val="none" w:sz="0" w:space="0" w:color="auto"/>
          </w:divBdr>
        </w:div>
        <w:div w:id="1443184730">
          <w:marLeft w:val="0"/>
          <w:marRight w:val="0"/>
          <w:marTop w:val="0"/>
          <w:marBottom w:val="0"/>
          <w:divBdr>
            <w:top w:val="none" w:sz="0" w:space="0" w:color="auto"/>
            <w:left w:val="none" w:sz="0" w:space="0" w:color="auto"/>
            <w:bottom w:val="none" w:sz="0" w:space="0" w:color="auto"/>
            <w:right w:val="none" w:sz="0" w:space="0" w:color="auto"/>
          </w:divBdr>
        </w:div>
        <w:div w:id="1448937296">
          <w:marLeft w:val="0"/>
          <w:marRight w:val="0"/>
          <w:marTop w:val="0"/>
          <w:marBottom w:val="0"/>
          <w:divBdr>
            <w:top w:val="none" w:sz="0" w:space="0" w:color="auto"/>
            <w:left w:val="none" w:sz="0" w:space="0" w:color="auto"/>
            <w:bottom w:val="none" w:sz="0" w:space="0" w:color="auto"/>
            <w:right w:val="none" w:sz="0" w:space="0" w:color="auto"/>
          </w:divBdr>
        </w:div>
        <w:div w:id="1452016738">
          <w:marLeft w:val="-75"/>
          <w:marRight w:val="0"/>
          <w:marTop w:val="30"/>
          <w:marBottom w:val="30"/>
          <w:divBdr>
            <w:top w:val="none" w:sz="0" w:space="0" w:color="auto"/>
            <w:left w:val="none" w:sz="0" w:space="0" w:color="auto"/>
            <w:bottom w:val="none" w:sz="0" w:space="0" w:color="auto"/>
            <w:right w:val="none" w:sz="0" w:space="0" w:color="auto"/>
          </w:divBdr>
          <w:divsChild>
            <w:div w:id="194999534">
              <w:marLeft w:val="0"/>
              <w:marRight w:val="0"/>
              <w:marTop w:val="0"/>
              <w:marBottom w:val="0"/>
              <w:divBdr>
                <w:top w:val="none" w:sz="0" w:space="0" w:color="auto"/>
                <w:left w:val="none" w:sz="0" w:space="0" w:color="auto"/>
                <w:bottom w:val="none" w:sz="0" w:space="0" w:color="auto"/>
                <w:right w:val="none" w:sz="0" w:space="0" w:color="auto"/>
              </w:divBdr>
              <w:divsChild>
                <w:div w:id="1310860417">
                  <w:marLeft w:val="0"/>
                  <w:marRight w:val="0"/>
                  <w:marTop w:val="0"/>
                  <w:marBottom w:val="0"/>
                  <w:divBdr>
                    <w:top w:val="none" w:sz="0" w:space="0" w:color="auto"/>
                    <w:left w:val="none" w:sz="0" w:space="0" w:color="auto"/>
                    <w:bottom w:val="none" w:sz="0" w:space="0" w:color="auto"/>
                    <w:right w:val="none" w:sz="0" w:space="0" w:color="auto"/>
                  </w:divBdr>
                </w:div>
              </w:divsChild>
            </w:div>
            <w:div w:id="196936510">
              <w:marLeft w:val="0"/>
              <w:marRight w:val="0"/>
              <w:marTop w:val="0"/>
              <w:marBottom w:val="0"/>
              <w:divBdr>
                <w:top w:val="none" w:sz="0" w:space="0" w:color="auto"/>
                <w:left w:val="none" w:sz="0" w:space="0" w:color="auto"/>
                <w:bottom w:val="none" w:sz="0" w:space="0" w:color="auto"/>
                <w:right w:val="none" w:sz="0" w:space="0" w:color="auto"/>
              </w:divBdr>
              <w:divsChild>
                <w:div w:id="807013230">
                  <w:marLeft w:val="0"/>
                  <w:marRight w:val="0"/>
                  <w:marTop w:val="0"/>
                  <w:marBottom w:val="0"/>
                  <w:divBdr>
                    <w:top w:val="none" w:sz="0" w:space="0" w:color="auto"/>
                    <w:left w:val="none" w:sz="0" w:space="0" w:color="auto"/>
                    <w:bottom w:val="none" w:sz="0" w:space="0" w:color="auto"/>
                    <w:right w:val="none" w:sz="0" w:space="0" w:color="auto"/>
                  </w:divBdr>
                </w:div>
              </w:divsChild>
            </w:div>
            <w:div w:id="232736449">
              <w:marLeft w:val="0"/>
              <w:marRight w:val="0"/>
              <w:marTop w:val="0"/>
              <w:marBottom w:val="0"/>
              <w:divBdr>
                <w:top w:val="none" w:sz="0" w:space="0" w:color="auto"/>
                <w:left w:val="none" w:sz="0" w:space="0" w:color="auto"/>
                <w:bottom w:val="none" w:sz="0" w:space="0" w:color="auto"/>
                <w:right w:val="none" w:sz="0" w:space="0" w:color="auto"/>
              </w:divBdr>
              <w:divsChild>
                <w:div w:id="1657565185">
                  <w:marLeft w:val="0"/>
                  <w:marRight w:val="0"/>
                  <w:marTop w:val="0"/>
                  <w:marBottom w:val="0"/>
                  <w:divBdr>
                    <w:top w:val="none" w:sz="0" w:space="0" w:color="auto"/>
                    <w:left w:val="none" w:sz="0" w:space="0" w:color="auto"/>
                    <w:bottom w:val="none" w:sz="0" w:space="0" w:color="auto"/>
                    <w:right w:val="none" w:sz="0" w:space="0" w:color="auto"/>
                  </w:divBdr>
                </w:div>
              </w:divsChild>
            </w:div>
            <w:div w:id="245191026">
              <w:marLeft w:val="0"/>
              <w:marRight w:val="0"/>
              <w:marTop w:val="0"/>
              <w:marBottom w:val="0"/>
              <w:divBdr>
                <w:top w:val="none" w:sz="0" w:space="0" w:color="auto"/>
                <w:left w:val="none" w:sz="0" w:space="0" w:color="auto"/>
                <w:bottom w:val="none" w:sz="0" w:space="0" w:color="auto"/>
                <w:right w:val="none" w:sz="0" w:space="0" w:color="auto"/>
              </w:divBdr>
              <w:divsChild>
                <w:div w:id="871386758">
                  <w:marLeft w:val="0"/>
                  <w:marRight w:val="0"/>
                  <w:marTop w:val="0"/>
                  <w:marBottom w:val="0"/>
                  <w:divBdr>
                    <w:top w:val="none" w:sz="0" w:space="0" w:color="auto"/>
                    <w:left w:val="none" w:sz="0" w:space="0" w:color="auto"/>
                    <w:bottom w:val="none" w:sz="0" w:space="0" w:color="auto"/>
                    <w:right w:val="none" w:sz="0" w:space="0" w:color="auto"/>
                  </w:divBdr>
                </w:div>
              </w:divsChild>
            </w:div>
            <w:div w:id="369645049">
              <w:marLeft w:val="0"/>
              <w:marRight w:val="0"/>
              <w:marTop w:val="0"/>
              <w:marBottom w:val="0"/>
              <w:divBdr>
                <w:top w:val="none" w:sz="0" w:space="0" w:color="auto"/>
                <w:left w:val="none" w:sz="0" w:space="0" w:color="auto"/>
                <w:bottom w:val="none" w:sz="0" w:space="0" w:color="auto"/>
                <w:right w:val="none" w:sz="0" w:space="0" w:color="auto"/>
              </w:divBdr>
              <w:divsChild>
                <w:div w:id="763260536">
                  <w:marLeft w:val="0"/>
                  <w:marRight w:val="0"/>
                  <w:marTop w:val="0"/>
                  <w:marBottom w:val="0"/>
                  <w:divBdr>
                    <w:top w:val="none" w:sz="0" w:space="0" w:color="auto"/>
                    <w:left w:val="none" w:sz="0" w:space="0" w:color="auto"/>
                    <w:bottom w:val="none" w:sz="0" w:space="0" w:color="auto"/>
                    <w:right w:val="none" w:sz="0" w:space="0" w:color="auto"/>
                  </w:divBdr>
                </w:div>
              </w:divsChild>
            </w:div>
            <w:div w:id="371921546">
              <w:marLeft w:val="0"/>
              <w:marRight w:val="0"/>
              <w:marTop w:val="0"/>
              <w:marBottom w:val="0"/>
              <w:divBdr>
                <w:top w:val="none" w:sz="0" w:space="0" w:color="auto"/>
                <w:left w:val="none" w:sz="0" w:space="0" w:color="auto"/>
                <w:bottom w:val="none" w:sz="0" w:space="0" w:color="auto"/>
                <w:right w:val="none" w:sz="0" w:space="0" w:color="auto"/>
              </w:divBdr>
              <w:divsChild>
                <w:div w:id="2003240591">
                  <w:marLeft w:val="0"/>
                  <w:marRight w:val="0"/>
                  <w:marTop w:val="0"/>
                  <w:marBottom w:val="0"/>
                  <w:divBdr>
                    <w:top w:val="none" w:sz="0" w:space="0" w:color="auto"/>
                    <w:left w:val="none" w:sz="0" w:space="0" w:color="auto"/>
                    <w:bottom w:val="none" w:sz="0" w:space="0" w:color="auto"/>
                    <w:right w:val="none" w:sz="0" w:space="0" w:color="auto"/>
                  </w:divBdr>
                </w:div>
              </w:divsChild>
            </w:div>
            <w:div w:id="702285952">
              <w:marLeft w:val="0"/>
              <w:marRight w:val="0"/>
              <w:marTop w:val="0"/>
              <w:marBottom w:val="0"/>
              <w:divBdr>
                <w:top w:val="none" w:sz="0" w:space="0" w:color="auto"/>
                <w:left w:val="none" w:sz="0" w:space="0" w:color="auto"/>
                <w:bottom w:val="none" w:sz="0" w:space="0" w:color="auto"/>
                <w:right w:val="none" w:sz="0" w:space="0" w:color="auto"/>
              </w:divBdr>
              <w:divsChild>
                <w:div w:id="328557840">
                  <w:marLeft w:val="0"/>
                  <w:marRight w:val="0"/>
                  <w:marTop w:val="0"/>
                  <w:marBottom w:val="0"/>
                  <w:divBdr>
                    <w:top w:val="none" w:sz="0" w:space="0" w:color="auto"/>
                    <w:left w:val="none" w:sz="0" w:space="0" w:color="auto"/>
                    <w:bottom w:val="none" w:sz="0" w:space="0" w:color="auto"/>
                    <w:right w:val="none" w:sz="0" w:space="0" w:color="auto"/>
                  </w:divBdr>
                </w:div>
              </w:divsChild>
            </w:div>
            <w:div w:id="765269803">
              <w:marLeft w:val="0"/>
              <w:marRight w:val="0"/>
              <w:marTop w:val="0"/>
              <w:marBottom w:val="0"/>
              <w:divBdr>
                <w:top w:val="none" w:sz="0" w:space="0" w:color="auto"/>
                <w:left w:val="none" w:sz="0" w:space="0" w:color="auto"/>
                <w:bottom w:val="none" w:sz="0" w:space="0" w:color="auto"/>
                <w:right w:val="none" w:sz="0" w:space="0" w:color="auto"/>
              </w:divBdr>
              <w:divsChild>
                <w:div w:id="1833450805">
                  <w:marLeft w:val="0"/>
                  <w:marRight w:val="0"/>
                  <w:marTop w:val="0"/>
                  <w:marBottom w:val="0"/>
                  <w:divBdr>
                    <w:top w:val="none" w:sz="0" w:space="0" w:color="auto"/>
                    <w:left w:val="none" w:sz="0" w:space="0" w:color="auto"/>
                    <w:bottom w:val="none" w:sz="0" w:space="0" w:color="auto"/>
                    <w:right w:val="none" w:sz="0" w:space="0" w:color="auto"/>
                  </w:divBdr>
                </w:div>
              </w:divsChild>
            </w:div>
            <w:div w:id="795952338">
              <w:marLeft w:val="0"/>
              <w:marRight w:val="0"/>
              <w:marTop w:val="0"/>
              <w:marBottom w:val="0"/>
              <w:divBdr>
                <w:top w:val="none" w:sz="0" w:space="0" w:color="auto"/>
                <w:left w:val="none" w:sz="0" w:space="0" w:color="auto"/>
                <w:bottom w:val="none" w:sz="0" w:space="0" w:color="auto"/>
                <w:right w:val="none" w:sz="0" w:space="0" w:color="auto"/>
              </w:divBdr>
              <w:divsChild>
                <w:div w:id="1234390633">
                  <w:marLeft w:val="0"/>
                  <w:marRight w:val="0"/>
                  <w:marTop w:val="0"/>
                  <w:marBottom w:val="0"/>
                  <w:divBdr>
                    <w:top w:val="none" w:sz="0" w:space="0" w:color="auto"/>
                    <w:left w:val="none" w:sz="0" w:space="0" w:color="auto"/>
                    <w:bottom w:val="none" w:sz="0" w:space="0" w:color="auto"/>
                    <w:right w:val="none" w:sz="0" w:space="0" w:color="auto"/>
                  </w:divBdr>
                </w:div>
              </w:divsChild>
            </w:div>
            <w:div w:id="815875868">
              <w:marLeft w:val="0"/>
              <w:marRight w:val="0"/>
              <w:marTop w:val="0"/>
              <w:marBottom w:val="0"/>
              <w:divBdr>
                <w:top w:val="none" w:sz="0" w:space="0" w:color="auto"/>
                <w:left w:val="none" w:sz="0" w:space="0" w:color="auto"/>
                <w:bottom w:val="none" w:sz="0" w:space="0" w:color="auto"/>
                <w:right w:val="none" w:sz="0" w:space="0" w:color="auto"/>
              </w:divBdr>
              <w:divsChild>
                <w:div w:id="547304142">
                  <w:marLeft w:val="0"/>
                  <w:marRight w:val="0"/>
                  <w:marTop w:val="0"/>
                  <w:marBottom w:val="0"/>
                  <w:divBdr>
                    <w:top w:val="none" w:sz="0" w:space="0" w:color="auto"/>
                    <w:left w:val="none" w:sz="0" w:space="0" w:color="auto"/>
                    <w:bottom w:val="none" w:sz="0" w:space="0" w:color="auto"/>
                    <w:right w:val="none" w:sz="0" w:space="0" w:color="auto"/>
                  </w:divBdr>
                </w:div>
              </w:divsChild>
            </w:div>
            <w:div w:id="830566568">
              <w:marLeft w:val="0"/>
              <w:marRight w:val="0"/>
              <w:marTop w:val="0"/>
              <w:marBottom w:val="0"/>
              <w:divBdr>
                <w:top w:val="none" w:sz="0" w:space="0" w:color="auto"/>
                <w:left w:val="none" w:sz="0" w:space="0" w:color="auto"/>
                <w:bottom w:val="none" w:sz="0" w:space="0" w:color="auto"/>
                <w:right w:val="none" w:sz="0" w:space="0" w:color="auto"/>
              </w:divBdr>
              <w:divsChild>
                <w:div w:id="1921285534">
                  <w:marLeft w:val="0"/>
                  <w:marRight w:val="0"/>
                  <w:marTop w:val="0"/>
                  <w:marBottom w:val="0"/>
                  <w:divBdr>
                    <w:top w:val="none" w:sz="0" w:space="0" w:color="auto"/>
                    <w:left w:val="none" w:sz="0" w:space="0" w:color="auto"/>
                    <w:bottom w:val="none" w:sz="0" w:space="0" w:color="auto"/>
                    <w:right w:val="none" w:sz="0" w:space="0" w:color="auto"/>
                  </w:divBdr>
                </w:div>
              </w:divsChild>
            </w:div>
            <w:div w:id="915015760">
              <w:marLeft w:val="0"/>
              <w:marRight w:val="0"/>
              <w:marTop w:val="0"/>
              <w:marBottom w:val="0"/>
              <w:divBdr>
                <w:top w:val="none" w:sz="0" w:space="0" w:color="auto"/>
                <w:left w:val="none" w:sz="0" w:space="0" w:color="auto"/>
                <w:bottom w:val="none" w:sz="0" w:space="0" w:color="auto"/>
                <w:right w:val="none" w:sz="0" w:space="0" w:color="auto"/>
              </w:divBdr>
              <w:divsChild>
                <w:div w:id="1090931158">
                  <w:marLeft w:val="0"/>
                  <w:marRight w:val="0"/>
                  <w:marTop w:val="0"/>
                  <w:marBottom w:val="0"/>
                  <w:divBdr>
                    <w:top w:val="none" w:sz="0" w:space="0" w:color="auto"/>
                    <w:left w:val="none" w:sz="0" w:space="0" w:color="auto"/>
                    <w:bottom w:val="none" w:sz="0" w:space="0" w:color="auto"/>
                    <w:right w:val="none" w:sz="0" w:space="0" w:color="auto"/>
                  </w:divBdr>
                </w:div>
              </w:divsChild>
            </w:div>
            <w:div w:id="991637325">
              <w:marLeft w:val="0"/>
              <w:marRight w:val="0"/>
              <w:marTop w:val="0"/>
              <w:marBottom w:val="0"/>
              <w:divBdr>
                <w:top w:val="none" w:sz="0" w:space="0" w:color="auto"/>
                <w:left w:val="none" w:sz="0" w:space="0" w:color="auto"/>
                <w:bottom w:val="none" w:sz="0" w:space="0" w:color="auto"/>
                <w:right w:val="none" w:sz="0" w:space="0" w:color="auto"/>
              </w:divBdr>
              <w:divsChild>
                <w:div w:id="1271279998">
                  <w:marLeft w:val="0"/>
                  <w:marRight w:val="0"/>
                  <w:marTop w:val="0"/>
                  <w:marBottom w:val="0"/>
                  <w:divBdr>
                    <w:top w:val="none" w:sz="0" w:space="0" w:color="auto"/>
                    <w:left w:val="none" w:sz="0" w:space="0" w:color="auto"/>
                    <w:bottom w:val="none" w:sz="0" w:space="0" w:color="auto"/>
                    <w:right w:val="none" w:sz="0" w:space="0" w:color="auto"/>
                  </w:divBdr>
                </w:div>
              </w:divsChild>
            </w:div>
            <w:div w:id="1079866493">
              <w:marLeft w:val="0"/>
              <w:marRight w:val="0"/>
              <w:marTop w:val="0"/>
              <w:marBottom w:val="0"/>
              <w:divBdr>
                <w:top w:val="none" w:sz="0" w:space="0" w:color="auto"/>
                <w:left w:val="none" w:sz="0" w:space="0" w:color="auto"/>
                <w:bottom w:val="none" w:sz="0" w:space="0" w:color="auto"/>
                <w:right w:val="none" w:sz="0" w:space="0" w:color="auto"/>
              </w:divBdr>
              <w:divsChild>
                <w:div w:id="639120202">
                  <w:marLeft w:val="0"/>
                  <w:marRight w:val="0"/>
                  <w:marTop w:val="0"/>
                  <w:marBottom w:val="0"/>
                  <w:divBdr>
                    <w:top w:val="none" w:sz="0" w:space="0" w:color="auto"/>
                    <w:left w:val="none" w:sz="0" w:space="0" w:color="auto"/>
                    <w:bottom w:val="none" w:sz="0" w:space="0" w:color="auto"/>
                    <w:right w:val="none" w:sz="0" w:space="0" w:color="auto"/>
                  </w:divBdr>
                </w:div>
              </w:divsChild>
            </w:div>
            <w:div w:id="1229999811">
              <w:marLeft w:val="0"/>
              <w:marRight w:val="0"/>
              <w:marTop w:val="0"/>
              <w:marBottom w:val="0"/>
              <w:divBdr>
                <w:top w:val="none" w:sz="0" w:space="0" w:color="auto"/>
                <w:left w:val="none" w:sz="0" w:space="0" w:color="auto"/>
                <w:bottom w:val="none" w:sz="0" w:space="0" w:color="auto"/>
                <w:right w:val="none" w:sz="0" w:space="0" w:color="auto"/>
              </w:divBdr>
              <w:divsChild>
                <w:div w:id="1771655793">
                  <w:marLeft w:val="0"/>
                  <w:marRight w:val="0"/>
                  <w:marTop w:val="0"/>
                  <w:marBottom w:val="0"/>
                  <w:divBdr>
                    <w:top w:val="none" w:sz="0" w:space="0" w:color="auto"/>
                    <w:left w:val="none" w:sz="0" w:space="0" w:color="auto"/>
                    <w:bottom w:val="none" w:sz="0" w:space="0" w:color="auto"/>
                    <w:right w:val="none" w:sz="0" w:space="0" w:color="auto"/>
                  </w:divBdr>
                </w:div>
              </w:divsChild>
            </w:div>
            <w:div w:id="1363435654">
              <w:marLeft w:val="0"/>
              <w:marRight w:val="0"/>
              <w:marTop w:val="0"/>
              <w:marBottom w:val="0"/>
              <w:divBdr>
                <w:top w:val="none" w:sz="0" w:space="0" w:color="auto"/>
                <w:left w:val="none" w:sz="0" w:space="0" w:color="auto"/>
                <w:bottom w:val="none" w:sz="0" w:space="0" w:color="auto"/>
                <w:right w:val="none" w:sz="0" w:space="0" w:color="auto"/>
              </w:divBdr>
              <w:divsChild>
                <w:div w:id="1988166018">
                  <w:marLeft w:val="0"/>
                  <w:marRight w:val="0"/>
                  <w:marTop w:val="0"/>
                  <w:marBottom w:val="0"/>
                  <w:divBdr>
                    <w:top w:val="none" w:sz="0" w:space="0" w:color="auto"/>
                    <w:left w:val="none" w:sz="0" w:space="0" w:color="auto"/>
                    <w:bottom w:val="none" w:sz="0" w:space="0" w:color="auto"/>
                    <w:right w:val="none" w:sz="0" w:space="0" w:color="auto"/>
                  </w:divBdr>
                </w:div>
              </w:divsChild>
            </w:div>
            <w:div w:id="1376272521">
              <w:marLeft w:val="0"/>
              <w:marRight w:val="0"/>
              <w:marTop w:val="0"/>
              <w:marBottom w:val="0"/>
              <w:divBdr>
                <w:top w:val="none" w:sz="0" w:space="0" w:color="auto"/>
                <w:left w:val="none" w:sz="0" w:space="0" w:color="auto"/>
                <w:bottom w:val="none" w:sz="0" w:space="0" w:color="auto"/>
                <w:right w:val="none" w:sz="0" w:space="0" w:color="auto"/>
              </w:divBdr>
              <w:divsChild>
                <w:div w:id="69936443">
                  <w:marLeft w:val="0"/>
                  <w:marRight w:val="0"/>
                  <w:marTop w:val="0"/>
                  <w:marBottom w:val="0"/>
                  <w:divBdr>
                    <w:top w:val="none" w:sz="0" w:space="0" w:color="auto"/>
                    <w:left w:val="none" w:sz="0" w:space="0" w:color="auto"/>
                    <w:bottom w:val="none" w:sz="0" w:space="0" w:color="auto"/>
                    <w:right w:val="none" w:sz="0" w:space="0" w:color="auto"/>
                  </w:divBdr>
                </w:div>
              </w:divsChild>
            </w:div>
            <w:div w:id="1436553522">
              <w:marLeft w:val="0"/>
              <w:marRight w:val="0"/>
              <w:marTop w:val="0"/>
              <w:marBottom w:val="0"/>
              <w:divBdr>
                <w:top w:val="none" w:sz="0" w:space="0" w:color="auto"/>
                <w:left w:val="none" w:sz="0" w:space="0" w:color="auto"/>
                <w:bottom w:val="none" w:sz="0" w:space="0" w:color="auto"/>
                <w:right w:val="none" w:sz="0" w:space="0" w:color="auto"/>
              </w:divBdr>
              <w:divsChild>
                <w:div w:id="204373720">
                  <w:marLeft w:val="0"/>
                  <w:marRight w:val="0"/>
                  <w:marTop w:val="0"/>
                  <w:marBottom w:val="0"/>
                  <w:divBdr>
                    <w:top w:val="none" w:sz="0" w:space="0" w:color="auto"/>
                    <w:left w:val="none" w:sz="0" w:space="0" w:color="auto"/>
                    <w:bottom w:val="none" w:sz="0" w:space="0" w:color="auto"/>
                    <w:right w:val="none" w:sz="0" w:space="0" w:color="auto"/>
                  </w:divBdr>
                </w:div>
              </w:divsChild>
            </w:div>
            <w:div w:id="1450321637">
              <w:marLeft w:val="0"/>
              <w:marRight w:val="0"/>
              <w:marTop w:val="0"/>
              <w:marBottom w:val="0"/>
              <w:divBdr>
                <w:top w:val="none" w:sz="0" w:space="0" w:color="auto"/>
                <w:left w:val="none" w:sz="0" w:space="0" w:color="auto"/>
                <w:bottom w:val="none" w:sz="0" w:space="0" w:color="auto"/>
                <w:right w:val="none" w:sz="0" w:space="0" w:color="auto"/>
              </w:divBdr>
              <w:divsChild>
                <w:div w:id="385955159">
                  <w:marLeft w:val="0"/>
                  <w:marRight w:val="0"/>
                  <w:marTop w:val="0"/>
                  <w:marBottom w:val="0"/>
                  <w:divBdr>
                    <w:top w:val="none" w:sz="0" w:space="0" w:color="auto"/>
                    <w:left w:val="none" w:sz="0" w:space="0" w:color="auto"/>
                    <w:bottom w:val="none" w:sz="0" w:space="0" w:color="auto"/>
                    <w:right w:val="none" w:sz="0" w:space="0" w:color="auto"/>
                  </w:divBdr>
                </w:div>
              </w:divsChild>
            </w:div>
            <w:div w:id="1491486954">
              <w:marLeft w:val="0"/>
              <w:marRight w:val="0"/>
              <w:marTop w:val="0"/>
              <w:marBottom w:val="0"/>
              <w:divBdr>
                <w:top w:val="none" w:sz="0" w:space="0" w:color="auto"/>
                <w:left w:val="none" w:sz="0" w:space="0" w:color="auto"/>
                <w:bottom w:val="none" w:sz="0" w:space="0" w:color="auto"/>
                <w:right w:val="none" w:sz="0" w:space="0" w:color="auto"/>
              </w:divBdr>
              <w:divsChild>
                <w:div w:id="994383869">
                  <w:marLeft w:val="0"/>
                  <w:marRight w:val="0"/>
                  <w:marTop w:val="0"/>
                  <w:marBottom w:val="0"/>
                  <w:divBdr>
                    <w:top w:val="none" w:sz="0" w:space="0" w:color="auto"/>
                    <w:left w:val="none" w:sz="0" w:space="0" w:color="auto"/>
                    <w:bottom w:val="none" w:sz="0" w:space="0" w:color="auto"/>
                    <w:right w:val="none" w:sz="0" w:space="0" w:color="auto"/>
                  </w:divBdr>
                </w:div>
              </w:divsChild>
            </w:div>
            <w:div w:id="1576208185">
              <w:marLeft w:val="0"/>
              <w:marRight w:val="0"/>
              <w:marTop w:val="0"/>
              <w:marBottom w:val="0"/>
              <w:divBdr>
                <w:top w:val="none" w:sz="0" w:space="0" w:color="auto"/>
                <w:left w:val="none" w:sz="0" w:space="0" w:color="auto"/>
                <w:bottom w:val="none" w:sz="0" w:space="0" w:color="auto"/>
                <w:right w:val="none" w:sz="0" w:space="0" w:color="auto"/>
              </w:divBdr>
              <w:divsChild>
                <w:div w:id="146167112">
                  <w:marLeft w:val="0"/>
                  <w:marRight w:val="0"/>
                  <w:marTop w:val="0"/>
                  <w:marBottom w:val="0"/>
                  <w:divBdr>
                    <w:top w:val="none" w:sz="0" w:space="0" w:color="auto"/>
                    <w:left w:val="none" w:sz="0" w:space="0" w:color="auto"/>
                    <w:bottom w:val="none" w:sz="0" w:space="0" w:color="auto"/>
                    <w:right w:val="none" w:sz="0" w:space="0" w:color="auto"/>
                  </w:divBdr>
                </w:div>
              </w:divsChild>
            </w:div>
            <w:div w:id="1616786776">
              <w:marLeft w:val="0"/>
              <w:marRight w:val="0"/>
              <w:marTop w:val="0"/>
              <w:marBottom w:val="0"/>
              <w:divBdr>
                <w:top w:val="none" w:sz="0" w:space="0" w:color="auto"/>
                <w:left w:val="none" w:sz="0" w:space="0" w:color="auto"/>
                <w:bottom w:val="none" w:sz="0" w:space="0" w:color="auto"/>
                <w:right w:val="none" w:sz="0" w:space="0" w:color="auto"/>
              </w:divBdr>
              <w:divsChild>
                <w:div w:id="1150828024">
                  <w:marLeft w:val="0"/>
                  <w:marRight w:val="0"/>
                  <w:marTop w:val="0"/>
                  <w:marBottom w:val="0"/>
                  <w:divBdr>
                    <w:top w:val="none" w:sz="0" w:space="0" w:color="auto"/>
                    <w:left w:val="none" w:sz="0" w:space="0" w:color="auto"/>
                    <w:bottom w:val="none" w:sz="0" w:space="0" w:color="auto"/>
                    <w:right w:val="none" w:sz="0" w:space="0" w:color="auto"/>
                  </w:divBdr>
                </w:div>
              </w:divsChild>
            </w:div>
            <w:div w:id="1877542211">
              <w:marLeft w:val="0"/>
              <w:marRight w:val="0"/>
              <w:marTop w:val="0"/>
              <w:marBottom w:val="0"/>
              <w:divBdr>
                <w:top w:val="none" w:sz="0" w:space="0" w:color="auto"/>
                <w:left w:val="none" w:sz="0" w:space="0" w:color="auto"/>
                <w:bottom w:val="none" w:sz="0" w:space="0" w:color="auto"/>
                <w:right w:val="none" w:sz="0" w:space="0" w:color="auto"/>
              </w:divBdr>
              <w:divsChild>
                <w:div w:id="1345205748">
                  <w:marLeft w:val="0"/>
                  <w:marRight w:val="0"/>
                  <w:marTop w:val="0"/>
                  <w:marBottom w:val="0"/>
                  <w:divBdr>
                    <w:top w:val="none" w:sz="0" w:space="0" w:color="auto"/>
                    <w:left w:val="none" w:sz="0" w:space="0" w:color="auto"/>
                    <w:bottom w:val="none" w:sz="0" w:space="0" w:color="auto"/>
                    <w:right w:val="none" w:sz="0" w:space="0" w:color="auto"/>
                  </w:divBdr>
                </w:div>
              </w:divsChild>
            </w:div>
            <w:div w:id="1917546485">
              <w:marLeft w:val="0"/>
              <w:marRight w:val="0"/>
              <w:marTop w:val="0"/>
              <w:marBottom w:val="0"/>
              <w:divBdr>
                <w:top w:val="none" w:sz="0" w:space="0" w:color="auto"/>
                <w:left w:val="none" w:sz="0" w:space="0" w:color="auto"/>
                <w:bottom w:val="none" w:sz="0" w:space="0" w:color="auto"/>
                <w:right w:val="none" w:sz="0" w:space="0" w:color="auto"/>
              </w:divBdr>
              <w:divsChild>
                <w:div w:id="451561203">
                  <w:marLeft w:val="0"/>
                  <w:marRight w:val="0"/>
                  <w:marTop w:val="0"/>
                  <w:marBottom w:val="0"/>
                  <w:divBdr>
                    <w:top w:val="none" w:sz="0" w:space="0" w:color="auto"/>
                    <w:left w:val="none" w:sz="0" w:space="0" w:color="auto"/>
                    <w:bottom w:val="none" w:sz="0" w:space="0" w:color="auto"/>
                    <w:right w:val="none" w:sz="0" w:space="0" w:color="auto"/>
                  </w:divBdr>
                </w:div>
              </w:divsChild>
            </w:div>
            <w:div w:id="1954248165">
              <w:marLeft w:val="0"/>
              <w:marRight w:val="0"/>
              <w:marTop w:val="0"/>
              <w:marBottom w:val="0"/>
              <w:divBdr>
                <w:top w:val="none" w:sz="0" w:space="0" w:color="auto"/>
                <w:left w:val="none" w:sz="0" w:space="0" w:color="auto"/>
                <w:bottom w:val="none" w:sz="0" w:space="0" w:color="auto"/>
                <w:right w:val="none" w:sz="0" w:space="0" w:color="auto"/>
              </w:divBdr>
              <w:divsChild>
                <w:div w:id="278147342">
                  <w:marLeft w:val="0"/>
                  <w:marRight w:val="0"/>
                  <w:marTop w:val="0"/>
                  <w:marBottom w:val="0"/>
                  <w:divBdr>
                    <w:top w:val="none" w:sz="0" w:space="0" w:color="auto"/>
                    <w:left w:val="none" w:sz="0" w:space="0" w:color="auto"/>
                    <w:bottom w:val="none" w:sz="0" w:space="0" w:color="auto"/>
                    <w:right w:val="none" w:sz="0" w:space="0" w:color="auto"/>
                  </w:divBdr>
                </w:div>
              </w:divsChild>
            </w:div>
            <w:div w:id="2061588732">
              <w:marLeft w:val="0"/>
              <w:marRight w:val="0"/>
              <w:marTop w:val="0"/>
              <w:marBottom w:val="0"/>
              <w:divBdr>
                <w:top w:val="none" w:sz="0" w:space="0" w:color="auto"/>
                <w:left w:val="none" w:sz="0" w:space="0" w:color="auto"/>
                <w:bottom w:val="none" w:sz="0" w:space="0" w:color="auto"/>
                <w:right w:val="none" w:sz="0" w:space="0" w:color="auto"/>
              </w:divBdr>
              <w:divsChild>
                <w:div w:id="125201355">
                  <w:marLeft w:val="0"/>
                  <w:marRight w:val="0"/>
                  <w:marTop w:val="0"/>
                  <w:marBottom w:val="0"/>
                  <w:divBdr>
                    <w:top w:val="none" w:sz="0" w:space="0" w:color="auto"/>
                    <w:left w:val="none" w:sz="0" w:space="0" w:color="auto"/>
                    <w:bottom w:val="none" w:sz="0" w:space="0" w:color="auto"/>
                    <w:right w:val="none" w:sz="0" w:space="0" w:color="auto"/>
                  </w:divBdr>
                </w:div>
              </w:divsChild>
            </w:div>
            <w:div w:id="2068140444">
              <w:marLeft w:val="0"/>
              <w:marRight w:val="0"/>
              <w:marTop w:val="0"/>
              <w:marBottom w:val="0"/>
              <w:divBdr>
                <w:top w:val="none" w:sz="0" w:space="0" w:color="auto"/>
                <w:left w:val="none" w:sz="0" w:space="0" w:color="auto"/>
                <w:bottom w:val="none" w:sz="0" w:space="0" w:color="auto"/>
                <w:right w:val="none" w:sz="0" w:space="0" w:color="auto"/>
              </w:divBdr>
              <w:divsChild>
                <w:div w:id="403070819">
                  <w:marLeft w:val="0"/>
                  <w:marRight w:val="0"/>
                  <w:marTop w:val="0"/>
                  <w:marBottom w:val="0"/>
                  <w:divBdr>
                    <w:top w:val="none" w:sz="0" w:space="0" w:color="auto"/>
                    <w:left w:val="none" w:sz="0" w:space="0" w:color="auto"/>
                    <w:bottom w:val="none" w:sz="0" w:space="0" w:color="auto"/>
                    <w:right w:val="none" w:sz="0" w:space="0" w:color="auto"/>
                  </w:divBdr>
                </w:div>
              </w:divsChild>
            </w:div>
            <w:div w:id="2105685924">
              <w:marLeft w:val="0"/>
              <w:marRight w:val="0"/>
              <w:marTop w:val="0"/>
              <w:marBottom w:val="0"/>
              <w:divBdr>
                <w:top w:val="none" w:sz="0" w:space="0" w:color="auto"/>
                <w:left w:val="none" w:sz="0" w:space="0" w:color="auto"/>
                <w:bottom w:val="none" w:sz="0" w:space="0" w:color="auto"/>
                <w:right w:val="none" w:sz="0" w:space="0" w:color="auto"/>
              </w:divBdr>
              <w:divsChild>
                <w:div w:id="305594932">
                  <w:marLeft w:val="0"/>
                  <w:marRight w:val="0"/>
                  <w:marTop w:val="0"/>
                  <w:marBottom w:val="0"/>
                  <w:divBdr>
                    <w:top w:val="none" w:sz="0" w:space="0" w:color="auto"/>
                    <w:left w:val="none" w:sz="0" w:space="0" w:color="auto"/>
                    <w:bottom w:val="none" w:sz="0" w:space="0" w:color="auto"/>
                    <w:right w:val="none" w:sz="0" w:space="0" w:color="auto"/>
                  </w:divBdr>
                </w:div>
              </w:divsChild>
            </w:div>
            <w:div w:id="2116778431">
              <w:marLeft w:val="0"/>
              <w:marRight w:val="0"/>
              <w:marTop w:val="0"/>
              <w:marBottom w:val="0"/>
              <w:divBdr>
                <w:top w:val="none" w:sz="0" w:space="0" w:color="auto"/>
                <w:left w:val="none" w:sz="0" w:space="0" w:color="auto"/>
                <w:bottom w:val="none" w:sz="0" w:space="0" w:color="auto"/>
                <w:right w:val="none" w:sz="0" w:space="0" w:color="auto"/>
              </w:divBdr>
              <w:divsChild>
                <w:div w:id="1061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5986">
          <w:marLeft w:val="-75"/>
          <w:marRight w:val="0"/>
          <w:marTop w:val="30"/>
          <w:marBottom w:val="30"/>
          <w:divBdr>
            <w:top w:val="none" w:sz="0" w:space="0" w:color="auto"/>
            <w:left w:val="none" w:sz="0" w:space="0" w:color="auto"/>
            <w:bottom w:val="none" w:sz="0" w:space="0" w:color="auto"/>
            <w:right w:val="none" w:sz="0" w:space="0" w:color="auto"/>
          </w:divBdr>
          <w:divsChild>
            <w:div w:id="53965990">
              <w:marLeft w:val="0"/>
              <w:marRight w:val="0"/>
              <w:marTop w:val="0"/>
              <w:marBottom w:val="0"/>
              <w:divBdr>
                <w:top w:val="none" w:sz="0" w:space="0" w:color="auto"/>
                <w:left w:val="none" w:sz="0" w:space="0" w:color="auto"/>
                <w:bottom w:val="none" w:sz="0" w:space="0" w:color="auto"/>
                <w:right w:val="none" w:sz="0" w:space="0" w:color="auto"/>
              </w:divBdr>
              <w:divsChild>
                <w:div w:id="230585395">
                  <w:marLeft w:val="0"/>
                  <w:marRight w:val="0"/>
                  <w:marTop w:val="0"/>
                  <w:marBottom w:val="0"/>
                  <w:divBdr>
                    <w:top w:val="none" w:sz="0" w:space="0" w:color="auto"/>
                    <w:left w:val="none" w:sz="0" w:space="0" w:color="auto"/>
                    <w:bottom w:val="none" w:sz="0" w:space="0" w:color="auto"/>
                    <w:right w:val="none" w:sz="0" w:space="0" w:color="auto"/>
                  </w:divBdr>
                </w:div>
                <w:div w:id="612980608">
                  <w:marLeft w:val="0"/>
                  <w:marRight w:val="0"/>
                  <w:marTop w:val="0"/>
                  <w:marBottom w:val="0"/>
                  <w:divBdr>
                    <w:top w:val="none" w:sz="0" w:space="0" w:color="auto"/>
                    <w:left w:val="none" w:sz="0" w:space="0" w:color="auto"/>
                    <w:bottom w:val="none" w:sz="0" w:space="0" w:color="auto"/>
                    <w:right w:val="none" w:sz="0" w:space="0" w:color="auto"/>
                  </w:divBdr>
                </w:div>
                <w:div w:id="693850733">
                  <w:marLeft w:val="0"/>
                  <w:marRight w:val="0"/>
                  <w:marTop w:val="0"/>
                  <w:marBottom w:val="0"/>
                  <w:divBdr>
                    <w:top w:val="none" w:sz="0" w:space="0" w:color="auto"/>
                    <w:left w:val="none" w:sz="0" w:space="0" w:color="auto"/>
                    <w:bottom w:val="none" w:sz="0" w:space="0" w:color="auto"/>
                    <w:right w:val="none" w:sz="0" w:space="0" w:color="auto"/>
                  </w:divBdr>
                </w:div>
                <w:div w:id="761532379">
                  <w:marLeft w:val="0"/>
                  <w:marRight w:val="0"/>
                  <w:marTop w:val="0"/>
                  <w:marBottom w:val="0"/>
                  <w:divBdr>
                    <w:top w:val="none" w:sz="0" w:space="0" w:color="auto"/>
                    <w:left w:val="none" w:sz="0" w:space="0" w:color="auto"/>
                    <w:bottom w:val="none" w:sz="0" w:space="0" w:color="auto"/>
                    <w:right w:val="none" w:sz="0" w:space="0" w:color="auto"/>
                  </w:divBdr>
                </w:div>
                <w:div w:id="817189236">
                  <w:marLeft w:val="0"/>
                  <w:marRight w:val="0"/>
                  <w:marTop w:val="0"/>
                  <w:marBottom w:val="0"/>
                  <w:divBdr>
                    <w:top w:val="none" w:sz="0" w:space="0" w:color="auto"/>
                    <w:left w:val="none" w:sz="0" w:space="0" w:color="auto"/>
                    <w:bottom w:val="none" w:sz="0" w:space="0" w:color="auto"/>
                    <w:right w:val="none" w:sz="0" w:space="0" w:color="auto"/>
                  </w:divBdr>
                </w:div>
                <w:div w:id="1240217005">
                  <w:marLeft w:val="0"/>
                  <w:marRight w:val="0"/>
                  <w:marTop w:val="0"/>
                  <w:marBottom w:val="0"/>
                  <w:divBdr>
                    <w:top w:val="none" w:sz="0" w:space="0" w:color="auto"/>
                    <w:left w:val="none" w:sz="0" w:space="0" w:color="auto"/>
                    <w:bottom w:val="none" w:sz="0" w:space="0" w:color="auto"/>
                    <w:right w:val="none" w:sz="0" w:space="0" w:color="auto"/>
                  </w:divBdr>
                </w:div>
                <w:div w:id="1286813241">
                  <w:marLeft w:val="0"/>
                  <w:marRight w:val="0"/>
                  <w:marTop w:val="0"/>
                  <w:marBottom w:val="0"/>
                  <w:divBdr>
                    <w:top w:val="none" w:sz="0" w:space="0" w:color="auto"/>
                    <w:left w:val="none" w:sz="0" w:space="0" w:color="auto"/>
                    <w:bottom w:val="none" w:sz="0" w:space="0" w:color="auto"/>
                    <w:right w:val="none" w:sz="0" w:space="0" w:color="auto"/>
                  </w:divBdr>
                </w:div>
                <w:div w:id="1430001216">
                  <w:marLeft w:val="0"/>
                  <w:marRight w:val="0"/>
                  <w:marTop w:val="0"/>
                  <w:marBottom w:val="0"/>
                  <w:divBdr>
                    <w:top w:val="none" w:sz="0" w:space="0" w:color="auto"/>
                    <w:left w:val="none" w:sz="0" w:space="0" w:color="auto"/>
                    <w:bottom w:val="none" w:sz="0" w:space="0" w:color="auto"/>
                    <w:right w:val="none" w:sz="0" w:space="0" w:color="auto"/>
                  </w:divBdr>
                </w:div>
                <w:div w:id="1732116859">
                  <w:marLeft w:val="0"/>
                  <w:marRight w:val="0"/>
                  <w:marTop w:val="0"/>
                  <w:marBottom w:val="0"/>
                  <w:divBdr>
                    <w:top w:val="none" w:sz="0" w:space="0" w:color="auto"/>
                    <w:left w:val="none" w:sz="0" w:space="0" w:color="auto"/>
                    <w:bottom w:val="none" w:sz="0" w:space="0" w:color="auto"/>
                    <w:right w:val="none" w:sz="0" w:space="0" w:color="auto"/>
                  </w:divBdr>
                </w:div>
                <w:div w:id="1750275983">
                  <w:marLeft w:val="0"/>
                  <w:marRight w:val="0"/>
                  <w:marTop w:val="0"/>
                  <w:marBottom w:val="0"/>
                  <w:divBdr>
                    <w:top w:val="none" w:sz="0" w:space="0" w:color="auto"/>
                    <w:left w:val="none" w:sz="0" w:space="0" w:color="auto"/>
                    <w:bottom w:val="none" w:sz="0" w:space="0" w:color="auto"/>
                    <w:right w:val="none" w:sz="0" w:space="0" w:color="auto"/>
                  </w:divBdr>
                </w:div>
                <w:div w:id="1944067699">
                  <w:marLeft w:val="0"/>
                  <w:marRight w:val="0"/>
                  <w:marTop w:val="0"/>
                  <w:marBottom w:val="0"/>
                  <w:divBdr>
                    <w:top w:val="none" w:sz="0" w:space="0" w:color="auto"/>
                    <w:left w:val="none" w:sz="0" w:space="0" w:color="auto"/>
                    <w:bottom w:val="none" w:sz="0" w:space="0" w:color="auto"/>
                    <w:right w:val="none" w:sz="0" w:space="0" w:color="auto"/>
                  </w:divBdr>
                </w:div>
                <w:div w:id="1992324719">
                  <w:marLeft w:val="0"/>
                  <w:marRight w:val="0"/>
                  <w:marTop w:val="0"/>
                  <w:marBottom w:val="0"/>
                  <w:divBdr>
                    <w:top w:val="none" w:sz="0" w:space="0" w:color="auto"/>
                    <w:left w:val="none" w:sz="0" w:space="0" w:color="auto"/>
                    <w:bottom w:val="none" w:sz="0" w:space="0" w:color="auto"/>
                    <w:right w:val="none" w:sz="0" w:space="0" w:color="auto"/>
                  </w:divBdr>
                </w:div>
              </w:divsChild>
            </w:div>
            <w:div w:id="940188235">
              <w:marLeft w:val="0"/>
              <w:marRight w:val="0"/>
              <w:marTop w:val="0"/>
              <w:marBottom w:val="0"/>
              <w:divBdr>
                <w:top w:val="none" w:sz="0" w:space="0" w:color="auto"/>
                <w:left w:val="none" w:sz="0" w:space="0" w:color="auto"/>
                <w:bottom w:val="none" w:sz="0" w:space="0" w:color="auto"/>
                <w:right w:val="none" w:sz="0" w:space="0" w:color="auto"/>
              </w:divBdr>
              <w:divsChild>
                <w:div w:id="9730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8201">
          <w:marLeft w:val="0"/>
          <w:marRight w:val="0"/>
          <w:marTop w:val="0"/>
          <w:marBottom w:val="0"/>
          <w:divBdr>
            <w:top w:val="none" w:sz="0" w:space="0" w:color="auto"/>
            <w:left w:val="none" w:sz="0" w:space="0" w:color="auto"/>
            <w:bottom w:val="none" w:sz="0" w:space="0" w:color="auto"/>
            <w:right w:val="none" w:sz="0" w:space="0" w:color="auto"/>
          </w:divBdr>
        </w:div>
        <w:div w:id="1465193886">
          <w:marLeft w:val="0"/>
          <w:marRight w:val="0"/>
          <w:marTop w:val="0"/>
          <w:marBottom w:val="0"/>
          <w:divBdr>
            <w:top w:val="none" w:sz="0" w:space="0" w:color="auto"/>
            <w:left w:val="none" w:sz="0" w:space="0" w:color="auto"/>
            <w:bottom w:val="none" w:sz="0" w:space="0" w:color="auto"/>
            <w:right w:val="none" w:sz="0" w:space="0" w:color="auto"/>
          </w:divBdr>
        </w:div>
        <w:div w:id="1467431091">
          <w:marLeft w:val="0"/>
          <w:marRight w:val="0"/>
          <w:marTop w:val="0"/>
          <w:marBottom w:val="0"/>
          <w:divBdr>
            <w:top w:val="none" w:sz="0" w:space="0" w:color="auto"/>
            <w:left w:val="none" w:sz="0" w:space="0" w:color="auto"/>
            <w:bottom w:val="none" w:sz="0" w:space="0" w:color="auto"/>
            <w:right w:val="none" w:sz="0" w:space="0" w:color="auto"/>
          </w:divBdr>
        </w:div>
        <w:div w:id="1468400528">
          <w:marLeft w:val="0"/>
          <w:marRight w:val="0"/>
          <w:marTop w:val="0"/>
          <w:marBottom w:val="0"/>
          <w:divBdr>
            <w:top w:val="none" w:sz="0" w:space="0" w:color="auto"/>
            <w:left w:val="none" w:sz="0" w:space="0" w:color="auto"/>
            <w:bottom w:val="none" w:sz="0" w:space="0" w:color="auto"/>
            <w:right w:val="none" w:sz="0" w:space="0" w:color="auto"/>
          </w:divBdr>
        </w:div>
        <w:div w:id="1475025311">
          <w:marLeft w:val="0"/>
          <w:marRight w:val="0"/>
          <w:marTop w:val="0"/>
          <w:marBottom w:val="0"/>
          <w:divBdr>
            <w:top w:val="none" w:sz="0" w:space="0" w:color="auto"/>
            <w:left w:val="none" w:sz="0" w:space="0" w:color="auto"/>
            <w:bottom w:val="none" w:sz="0" w:space="0" w:color="auto"/>
            <w:right w:val="none" w:sz="0" w:space="0" w:color="auto"/>
          </w:divBdr>
        </w:div>
        <w:div w:id="1477604593">
          <w:marLeft w:val="0"/>
          <w:marRight w:val="0"/>
          <w:marTop w:val="0"/>
          <w:marBottom w:val="0"/>
          <w:divBdr>
            <w:top w:val="none" w:sz="0" w:space="0" w:color="auto"/>
            <w:left w:val="none" w:sz="0" w:space="0" w:color="auto"/>
            <w:bottom w:val="none" w:sz="0" w:space="0" w:color="auto"/>
            <w:right w:val="none" w:sz="0" w:space="0" w:color="auto"/>
          </w:divBdr>
        </w:div>
        <w:div w:id="1478110183">
          <w:marLeft w:val="0"/>
          <w:marRight w:val="0"/>
          <w:marTop w:val="0"/>
          <w:marBottom w:val="0"/>
          <w:divBdr>
            <w:top w:val="none" w:sz="0" w:space="0" w:color="auto"/>
            <w:left w:val="none" w:sz="0" w:space="0" w:color="auto"/>
            <w:bottom w:val="none" w:sz="0" w:space="0" w:color="auto"/>
            <w:right w:val="none" w:sz="0" w:space="0" w:color="auto"/>
          </w:divBdr>
        </w:div>
        <w:div w:id="1478763090">
          <w:marLeft w:val="0"/>
          <w:marRight w:val="0"/>
          <w:marTop w:val="0"/>
          <w:marBottom w:val="0"/>
          <w:divBdr>
            <w:top w:val="none" w:sz="0" w:space="0" w:color="auto"/>
            <w:left w:val="none" w:sz="0" w:space="0" w:color="auto"/>
            <w:bottom w:val="none" w:sz="0" w:space="0" w:color="auto"/>
            <w:right w:val="none" w:sz="0" w:space="0" w:color="auto"/>
          </w:divBdr>
        </w:div>
        <w:div w:id="1479300045">
          <w:marLeft w:val="0"/>
          <w:marRight w:val="0"/>
          <w:marTop w:val="0"/>
          <w:marBottom w:val="0"/>
          <w:divBdr>
            <w:top w:val="none" w:sz="0" w:space="0" w:color="auto"/>
            <w:left w:val="none" w:sz="0" w:space="0" w:color="auto"/>
            <w:bottom w:val="none" w:sz="0" w:space="0" w:color="auto"/>
            <w:right w:val="none" w:sz="0" w:space="0" w:color="auto"/>
          </w:divBdr>
        </w:div>
        <w:div w:id="1481725521">
          <w:marLeft w:val="0"/>
          <w:marRight w:val="0"/>
          <w:marTop w:val="0"/>
          <w:marBottom w:val="0"/>
          <w:divBdr>
            <w:top w:val="none" w:sz="0" w:space="0" w:color="auto"/>
            <w:left w:val="none" w:sz="0" w:space="0" w:color="auto"/>
            <w:bottom w:val="none" w:sz="0" w:space="0" w:color="auto"/>
            <w:right w:val="none" w:sz="0" w:space="0" w:color="auto"/>
          </w:divBdr>
        </w:div>
        <w:div w:id="1482965839">
          <w:marLeft w:val="0"/>
          <w:marRight w:val="0"/>
          <w:marTop w:val="0"/>
          <w:marBottom w:val="0"/>
          <w:divBdr>
            <w:top w:val="none" w:sz="0" w:space="0" w:color="auto"/>
            <w:left w:val="none" w:sz="0" w:space="0" w:color="auto"/>
            <w:bottom w:val="none" w:sz="0" w:space="0" w:color="auto"/>
            <w:right w:val="none" w:sz="0" w:space="0" w:color="auto"/>
          </w:divBdr>
        </w:div>
        <w:div w:id="1483155772">
          <w:marLeft w:val="0"/>
          <w:marRight w:val="0"/>
          <w:marTop w:val="0"/>
          <w:marBottom w:val="0"/>
          <w:divBdr>
            <w:top w:val="none" w:sz="0" w:space="0" w:color="auto"/>
            <w:left w:val="none" w:sz="0" w:space="0" w:color="auto"/>
            <w:bottom w:val="none" w:sz="0" w:space="0" w:color="auto"/>
            <w:right w:val="none" w:sz="0" w:space="0" w:color="auto"/>
          </w:divBdr>
        </w:div>
        <w:div w:id="1483884970">
          <w:marLeft w:val="0"/>
          <w:marRight w:val="0"/>
          <w:marTop w:val="0"/>
          <w:marBottom w:val="0"/>
          <w:divBdr>
            <w:top w:val="none" w:sz="0" w:space="0" w:color="auto"/>
            <w:left w:val="none" w:sz="0" w:space="0" w:color="auto"/>
            <w:bottom w:val="none" w:sz="0" w:space="0" w:color="auto"/>
            <w:right w:val="none" w:sz="0" w:space="0" w:color="auto"/>
          </w:divBdr>
        </w:div>
        <w:div w:id="1483962905">
          <w:marLeft w:val="0"/>
          <w:marRight w:val="0"/>
          <w:marTop w:val="0"/>
          <w:marBottom w:val="0"/>
          <w:divBdr>
            <w:top w:val="none" w:sz="0" w:space="0" w:color="auto"/>
            <w:left w:val="none" w:sz="0" w:space="0" w:color="auto"/>
            <w:bottom w:val="none" w:sz="0" w:space="0" w:color="auto"/>
            <w:right w:val="none" w:sz="0" w:space="0" w:color="auto"/>
          </w:divBdr>
        </w:div>
        <w:div w:id="1486045613">
          <w:marLeft w:val="0"/>
          <w:marRight w:val="0"/>
          <w:marTop w:val="0"/>
          <w:marBottom w:val="0"/>
          <w:divBdr>
            <w:top w:val="none" w:sz="0" w:space="0" w:color="auto"/>
            <w:left w:val="none" w:sz="0" w:space="0" w:color="auto"/>
            <w:bottom w:val="none" w:sz="0" w:space="0" w:color="auto"/>
            <w:right w:val="none" w:sz="0" w:space="0" w:color="auto"/>
          </w:divBdr>
        </w:div>
        <w:div w:id="1486317780">
          <w:marLeft w:val="0"/>
          <w:marRight w:val="0"/>
          <w:marTop w:val="0"/>
          <w:marBottom w:val="0"/>
          <w:divBdr>
            <w:top w:val="none" w:sz="0" w:space="0" w:color="auto"/>
            <w:left w:val="none" w:sz="0" w:space="0" w:color="auto"/>
            <w:bottom w:val="none" w:sz="0" w:space="0" w:color="auto"/>
            <w:right w:val="none" w:sz="0" w:space="0" w:color="auto"/>
          </w:divBdr>
        </w:div>
        <w:div w:id="1486359085">
          <w:marLeft w:val="0"/>
          <w:marRight w:val="0"/>
          <w:marTop w:val="0"/>
          <w:marBottom w:val="0"/>
          <w:divBdr>
            <w:top w:val="none" w:sz="0" w:space="0" w:color="auto"/>
            <w:left w:val="none" w:sz="0" w:space="0" w:color="auto"/>
            <w:bottom w:val="none" w:sz="0" w:space="0" w:color="auto"/>
            <w:right w:val="none" w:sz="0" w:space="0" w:color="auto"/>
          </w:divBdr>
        </w:div>
        <w:div w:id="1486513761">
          <w:marLeft w:val="0"/>
          <w:marRight w:val="0"/>
          <w:marTop w:val="0"/>
          <w:marBottom w:val="0"/>
          <w:divBdr>
            <w:top w:val="none" w:sz="0" w:space="0" w:color="auto"/>
            <w:left w:val="none" w:sz="0" w:space="0" w:color="auto"/>
            <w:bottom w:val="none" w:sz="0" w:space="0" w:color="auto"/>
            <w:right w:val="none" w:sz="0" w:space="0" w:color="auto"/>
          </w:divBdr>
        </w:div>
        <w:div w:id="1490947864">
          <w:marLeft w:val="0"/>
          <w:marRight w:val="0"/>
          <w:marTop w:val="0"/>
          <w:marBottom w:val="0"/>
          <w:divBdr>
            <w:top w:val="none" w:sz="0" w:space="0" w:color="auto"/>
            <w:left w:val="none" w:sz="0" w:space="0" w:color="auto"/>
            <w:bottom w:val="none" w:sz="0" w:space="0" w:color="auto"/>
            <w:right w:val="none" w:sz="0" w:space="0" w:color="auto"/>
          </w:divBdr>
        </w:div>
        <w:div w:id="1493445780">
          <w:marLeft w:val="0"/>
          <w:marRight w:val="0"/>
          <w:marTop w:val="0"/>
          <w:marBottom w:val="0"/>
          <w:divBdr>
            <w:top w:val="none" w:sz="0" w:space="0" w:color="auto"/>
            <w:left w:val="none" w:sz="0" w:space="0" w:color="auto"/>
            <w:bottom w:val="none" w:sz="0" w:space="0" w:color="auto"/>
            <w:right w:val="none" w:sz="0" w:space="0" w:color="auto"/>
          </w:divBdr>
        </w:div>
        <w:div w:id="1501233929">
          <w:marLeft w:val="-75"/>
          <w:marRight w:val="0"/>
          <w:marTop w:val="30"/>
          <w:marBottom w:val="30"/>
          <w:divBdr>
            <w:top w:val="none" w:sz="0" w:space="0" w:color="auto"/>
            <w:left w:val="none" w:sz="0" w:space="0" w:color="auto"/>
            <w:bottom w:val="none" w:sz="0" w:space="0" w:color="auto"/>
            <w:right w:val="none" w:sz="0" w:space="0" w:color="auto"/>
          </w:divBdr>
          <w:divsChild>
            <w:div w:id="14966959">
              <w:marLeft w:val="0"/>
              <w:marRight w:val="0"/>
              <w:marTop w:val="0"/>
              <w:marBottom w:val="0"/>
              <w:divBdr>
                <w:top w:val="none" w:sz="0" w:space="0" w:color="auto"/>
                <w:left w:val="none" w:sz="0" w:space="0" w:color="auto"/>
                <w:bottom w:val="none" w:sz="0" w:space="0" w:color="auto"/>
                <w:right w:val="none" w:sz="0" w:space="0" w:color="auto"/>
              </w:divBdr>
              <w:divsChild>
                <w:div w:id="406004772">
                  <w:marLeft w:val="0"/>
                  <w:marRight w:val="0"/>
                  <w:marTop w:val="0"/>
                  <w:marBottom w:val="0"/>
                  <w:divBdr>
                    <w:top w:val="none" w:sz="0" w:space="0" w:color="auto"/>
                    <w:left w:val="none" w:sz="0" w:space="0" w:color="auto"/>
                    <w:bottom w:val="none" w:sz="0" w:space="0" w:color="auto"/>
                    <w:right w:val="none" w:sz="0" w:space="0" w:color="auto"/>
                  </w:divBdr>
                </w:div>
              </w:divsChild>
            </w:div>
            <w:div w:id="35737761">
              <w:marLeft w:val="0"/>
              <w:marRight w:val="0"/>
              <w:marTop w:val="0"/>
              <w:marBottom w:val="0"/>
              <w:divBdr>
                <w:top w:val="none" w:sz="0" w:space="0" w:color="auto"/>
                <w:left w:val="none" w:sz="0" w:space="0" w:color="auto"/>
                <w:bottom w:val="none" w:sz="0" w:space="0" w:color="auto"/>
                <w:right w:val="none" w:sz="0" w:space="0" w:color="auto"/>
              </w:divBdr>
              <w:divsChild>
                <w:div w:id="1734888587">
                  <w:marLeft w:val="0"/>
                  <w:marRight w:val="0"/>
                  <w:marTop w:val="0"/>
                  <w:marBottom w:val="0"/>
                  <w:divBdr>
                    <w:top w:val="none" w:sz="0" w:space="0" w:color="auto"/>
                    <w:left w:val="none" w:sz="0" w:space="0" w:color="auto"/>
                    <w:bottom w:val="none" w:sz="0" w:space="0" w:color="auto"/>
                    <w:right w:val="none" w:sz="0" w:space="0" w:color="auto"/>
                  </w:divBdr>
                </w:div>
              </w:divsChild>
            </w:div>
            <w:div w:id="36198382">
              <w:marLeft w:val="0"/>
              <w:marRight w:val="0"/>
              <w:marTop w:val="0"/>
              <w:marBottom w:val="0"/>
              <w:divBdr>
                <w:top w:val="none" w:sz="0" w:space="0" w:color="auto"/>
                <w:left w:val="none" w:sz="0" w:space="0" w:color="auto"/>
                <w:bottom w:val="none" w:sz="0" w:space="0" w:color="auto"/>
                <w:right w:val="none" w:sz="0" w:space="0" w:color="auto"/>
              </w:divBdr>
              <w:divsChild>
                <w:div w:id="579142983">
                  <w:marLeft w:val="0"/>
                  <w:marRight w:val="0"/>
                  <w:marTop w:val="0"/>
                  <w:marBottom w:val="0"/>
                  <w:divBdr>
                    <w:top w:val="none" w:sz="0" w:space="0" w:color="auto"/>
                    <w:left w:val="none" w:sz="0" w:space="0" w:color="auto"/>
                    <w:bottom w:val="none" w:sz="0" w:space="0" w:color="auto"/>
                    <w:right w:val="none" w:sz="0" w:space="0" w:color="auto"/>
                  </w:divBdr>
                </w:div>
              </w:divsChild>
            </w:div>
            <w:div w:id="51316636">
              <w:marLeft w:val="0"/>
              <w:marRight w:val="0"/>
              <w:marTop w:val="0"/>
              <w:marBottom w:val="0"/>
              <w:divBdr>
                <w:top w:val="none" w:sz="0" w:space="0" w:color="auto"/>
                <w:left w:val="none" w:sz="0" w:space="0" w:color="auto"/>
                <w:bottom w:val="none" w:sz="0" w:space="0" w:color="auto"/>
                <w:right w:val="none" w:sz="0" w:space="0" w:color="auto"/>
              </w:divBdr>
              <w:divsChild>
                <w:div w:id="371686175">
                  <w:marLeft w:val="0"/>
                  <w:marRight w:val="0"/>
                  <w:marTop w:val="0"/>
                  <w:marBottom w:val="0"/>
                  <w:divBdr>
                    <w:top w:val="none" w:sz="0" w:space="0" w:color="auto"/>
                    <w:left w:val="none" w:sz="0" w:space="0" w:color="auto"/>
                    <w:bottom w:val="none" w:sz="0" w:space="0" w:color="auto"/>
                    <w:right w:val="none" w:sz="0" w:space="0" w:color="auto"/>
                  </w:divBdr>
                </w:div>
              </w:divsChild>
            </w:div>
            <w:div w:id="111369876">
              <w:marLeft w:val="0"/>
              <w:marRight w:val="0"/>
              <w:marTop w:val="0"/>
              <w:marBottom w:val="0"/>
              <w:divBdr>
                <w:top w:val="none" w:sz="0" w:space="0" w:color="auto"/>
                <w:left w:val="none" w:sz="0" w:space="0" w:color="auto"/>
                <w:bottom w:val="none" w:sz="0" w:space="0" w:color="auto"/>
                <w:right w:val="none" w:sz="0" w:space="0" w:color="auto"/>
              </w:divBdr>
              <w:divsChild>
                <w:div w:id="1162044617">
                  <w:marLeft w:val="0"/>
                  <w:marRight w:val="0"/>
                  <w:marTop w:val="0"/>
                  <w:marBottom w:val="0"/>
                  <w:divBdr>
                    <w:top w:val="none" w:sz="0" w:space="0" w:color="auto"/>
                    <w:left w:val="none" w:sz="0" w:space="0" w:color="auto"/>
                    <w:bottom w:val="none" w:sz="0" w:space="0" w:color="auto"/>
                    <w:right w:val="none" w:sz="0" w:space="0" w:color="auto"/>
                  </w:divBdr>
                </w:div>
              </w:divsChild>
            </w:div>
            <w:div w:id="133257006">
              <w:marLeft w:val="0"/>
              <w:marRight w:val="0"/>
              <w:marTop w:val="0"/>
              <w:marBottom w:val="0"/>
              <w:divBdr>
                <w:top w:val="none" w:sz="0" w:space="0" w:color="auto"/>
                <w:left w:val="none" w:sz="0" w:space="0" w:color="auto"/>
                <w:bottom w:val="none" w:sz="0" w:space="0" w:color="auto"/>
                <w:right w:val="none" w:sz="0" w:space="0" w:color="auto"/>
              </w:divBdr>
              <w:divsChild>
                <w:div w:id="1045369617">
                  <w:marLeft w:val="0"/>
                  <w:marRight w:val="0"/>
                  <w:marTop w:val="0"/>
                  <w:marBottom w:val="0"/>
                  <w:divBdr>
                    <w:top w:val="none" w:sz="0" w:space="0" w:color="auto"/>
                    <w:left w:val="none" w:sz="0" w:space="0" w:color="auto"/>
                    <w:bottom w:val="none" w:sz="0" w:space="0" w:color="auto"/>
                    <w:right w:val="none" w:sz="0" w:space="0" w:color="auto"/>
                  </w:divBdr>
                </w:div>
              </w:divsChild>
            </w:div>
            <w:div w:id="232860076">
              <w:marLeft w:val="0"/>
              <w:marRight w:val="0"/>
              <w:marTop w:val="0"/>
              <w:marBottom w:val="0"/>
              <w:divBdr>
                <w:top w:val="none" w:sz="0" w:space="0" w:color="auto"/>
                <w:left w:val="none" w:sz="0" w:space="0" w:color="auto"/>
                <w:bottom w:val="none" w:sz="0" w:space="0" w:color="auto"/>
                <w:right w:val="none" w:sz="0" w:space="0" w:color="auto"/>
              </w:divBdr>
              <w:divsChild>
                <w:div w:id="1693918221">
                  <w:marLeft w:val="0"/>
                  <w:marRight w:val="0"/>
                  <w:marTop w:val="0"/>
                  <w:marBottom w:val="0"/>
                  <w:divBdr>
                    <w:top w:val="none" w:sz="0" w:space="0" w:color="auto"/>
                    <w:left w:val="none" w:sz="0" w:space="0" w:color="auto"/>
                    <w:bottom w:val="none" w:sz="0" w:space="0" w:color="auto"/>
                    <w:right w:val="none" w:sz="0" w:space="0" w:color="auto"/>
                  </w:divBdr>
                </w:div>
              </w:divsChild>
            </w:div>
            <w:div w:id="251820432">
              <w:marLeft w:val="0"/>
              <w:marRight w:val="0"/>
              <w:marTop w:val="0"/>
              <w:marBottom w:val="0"/>
              <w:divBdr>
                <w:top w:val="none" w:sz="0" w:space="0" w:color="auto"/>
                <w:left w:val="none" w:sz="0" w:space="0" w:color="auto"/>
                <w:bottom w:val="none" w:sz="0" w:space="0" w:color="auto"/>
                <w:right w:val="none" w:sz="0" w:space="0" w:color="auto"/>
              </w:divBdr>
              <w:divsChild>
                <w:div w:id="148139146">
                  <w:marLeft w:val="0"/>
                  <w:marRight w:val="0"/>
                  <w:marTop w:val="0"/>
                  <w:marBottom w:val="0"/>
                  <w:divBdr>
                    <w:top w:val="none" w:sz="0" w:space="0" w:color="auto"/>
                    <w:left w:val="none" w:sz="0" w:space="0" w:color="auto"/>
                    <w:bottom w:val="none" w:sz="0" w:space="0" w:color="auto"/>
                    <w:right w:val="none" w:sz="0" w:space="0" w:color="auto"/>
                  </w:divBdr>
                </w:div>
              </w:divsChild>
            </w:div>
            <w:div w:id="274674935">
              <w:marLeft w:val="0"/>
              <w:marRight w:val="0"/>
              <w:marTop w:val="0"/>
              <w:marBottom w:val="0"/>
              <w:divBdr>
                <w:top w:val="none" w:sz="0" w:space="0" w:color="auto"/>
                <w:left w:val="none" w:sz="0" w:space="0" w:color="auto"/>
                <w:bottom w:val="none" w:sz="0" w:space="0" w:color="auto"/>
                <w:right w:val="none" w:sz="0" w:space="0" w:color="auto"/>
              </w:divBdr>
              <w:divsChild>
                <w:div w:id="950093889">
                  <w:marLeft w:val="0"/>
                  <w:marRight w:val="0"/>
                  <w:marTop w:val="0"/>
                  <w:marBottom w:val="0"/>
                  <w:divBdr>
                    <w:top w:val="none" w:sz="0" w:space="0" w:color="auto"/>
                    <w:left w:val="none" w:sz="0" w:space="0" w:color="auto"/>
                    <w:bottom w:val="none" w:sz="0" w:space="0" w:color="auto"/>
                    <w:right w:val="none" w:sz="0" w:space="0" w:color="auto"/>
                  </w:divBdr>
                </w:div>
              </w:divsChild>
            </w:div>
            <w:div w:id="313992535">
              <w:marLeft w:val="0"/>
              <w:marRight w:val="0"/>
              <w:marTop w:val="0"/>
              <w:marBottom w:val="0"/>
              <w:divBdr>
                <w:top w:val="none" w:sz="0" w:space="0" w:color="auto"/>
                <w:left w:val="none" w:sz="0" w:space="0" w:color="auto"/>
                <w:bottom w:val="none" w:sz="0" w:space="0" w:color="auto"/>
                <w:right w:val="none" w:sz="0" w:space="0" w:color="auto"/>
              </w:divBdr>
              <w:divsChild>
                <w:div w:id="1497183823">
                  <w:marLeft w:val="0"/>
                  <w:marRight w:val="0"/>
                  <w:marTop w:val="0"/>
                  <w:marBottom w:val="0"/>
                  <w:divBdr>
                    <w:top w:val="none" w:sz="0" w:space="0" w:color="auto"/>
                    <w:left w:val="none" w:sz="0" w:space="0" w:color="auto"/>
                    <w:bottom w:val="none" w:sz="0" w:space="0" w:color="auto"/>
                    <w:right w:val="none" w:sz="0" w:space="0" w:color="auto"/>
                  </w:divBdr>
                </w:div>
              </w:divsChild>
            </w:div>
            <w:div w:id="382408913">
              <w:marLeft w:val="0"/>
              <w:marRight w:val="0"/>
              <w:marTop w:val="0"/>
              <w:marBottom w:val="0"/>
              <w:divBdr>
                <w:top w:val="none" w:sz="0" w:space="0" w:color="auto"/>
                <w:left w:val="none" w:sz="0" w:space="0" w:color="auto"/>
                <w:bottom w:val="none" w:sz="0" w:space="0" w:color="auto"/>
                <w:right w:val="none" w:sz="0" w:space="0" w:color="auto"/>
              </w:divBdr>
              <w:divsChild>
                <w:div w:id="18244395">
                  <w:marLeft w:val="0"/>
                  <w:marRight w:val="0"/>
                  <w:marTop w:val="0"/>
                  <w:marBottom w:val="0"/>
                  <w:divBdr>
                    <w:top w:val="none" w:sz="0" w:space="0" w:color="auto"/>
                    <w:left w:val="none" w:sz="0" w:space="0" w:color="auto"/>
                    <w:bottom w:val="none" w:sz="0" w:space="0" w:color="auto"/>
                    <w:right w:val="none" w:sz="0" w:space="0" w:color="auto"/>
                  </w:divBdr>
                </w:div>
              </w:divsChild>
            </w:div>
            <w:div w:id="436143991">
              <w:marLeft w:val="0"/>
              <w:marRight w:val="0"/>
              <w:marTop w:val="0"/>
              <w:marBottom w:val="0"/>
              <w:divBdr>
                <w:top w:val="none" w:sz="0" w:space="0" w:color="auto"/>
                <w:left w:val="none" w:sz="0" w:space="0" w:color="auto"/>
                <w:bottom w:val="none" w:sz="0" w:space="0" w:color="auto"/>
                <w:right w:val="none" w:sz="0" w:space="0" w:color="auto"/>
              </w:divBdr>
              <w:divsChild>
                <w:div w:id="638266528">
                  <w:marLeft w:val="0"/>
                  <w:marRight w:val="0"/>
                  <w:marTop w:val="0"/>
                  <w:marBottom w:val="0"/>
                  <w:divBdr>
                    <w:top w:val="none" w:sz="0" w:space="0" w:color="auto"/>
                    <w:left w:val="none" w:sz="0" w:space="0" w:color="auto"/>
                    <w:bottom w:val="none" w:sz="0" w:space="0" w:color="auto"/>
                    <w:right w:val="none" w:sz="0" w:space="0" w:color="auto"/>
                  </w:divBdr>
                </w:div>
              </w:divsChild>
            </w:div>
            <w:div w:id="441455253">
              <w:marLeft w:val="0"/>
              <w:marRight w:val="0"/>
              <w:marTop w:val="0"/>
              <w:marBottom w:val="0"/>
              <w:divBdr>
                <w:top w:val="none" w:sz="0" w:space="0" w:color="auto"/>
                <w:left w:val="none" w:sz="0" w:space="0" w:color="auto"/>
                <w:bottom w:val="none" w:sz="0" w:space="0" w:color="auto"/>
                <w:right w:val="none" w:sz="0" w:space="0" w:color="auto"/>
              </w:divBdr>
              <w:divsChild>
                <w:div w:id="1547453712">
                  <w:marLeft w:val="0"/>
                  <w:marRight w:val="0"/>
                  <w:marTop w:val="0"/>
                  <w:marBottom w:val="0"/>
                  <w:divBdr>
                    <w:top w:val="none" w:sz="0" w:space="0" w:color="auto"/>
                    <w:left w:val="none" w:sz="0" w:space="0" w:color="auto"/>
                    <w:bottom w:val="none" w:sz="0" w:space="0" w:color="auto"/>
                    <w:right w:val="none" w:sz="0" w:space="0" w:color="auto"/>
                  </w:divBdr>
                </w:div>
              </w:divsChild>
            </w:div>
            <w:div w:id="463037998">
              <w:marLeft w:val="0"/>
              <w:marRight w:val="0"/>
              <w:marTop w:val="0"/>
              <w:marBottom w:val="0"/>
              <w:divBdr>
                <w:top w:val="none" w:sz="0" w:space="0" w:color="auto"/>
                <w:left w:val="none" w:sz="0" w:space="0" w:color="auto"/>
                <w:bottom w:val="none" w:sz="0" w:space="0" w:color="auto"/>
                <w:right w:val="none" w:sz="0" w:space="0" w:color="auto"/>
              </w:divBdr>
              <w:divsChild>
                <w:div w:id="707144894">
                  <w:marLeft w:val="0"/>
                  <w:marRight w:val="0"/>
                  <w:marTop w:val="0"/>
                  <w:marBottom w:val="0"/>
                  <w:divBdr>
                    <w:top w:val="none" w:sz="0" w:space="0" w:color="auto"/>
                    <w:left w:val="none" w:sz="0" w:space="0" w:color="auto"/>
                    <w:bottom w:val="none" w:sz="0" w:space="0" w:color="auto"/>
                    <w:right w:val="none" w:sz="0" w:space="0" w:color="auto"/>
                  </w:divBdr>
                </w:div>
              </w:divsChild>
            </w:div>
            <w:div w:id="518278610">
              <w:marLeft w:val="0"/>
              <w:marRight w:val="0"/>
              <w:marTop w:val="0"/>
              <w:marBottom w:val="0"/>
              <w:divBdr>
                <w:top w:val="none" w:sz="0" w:space="0" w:color="auto"/>
                <w:left w:val="none" w:sz="0" w:space="0" w:color="auto"/>
                <w:bottom w:val="none" w:sz="0" w:space="0" w:color="auto"/>
                <w:right w:val="none" w:sz="0" w:space="0" w:color="auto"/>
              </w:divBdr>
              <w:divsChild>
                <w:div w:id="628314912">
                  <w:marLeft w:val="0"/>
                  <w:marRight w:val="0"/>
                  <w:marTop w:val="0"/>
                  <w:marBottom w:val="0"/>
                  <w:divBdr>
                    <w:top w:val="none" w:sz="0" w:space="0" w:color="auto"/>
                    <w:left w:val="none" w:sz="0" w:space="0" w:color="auto"/>
                    <w:bottom w:val="none" w:sz="0" w:space="0" w:color="auto"/>
                    <w:right w:val="none" w:sz="0" w:space="0" w:color="auto"/>
                  </w:divBdr>
                </w:div>
              </w:divsChild>
            </w:div>
            <w:div w:id="526797292">
              <w:marLeft w:val="0"/>
              <w:marRight w:val="0"/>
              <w:marTop w:val="0"/>
              <w:marBottom w:val="0"/>
              <w:divBdr>
                <w:top w:val="none" w:sz="0" w:space="0" w:color="auto"/>
                <w:left w:val="none" w:sz="0" w:space="0" w:color="auto"/>
                <w:bottom w:val="none" w:sz="0" w:space="0" w:color="auto"/>
                <w:right w:val="none" w:sz="0" w:space="0" w:color="auto"/>
              </w:divBdr>
              <w:divsChild>
                <w:div w:id="552884711">
                  <w:marLeft w:val="0"/>
                  <w:marRight w:val="0"/>
                  <w:marTop w:val="0"/>
                  <w:marBottom w:val="0"/>
                  <w:divBdr>
                    <w:top w:val="none" w:sz="0" w:space="0" w:color="auto"/>
                    <w:left w:val="none" w:sz="0" w:space="0" w:color="auto"/>
                    <w:bottom w:val="none" w:sz="0" w:space="0" w:color="auto"/>
                    <w:right w:val="none" w:sz="0" w:space="0" w:color="auto"/>
                  </w:divBdr>
                </w:div>
              </w:divsChild>
            </w:div>
            <w:div w:id="725029803">
              <w:marLeft w:val="0"/>
              <w:marRight w:val="0"/>
              <w:marTop w:val="0"/>
              <w:marBottom w:val="0"/>
              <w:divBdr>
                <w:top w:val="none" w:sz="0" w:space="0" w:color="auto"/>
                <w:left w:val="none" w:sz="0" w:space="0" w:color="auto"/>
                <w:bottom w:val="none" w:sz="0" w:space="0" w:color="auto"/>
                <w:right w:val="none" w:sz="0" w:space="0" w:color="auto"/>
              </w:divBdr>
              <w:divsChild>
                <w:div w:id="262110541">
                  <w:marLeft w:val="0"/>
                  <w:marRight w:val="0"/>
                  <w:marTop w:val="0"/>
                  <w:marBottom w:val="0"/>
                  <w:divBdr>
                    <w:top w:val="none" w:sz="0" w:space="0" w:color="auto"/>
                    <w:left w:val="none" w:sz="0" w:space="0" w:color="auto"/>
                    <w:bottom w:val="none" w:sz="0" w:space="0" w:color="auto"/>
                    <w:right w:val="none" w:sz="0" w:space="0" w:color="auto"/>
                  </w:divBdr>
                </w:div>
              </w:divsChild>
            </w:div>
            <w:div w:id="814570480">
              <w:marLeft w:val="0"/>
              <w:marRight w:val="0"/>
              <w:marTop w:val="0"/>
              <w:marBottom w:val="0"/>
              <w:divBdr>
                <w:top w:val="none" w:sz="0" w:space="0" w:color="auto"/>
                <w:left w:val="none" w:sz="0" w:space="0" w:color="auto"/>
                <w:bottom w:val="none" w:sz="0" w:space="0" w:color="auto"/>
                <w:right w:val="none" w:sz="0" w:space="0" w:color="auto"/>
              </w:divBdr>
              <w:divsChild>
                <w:div w:id="1303389882">
                  <w:marLeft w:val="0"/>
                  <w:marRight w:val="0"/>
                  <w:marTop w:val="0"/>
                  <w:marBottom w:val="0"/>
                  <w:divBdr>
                    <w:top w:val="none" w:sz="0" w:space="0" w:color="auto"/>
                    <w:left w:val="none" w:sz="0" w:space="0" w:color="auto"/>
                    <w:bottom w:val="none" w:sz="0" w:space="0" w:color="auto"/>
                    <w:right w:val="none" w:sz="0" w:space="0" w:color="auto"/>
                  </w:divBdr>
                </w:div>
              </w:divsChild>
            </w:div>
            <w:div w:id="869144290">
              <w:marLeft w:val="0"/>
              <w:marRight w:val="0"/>
              <w:marTop w:val="0"/>
              <w:marBottom w:val="0"/>
              <w:divBdr>
                <w:top w:val="none" w:sz="0" w:space="0" w:color="auto"/>
                <w:left w:val="none" w:sz="0" w:space="0" w:color="auto"/>
                <w:bottom w:val="none" w:sz="0" w:space="0" w:color="auto"/>
                <w:right w:val="none" w:sz="0" w:space="0" w:color="auto"/>
              </w:divBdr>
              <w:divsChild>
                <w:div w:id="1362852183">
                  <w:marLeft w:val="0"/>
                  <w:marRight w:val="0"/>
                  <w:marTop w:val="0"/>
                  <w:marBottom w:val="0"/>
                  <w:divBdr>
                    <w:top w:val="none" w:sz="0" w:space="0" w:color="auto"/>
                    <w:left w:val="none" w:sz="0" w:space="0" w:color="auto"/>
                    <w:bottom w:val="none" w:sz="0" w:space="0" w:color="auto"/>
                    <w:right w:val="none" w:sz="0" w:space="0" w:color="auto"/>
                  </w:divBdr>
                </w:div>
              </w:divsChild>
            </w:div>
            <w:div w:id="883249201">
              <w:marLeft w:val="0"/>
              <w:marRight w:val="0"/>
              <w:marTop w:val="0"/>
              <w:marBottom w:val="0"/>
              <w:divBdr>
                <w:top w:val="none" w:sz="0" w:space="0" w:color="auto"/>
                <w:left w:val="none" w:sz="0" w:space="0" w:color="auto"/>
                <w:bottom w:val="none" w:sz="0" w:space="0" w:color="auto"/>
                <w:right w:val="none" w:sz="0" w:space="0" w:color="auto"/>
              </w:divBdr>
              <w:divsChild>
                <w:div w:id="1994330575">
                  <w:marLeft w:val="0"/>
                  <w:marRight w:val="0"/>
                  <w:marTop w:val="0"/>
                  <w:marBottom w:val="0"/>
                  <w:divBdr>
                    <w:top w:val="none" w:sz="0" w:space="0" w:color="auto"/>
                    <w:left w:val="none" w:sz="0" w:space="0" w:color="auto"/>
                    <w:bottom w:val="none" w:sz="0" w:space="0" w:color="auto"/>
                    <w:right w:val="none" w:sz="0" w:space="0" w:color="auto"/>
                  </w:divBdr>
                </w:div>
              </w:divsChild>
            </w:div>
            <w:div w:id="934706505">
              <w:marLeft w:val="0"/>
              <w:marRight w:val="0"/>
              <w:marTop w:val="0"/>
              <w:marBottom w:val="0"/>
              <w:divBdr>
                <w:top w:val="none" w:sz="0" w:space="0" w:color="auto"/>
                <w:left w:val="none" w:sz="0" w:space="0" w:color="auto"/>
                <w:bottom w:val="none" w:sz="0" w:space="0" w:color="auto"/>
                <w:right w:val="none" w:sz="0" w:space="0" w:color="auto"/>
              </w:divBdr>
              <w:divsChild>
                <w:div w:id="438306514">
                  <w:marLeft w:val="0"/>
                  <w:marRight w:val="0"/>
                  <w:marTop w:val="0"/>
                  <w:marBottom w:val="0"/>
                  <w:divBdr>
                    <w:top w:val="none" w:sz="0" w:space="0" w:color="auto"/>
                    <w:left w:val="none" w:sz="0" w:space="0" w:color="auto"/>
                    <w:bottom w:val="none" w:sz="0" w:space="0" w:color="auto"/>
                    <w:right w:val="none" w:sz="0" w:space="0" w:color="auto"/>
                  </w:divBdr>
                </w:div>
              </w:divsChild>
            </w:div>
            <w:div w:id="962926668">
              <w:marLeft w:val="0"/>
              <w:marRight w:val="0"/>
              <w:marTop w:val="0"/>
              <w:marBottom w:val="0"/>
              <w:divBdr>
                <w:top w:val="none" w:sz="0" w:space="0" w:color="auto"/>
                <w:left w:val="none" w:sz="0" w:space="0" w:color="auto"/>
                <w:bottom w:val="none" w:sz="0" w:space="0" w:color="auto"/>
                <w:right w:val="none" w:sz="0" w:space="0" w:color="auto"/>
              </w:divBdr>
              <w:divsChild>
                <w:div w:id="497036683">
                  <w:marLeft w:val="0"/>
                  <w:marRight w:val="0"/>
                  <w:marTop w:val="0"/>
                  <w:marBottom w:val="0"/>
                  <w:divBdr>
                    <w:top w:val="none" w:sz="0" w:space="0" w:color="auto"/>
                    <w:left w:val="none" w:sz="0" w:space="0" w:color="auto"/>
                    <w:bottom w:val="none" w:sz="0" w:space="0" w:color="auto"/>
                    <w:right w:val="none" w:sz="0" w:space="0" w:color="auto"/>
                  </w:divBdr>
                </w:div>
              </w:divsChild>
            </w:div>
            <w:div w:id="970327723">
              <w:marLeft w:val="0"/>
              <w:marRight w:val="0"/>
              <w:marTop w:val="0"/>
              <w:marBottom w:val="0"/>
              <w:divBdr>
                <w:top w:val="none" w:sz="0" w:space="0" w:color="auto"/>
                <w:left w:val="none" w:sz="0" w:space="0" w:color="auto"/>
                <w:bottom w:val="none" w:sz="0" w:space="0" w:color="auto"/>
                <w:right w:val="none" w:sz="0" w:space="0" w:color="auto"/>
              </w:divBdr>
              <w:divsChild>
                <w:div w:id="1957908767">
                  <w:marLeft w:val="0"/>
                  <w:marRight w:val="0"/>
                  <w:marTop w:val="0"/>
                  <w:marBottom w:val="0"/>
                  <w:divBdr>
                    <w:top w:val="none" w:sz="0" w:space="0" w:color="auto"/>
                    <w:left w:val="none" w:sz="0" w:space="0" w:color="auto"/>
                    <w:bottom w:val="none" w:sz="0" w:space="0" w:color="auto"/>
                    <w:right w:val="none" w:sz="0" w:space="0" w:color="auto"/>
                  </w:divBdr>
                </w:div>
              </w:divsChild>
            </w:div>
            <w:div w:id="1126856090">
              <w:marLeft w:val="0"/>
              <w:marRight w:val="0"/>
              <w:marTop w:val="0"/>
              <w:marBottom w:val="0"/>
              <w:divBdr>
                <w:top w:val="none" w:sz="0" w:space="0" w:color="auto"/>
                <w:left w:val="none" w:sz="0" w:space="0" w:color="auto"/>
                <w:bottom w:val="none" w:sz="0" w:space="0" w:color="auto"/>
                <w:right w:val="none" w:sz="0" w:space="0" w:color="auto"/>
              </w:divBdr>
              <w:divsChild>
                <w:div w:id="610016263">
                  <w:marLeft w:val="0"/>
                  <w:marRight w:val="0"/>
                  <w:marTop w:val="0"/>
                  <w:marBottom w:val="0"/>
                  <w:divBdr>
                    <w:top w:val="none" w:sz="0" w:space="0" w:color="auto"/>
                    <w:left w:val="none" w:sz="0" w:space="0" w:color="auto"/>
                    <w:bottom w:val="none" w:sz="0" w:space="0" w:color="auto"/>
                    <w:right w:val="none" w:sz="0" w:space="0" w:color="auto"/>
                  </w:divBdr>
                </w:div>
              </w:divsChild>
            </w:div>
            <w:div w:id="1164976736">
              <w:marLeft w:val="0"/>
              <w:marRight w:val="0"/>
              <w:marTop w:val="0"/>
              <w:marBottom w:val="0"/>
              <w:divBdr>
                <w:top w:val="none" w:sz="0" w:space="0" w:color="auto"/>
                <w:left w:val="none" w:sz="0" w:space="0" w:color="auto"/>
                <w:bottom w:val="none" w:sz="0" w:space="0" w:color="auto"/>
                <w:right w:val="none" w:sz="0" w:space="0" w:color="auto"/>
              </w:divBdr>
              <w:divsChild>
                <w:div w:id="336152546">
                  <w:marLeft w:val="0"/>
                  <w:marRight w:val="0"/>
                  <w:marTop w:val="0"/>
                  <w:marBottom w:val="0"/>
                  <w:divBdr>
                    <w:top w:val="none" w:sz="0" w:space="0" w:color="auto"/>
                    <w:left w:val="none" w:sz="0" w:space="0" w:color="auto"/>
                    <w:bottom w:val="none" w:sz="0" w:space="0" w:color="auto"/>
                    <w:right w:val="none" w:sz="0" w:space="0" w:color="auto"/>
                  </w:divBdr>
                </w:div>
              </w:divsChild>
            </w:div>
            <w:div w:id="1292252314">
              <w:marLeft w:val="0"/>
              <w:marRight w:val="0"/>
              <w:marTop w:val="0"/>
              <w:marBottom w:val="0"/>
              <w:divBdr>
                <w:top w:val="none" w:sz="0" w:space="0" w:color="auto"/>
                <w:left w:val="none" w:sz="0" w:space="0" w:color="auto"/>
                <w:bottom w:val="none" w:sz="0" w:space="0" w:color="auto"/>
                <w:right w:val="none" w:sz="0" w:space="0" w:color="auto"/>
              </w:divBdr>
              <w:divsChild>
                <w:div w:id="84157875">
                  <w:marLeft w:val="0"/>
                  <w:marRight w:val="0"/>
                  <w:marTop w:val="0"/>
                  <w:marBottom w:val="0"/>
                  <w:divBdr>
                    <w:top w:val="none" w:sz="0" w:space="0" w:color="auto"/>
                    <w:left w:val="none" w:sz="0" w:space="0" w:color="auto"/>
                    <w:bottom w:val="none" w:sz="0" w:space="0" w:color="auto"/>
                    <w:right w:val="none" w:sz="0" w:space="0" w:color="auto"/>
                  </w:divBdr>
                </w:div>
              </w:divsChild>
            </w:div>
            <w:div w:id="1331522393">
              <w:marLeft w:val="0"/>
              <w:marRight w:val="0"/>
              <w:marTop w:val="0"/>
              <w:marBottom w:val="0"/>
              <w:divBdr>
                <w:top w:val="none" w:sz="0" w:space="0" w:color="auto"/>
                <w:left w:val="none" w:sz="0" w:space="0" w:color="auto"/>
                <w:bottom w:val="none" w:sz="0" w:space="0" w:color="auto"/>
                <w:right w:val="none" w:sz="0" w:space="0" w:color="auto"/>
              </w:divBdr>
              <w:divsChild>
                <w:div w:id="842934901">
                  <w:marLeft w:val="0"/>
                  <w:marRight w:val="0"/>
                  <w:marTop w:val="0"/>
                  <w:marBottom w:val="0"/>
                  <w:divBdr>
                    <w:top w:val="none" w:sz="0" w:space="0" w:color="auto"/>
                    <w:left w:val="none" w:sz="0" w:space="0" w:color="auto"/>
                    <w:bottom w:val="none" w:sz="0" w:space="0" w:color="auto"/>
                    <w:right w:val="none" w:sz="0" w:space="0" w:color="auto"/>
                  </w:divBdr>
                </w:div>
              </w:divsChild>
            </w:div>
            <w:div w:id="1341275371">
              <w:marLeft w:val="0"/>
              <w:marRight w:val="0"/>
              <w:marTop w:val="0"/>
              <w:marBottom w:val="0"/>
              <w:divBdr>
                <w:top w:val="none" w:sz="0" w:space="0" w:color="auto"/>
                <w:left w:val="none" w:sz="0" w:space="0" w:color="auto"/>
                <w:bottom w:val="none" w:sz="0" w:space="0" w:color="auto"/>
                <w:right w:val="none" w:sz="0" w:space="0" w:color="auto"/>
              </w:divBdr>
              <w:divsChild>
                <w:div w:id="304091970">
                  <w:marLeft w:val="0"/>
                  <w:marRight w:val="0"/>
                  <w:marTop w:val="0"/>
                  <w:marBottom w:val="0"/>
                  <w:divBdr>
                    <w:top w:val="none" w:sz="0" w:space="0" w:color="auto"/>
                    <w:left w:val="none" w:sz="0" w:space="0" w:color="auto"/>
                    <w:bottom w:val="none" w:sz="0" w:space="0" w:color="auto"/>
                    <w:right w:val="none" w:sz="0" w:space="0" w:color="auto"/>
                  </w:divBdr>
                </w:div>
              </w:divsChild>
            </w:div>
            <w:div w:id="1408265950">
              <w:marLeft w:val="0"/>
              <w:marRight w:val="0"/>
              <w:marTop w:val="0"/>
              <w:marBottom w:val="0"/>
              <w:divBdr>
                <w:top w:val="none" w:sz="0" w:space="0" w:color="auto"/>
                <w:left w:val="none" w:sz="0" w:space="0" w:color="auto"/>
                <w:bottom w:val="none" w:sz="0" w:space="0" w:color="auto"/>
                <w:right w:val="none" w:sz="0" w:space="0" w:color="auto"/>
              </w:divBdr>
              <w:divsChild>
                <w:div w:id="1810323044">
                  <w:marLeft w:val="0"/>
                  <w:marRight w:val="0"/>
                  <w:marTop w:val="0"/>
                  <w:marBottom w:val="0"/>
                  <w:divBdr>
                    <w:top w:val="none" w:sz="0" w:space="0" w:color="auto"/>
                    <w:left w:val="none" w:sz="0" w:space="0" w:color="auto"/>
                    <w:bottom w:val="none" w:sz="0" w:space="0" w:color="auto"/>
                    <w:right w:val="none" w:sz="0" w:space="0" w:color="auto"/>
                  </w:divBdr>
                </w:div>
              </w:divsChild>
            </w:div>
            <w:div w:id="1606620096">
              <w:marLeft w:val="0"/>
              <w:marRight w:val="0"/>
              <w:marTop w:val="0"/>
              <w:marBottom w:val="0"/>
              <w:divBdr>
                <w:top w:val="none" w:sz="0" w:space="0" w:color="auto"/>
                <w:left w:val="none" w:sz="0" w:space="0" w:color="auto"/>
                <w:bottom w:val="none" w:sz="0" w:space="0" w:color="auto"/>
                <w:right w:val="none" w:sz="0" w:space="0" w:color="auto"/>
              </w:divBdr>
              <w:divsChild>
                <w:div w:id="1965772378">
                  <w:marLeft w:val="0"/>
                  <w:marRight w:val="0"/>
                  <w:marTop w:val="0"/>
                  <w:marBottom w:val="0"/>
                  <w:divBdr>
                    <w:top w:val="none" w:sz="0" w:space="0" w:color="auto"/>
                    <w:left w:val="none" w:sz="0" w:space="0" w:color="auto"/>
                    <w:bottom w:val="none" w:sz="0" w:space="0" w:color="auto"/>
                    <w:right w:val="none" w:sz="0" w:space="0" w:color="auto"/>
                  </w:divBdr>
                </w:div>
              </w:divsChild>
            </w:div>
            <w:div w:id="1641232078">
              <w:marLeft w:val="0"/>
              <w:marRight w:val="0"/>
              <w:marTop w:val="0"/>
              <w:marBottom w:val="0"/>
              <w:divBdr>
                <w:top w:val="none" w:sz="0" w:space="0" w:color="auto"/>
                <w:left w:val="none" w:sz="0" w:space="0" w:color="auto"/>
                <w:bottom w:val="none" w:sz="0" w:space="0" w:color="auto"/>
                <w:right w:val="none" w:sz="0" w:space="0" w:color="auto"/>
              </w:divBdr>
              <w:divsChild>
                <w:div w:id="281810694">
                  <w:marLeft w:val="0"/>
                  <w:marRight w:val="0"/>
                  <w:marTop w:val="0"/>
                  <w:marBottom w:val="0"/>
                  <w:divBdr>
                    <w:top w:val="none" w:sz="0" w:space="0" w:color="auto"/>
                    <w:left w:val="none" w:sz="0" w:space="0" w:color="auto"/>
                    <w:bottom w:val="none" w:sz="0" w:space="0" w:color="auto"/>
                    <w:right w:val="none" w:sz="0" w:space="0" w:color="auto"/>
                  </w:divBdr>
                </w:div>
              </w:divsChild>
            </w:div>
            <w:div w:id="1655332364">
              <w:marLeft w:val="0"/>
              <w:marRight w:val="0"/>
              <w:marTop w:val="0"/>
              <w:marBottom w:val="0"/>
              <w:divBdr>
                <w:top w:val="none" w:sz="0" w:space="0" w:color="auto"/>
                <w:left w:val="none" w:sz="0" w:space="0" w:color="auto"/>
                <w:bottom w:val="none" w:sz="0" w:space="0" w:color="auto"/>
                <w:right w:val="none" w:sz="0" w:space="0" w:color="auto"/>
              </w:divBdr>
              <w:divsChild>
                <w:div w:id="1477185386">
                  <w:marLeft w:val="0"/>
                  <w:marRight w:val="0"/>
                  <w:marTop w:val="0"/>
                  <w:marBottom w:val="0"/>
                  <w:divBdr>
                    <w:top w:val="none" w:sz="0" w:space="0" w:color="auto"/>
                    <w:left w:val="none" w:sz="0" w:space="0" w:color="auto"/>
                    <w:bottom w:val="none" w:sz="0" w:space="0" w:color="auto"/>
                    <w:right w:val="none" w:sz="0" w:space="0" w:color="auto"/>
                  </w:divBdr>
                </w:div>
              </w:divsChild>
            </w:div>
            <w:div w:id="1755277075">
              <w:marLeft w:val="0"/>
              <w:marRight w:val="0"/>
              <w:marTop w:val="0"/>
              <w:marBottom w:val="0"/>
              <w:divBdr>
                <w:top w:val="none" w:sz="0" w:space="0" w:color="auto"/>
                <w:left w:val="none" w:sz="0" w:space="0" w:color="auto"/>
                <w:bottom w:val="none" w:sz="0" w:space="0" w:color="auto"/>
                <w:right w:val="none" w:sz="0" w:space="0" w:color="auto"/>
              </w:divBdr>
              <w:divsChild>
                <w:div w:id="1312977474">
                  <w:marLeft w:val="0"/>
                  <w:marRight w:val="0"/>
                  <w:marTop w:val="0"/>
                  <w:marBottom w:val="0"/>
                  <w:divBdr>
                    <w:top w:val="none" w:sz="0" w:space="0" w:color="auto"/>
                    <w:left w:val="none" w:sz="0" w:space="0" w:color="auto"/>
                    <w:bottom w:val="none" w:sz="0" w:space="0" w:color="auto"/>
                    <w:right w:val="none" w:sz="0" w:space="0" w:color="auto"/>
                  </w:divBdr>
                </w:div>
              </w:divsChild>
            </w:div>
            <w:div w:id="1968463032">
              <w:marLeft w:val="0"/>
              <w:marRight w:val="0"/>
              <w:marTop w:val="0"/>
              <w:marBottom w:val="0"/>
              <w:divBdr>
                <w:top w:val="none" w:sz="0" w:space="0" w:color="auto"/>
                <w:left w:val="none" w:sz="0" w:space="0" w:color="auto"/>
                <w:bottom w:val="none" w:sz="0" w:space="0" w:color="auto"/>
                <w:right w:val="none" w:sz="0" w:space="0" w:color="auto"/>
              </w:divBdr>
              <w:divsChild>
                <w:div w:id="1595891735">
                  <w:marLeft w:val="0"/>
                  <w:marRight w:val="0"/>
                  <w:marTop w:val="0"/>
                  <w:marBottom w:val="0"/>
                  <w:divBdr>
                    <w:top w:val="none" w:sz="0" w:space="0" w:color="auto"/>
                    <w:left w:val="none" w:sz="0" w:space="0" w:color="auto"/>
                    <w:bottom w:val="none" w:sz="0" w:space="0" w:color="auto"/>
                    <w:right w:val="none" w:sz="0" w:space="0" w:color="auto"/>
                  </w:divBdr>
                </w:div>
              </w:divsChild>
            </w:div>
            <w:div w:id="1996910155">
              <w:marLeft w:val="0"/>
              <w:marRight w:val="0"/>
              <w:marTop w:val="0"/>
              <w:marBottom w:val="0"/>
              <w:divBdr>
                <w:top w:val="none" w:sz="0" w:space="0" w:color="auto"/>
                <w:left w:val="none" w:sz="0" w:space="0" w:color="auto"/>
                <w:bottom w:val="none" w:sz="0" w:space="0" w:color="auto"/>
                <w:right w:val="none" w:sz="0" w:space="0" w:color="auto"/>
              </w:divBdr>
              <w:divsChild>
                <w:div w:id="754591499">
                  <w:marLeft w:val="0"/>
                  <w:marRight w:val="0"/>
                  <w:marTop w:val="0"/>
                  <w:marBottom w:val="0"/>
                  <w:divBdr>
                    <w:top w:val="none" w:sz="0" w:space="0" w:color="auto"/>
                    <w:left w:val="none" w:sz="0" w:space="0" w:color="auto"/>
                    <w:bottom w:val="none" w:sz="0" w:space="0" w:color="auto"/>
                    <w:right w:val="none" w:sz="0" w:space="0" w:color="auto"/>
                  </w:divBdr>
                </w:div>
              </w:divsChild>
            </w:div>
            <w:div w:id="2020769117">
              <w:marLeft w:val="0"/>
              <w:marRight w:val="0"/>
              <w:marTop w:val="0"/>
              <w:marBottom w:val="0"/>
              <w:divBdr>
                <w:top w:val="none" w:sz="0" w:space="0" w:color="auto"/>
                <w:left w:val="none" w:sz="0" w:space="0" w:color="auto"/>
                <w:bottom w:val="none" w:sz="0" w:space="0" w:color="auto"/>
                <w:right w:val="none" w:sz="0" w:space="0" w:color="auto"/>
              </w:divBdr>
              <w:divsChild>
                <w:div w:id="618070426">
                  <w:marLeft w:val="0"/>
                  <w:marRight w:val="0"/>
                  <w:marTop w:val="0"/>
                  <w:marBottom w:val="0"/>
                  <w:divBdr>
                    <w:top w:val="none" w:sz="0" w:space="0" w:color="auto"/>
                    <w:left w:val="none" w:sz="0" w:space="0" w:color="auto"/>
                    <w:bottom w:val="none" w:sz="0" w:space="0" w:color="auto"/>
                    <w:right w:val="none" w:sz="0" w:space="0" w:color="auto"/>
                  </w:divBdr>
                </w:div>
              </w:divsChild>
            </w:div>
            <w:div w:id="2072843494">
              <w:marLeft w:val="0"/>
              <w:marRight w:val="0"/>
              <w:marTop w:val="0"/>
              <w:marBottom w:val="0"/>
              <w:divBdr>
                <w:top w:val="none" w:sz="0" w:space="0" w:color="auto"/>
                <w:left w:val="none" w:sz="0" w:space="0" w:color="auto"/>
                <w:bottom w:val="none" w:sz="0" w:space="0" w:color="auto"/>
                <w:right w:val="none" w:sz="0" w:space="0" w:color="auto"/>
              </w:divBdr>
              <w:divsChild>
                <w:div w:id="447941863">
                  <w:marLeft w:val="0"/>
                  <w:marRight w:val="0"/>
                  <w:marTop w:val="0"/>
                  <w:marBottom w:val="0"/>
                  <w:divBdr>
                    <w:top w:val="none" w:sz="0" w:space="0" w:color="auto"/>
                    <w:left w:val="none" w:sz="0" w:space="0" w:color="auto"/>
                    <w:bottom w:val="none" w:sz="0" w:space="0" w:color="auto"/>
                    <w:right w:val="none" w:sz="0" w:space="0" w:color="auto"/>
                  </w:divBdr>
                </w:div>
              </w:divsChild>
            </w:div>
            <w:div w:id="2128814150">
              <w:marLeft w:val="0"/>
              <w:marRight w:val="0"/>
              <w:marTop w:val="0"/>
              <w:marBottom w:val="0"/>
              <w:divBdr>
                <w:top w:val="none" w:sz="0" w:space="0" w:color="auto"/>
                <w:left w:val="none" w:sz="0" w:space="0" w:color="auto"/>
                <w:bottom w:val="none" w:sz="0" w:space="0" w:color="auto"/>
                <w:right w:val="none" w:sz="0" w:space="0" w:color="auto"/>
              </w:divBdr>
              <w:divsChild>
                <w:div w:id="6712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3462">
          <w:marLeft w:val="0"/>
          <w:marRight w:val="0"/>
          <w:marTop w:val="0"/>
          <w:marBottom w:val="0"/>
          <w:divBdr>
            <w:top w:val="none" w:sz="0" w:space="0" w:color="auto"/>
            <w:left w:val="none" w:sz="0" w:space="0" w:color="auto"/>
            <w:bottom w:val="none" w:sz="0" w:space="0" w:color="auto"/>
            <w:right w:val="none" w:sz="0" w:space="0" w:color="auto"/>
          </w:divBdr>
        </w:div>
        <w:div w:id="1504396748">
          <w:marLeft w:val="0"/>
          <w:marRight w:val="0"/>
          <w:marTop w:val="0"/>
          <w:marBottom w:val="0"/>
          <w:divBdr>
            <w:top w:val="none" w:sz="0" w:space="0" w:color="auto"/>
            <w:left w:val="none" w:sz="0" w:space="0" w:color="auto"/>
            <w:bottom w:val="none" w:sz="0" w:space="0" w:color="auto"/>
            <w:right w:val="none" w:sz="0" w:space="0" w:color="auto"/>
          </w:divBdr>
        </w:div>
        <w:div w:id="1507861280">
          <w:marLeft w:val="0"/>
          <w:marRight w:val="0"/>
          <w:marTop w:val="0"/>
          <w:marBottom w:val="0"/>
          <w:divBdr>
            <w:top w:val="none" w:sz="0" w:space="0" w:color="auto"/>
            <w:left w:val="none" w:sz="0" w:space="0" w:color="auto"/>
            <w:bottom w:val="none" w:sz="0" w:space="0" w:color="auto"/>
            <w:right w:val="none" w:sz="0" w:space="0" w:color="auto"/>
          </w:divBdr>
        </w:div>
        <w:div w:id="1510676950">
          <w:marLeft w:val="0"/>
          <w:marRight w:val="0"/>
          <w:marTop w:val="0"/>
          <w:marBottom w:val="0"/>
          <w:divBdr>
            <w:top w:val="none" w:sz="0" w:space="0" w:color="auto"/>
            <w:left w:val="none" w:sz="0" w:space="0" w:color="auto"/>
            <w:bottom w:val="none" w:sz="0" w:space="0" w:color="auto"/>
            <w:right w:val="none" w:sz="0" w:space="0" w:color="auto"/>
          </w:divBdr>
        </w:div>
        <w:div w:id="1518233383">
          <w:marLeft w:val="0"/>
          <w:marRight w:val="0"/>
          <w:marTop w:val="0"/>
          <w:marBottom w:val="0"/>
          <w:divBdr>
            <w:top w:val="none" w:sz="0" w:space="0" w:color="auto"/>
            <w:left w:val="none" w:sz="0" w:space="0" w:color="auto"/>
            <w:bottom w:val="none" w:sz="0" w:space="0" w:color="auto"/>
            <w:right w:val="none" w:sz="0" w:space="0" w:color="auto"/>
          </w:divBdr>
        </w:div>
        <w:div w:id="1526678551">
          <w:marLeft w:val="-75"/>
          <w:marRight w:val="0"/>
          <w:marTop w:val="30"/>
          <w:marBottom w:val="30"/>
          <w:divBdr>
            <w:top w:val="none" w:sz="0" w:space="0" w:color="auto"/>
            <w:left w:val="none" w:sz="0" w:space="0" w:color="auto"/>
            <w:bottom w:val="none" w:sz="0" w:space="0" w:color="auto"/>
            <w:right w:val="none" w:sz="0" w:space="0" w:color="auto"/>
          </w:divBdr>
          <w:divsChild>
            <w:div w:id="52966283">
              <w:marLeft w:val="0"/>
              <w:marRight w:val="0"/>
              <w:marTop w:val="0"/>
              <w:marBottom w:val="0"/>
              <w:divBdr>
                <w:top w:val="none" w:sz="0" w:space="0" w:color="auto"/>
                <w:left w:val="none" w:sz="0" w:space="0" w:color="auto"/>
                <w:bottom w:val="none" w:sz="0" w:space="0" w:color="auto"/>
                <w:right w:val="none" w:sz="0" w:space="0" w:color="auto"/>
              </w:divBdr>
              <w:divsChild>
                <w:div w:id="819879546">
                  <w:marLeft w:val="0"/>
                  <w:marRight w:val="0"/>
                  <w:marTop w:val="0"/>
                  <w:marBottom w:val="0"/>
                  <w:divBdr>
                    <w:top w:val="none" w:sz="0" w:space="0" w:color="auto"/>
                    <w:left w:val="none" w:sz="0" w:space="0" w:color="auto"/>
                    <w:bottom w:val="none" w:sz="0" w:space="0" w:color="auto"/>
                    <w:right w:val="none" w:sz="0" w:space="0" w:color="auto"/>
                  </w:divBdr>
                </w:div>
              </w:divsChild>
            </w:div>
            <w:div w:id="193809244">
              <w:marLeft w:val="0"/>
              <w:marRight w:val="0"/>
              <w:marTop w:val="0"/>
              <w:marBottom w:val="0"/>
              <w:divBdr>
                <w:top w:val="none" w:sz="0" w:space="0" w:color="auto"/>
                <w:left w:val="none" w:sz="0" w:space="0" w:color="auto"/>
                <w:bottom w:val="none" w:sz="0" w:space="0" w:color="auto"/>
                <w:right w:val="none" w:sz="0" w:space="0" w:color="auto"/>
              </w:divBdr>
              <w:divsChild>
                <w:div w:id="1661494339">
                  <w:marLeft w:val="0"/>
                  <w:marRight w:val="0"/>
                  <w:marTop w:val="0"/>
                  <w:marBottom w:val="0"/>
                  <w:divBdr>
                    <w:top w:val="none" w:sz="0" w:space="0" w:color="auto"/>
                    <w:left w:val="none" w:sz="0" w:space="0" w:color="auto"/>
                    <w:bottom w:val="none" w:sz="0" w:space="0" w:color="auto"/>
                    <w:right w:val="none" w:sz="0" w:space="0" w:color="auto"/>
                  </w:divBdr>
                </w:div>
              </w:divsChild>
            </w:div>
            <w:div w:id="309793179">
              <w:marLeft w:val="0"/>
              <w:marRight w:val="0"/>
              <w:marTop w:val="0"/>
              <w:marBottom w:val="0"/>
              <w:divBdr>
                <w:top w:val="none" w:sz="0" w:space="0" w:color="auto"/>
                <w:left w:val="none" w:sz="0" w:space="0" w:color="auto"/>
                <w:bottom w:val="none" w:sz="0" w:space="0" w:color="auto"/>
                <w:right w:val="none" w:sz="0" w:space="0" w:color="auto"/>
              </w:divBdr>
              <w:divsChild>
                <w:div w:id="1078677850">
                  <w:marLeft w:val="0"/>
                  <w:marRight w:val="0"/>
                  <w:marTop w:val="0"/>
                  <w:marBottom w:val="0"/>
                  <w:divBdr>
                    <w:top w:val="none" w:sz="0" w:space="0" w:color="auto"/>
                    <w:left w:val="none" w:sz="0" w:space="0" w:color="auto"/>
                    <w:bottom w:val="none" w:sz="0" w:space="0" w:color="auto"/>
                    <w:right w:val="none" w:sz="0" w:space="0" w:color="auto"/>
                  </w:divBdr>
                </w:div>
              </w:divsChild>
            </w:div>
            <w:div w:id="332882601">
              <w:marLeft w:val="0"/>
              <w:marRight w:val="0"/>
              <w:marTop w:val="0"/>
              <w:marBottom w:val="0"/>
              <w:divBdr>
                <w:top w:val="none" w:sz="0" w:space="0" w:color="auto"/>
                <w:left w:val="none" w:sz="0" w:space="0" w:color="auto"/>
                <w:bottom w:val="none" w:sz="0" w:space="0" w:color="auto"/>
                <w:right w:val="none" w:sz="0" w:space="0" w:color="auto"/>
              </w:divBdr>
              <w:divsChild>
                <w:div w:id="1369841953">
                  <w:marLeft w:val="0"/>
                  <w:marRight w:val="0"/>
                  <w:marTop w:val="0"/>
                  <w:marBottom w:val="0"/>
                  <w:divBdr>
                    <w:top w:val="none" w:sz="0" w:space="0" w:color="auto"/>
                    <w:left w:val="none" w:sz="0" w:space="0" w:color="auto"/>
                    <w:bottom w:val="none" w:sz="0" w:space="0" w:color="auto"/>
                    <w:right w:val="none" w:sz="0" w:space="0" w:color="auto"/>
                  </w:divBdr>
                </w:div>
              </w:divsChild>
            </w:div>
            <w:div w:id="339741523">
              <w:marLeft w:val="0"/>
              <w:marRight w:val="0"/>
              <w:marTop w:val="0"/>
              <w:marBottom w:val="0"/>
              <w:divBdr>
                <w:top w:val="none" w:sz="0" w:space="0" w:color="auto"/>
                <w:left w:val="none" w:sz="0" w:space="0" w:color="auto"/>
                <w:bottom w:val="none" w:sz="0" w:space="0" w:color="auto"/>
                <w:right w:val="none" w:sz="0" w:space="0" w:color="auto"/>
              </w:divBdr>
              <w:divsChild>
                <w:div w:id="738291196">
                  <w:marLeft w:val="0"/>
                  <w:marRight w:val="0"/>
                  <w:marTop w:val="0"/>
                  <w:marBottom w:val="0"/>
                  <w:divBdr>
                    <w:top w:val="none" w:sz="0" w:space="0" w:color="auto"/>
                    <w:left w:val="none" w:sz="0" w:space="0" w:color="auto"/>
                    <w:bottom w:val="none" w:sz="0" w:space="0" w:color="auto"/>
                    <w:right w:val="none" w:sz="0" w:space="0" w:color="auto"/>
                  </w:divBdr>
                </w:div>
              </w:divsChild>
            </w:div>
            <w:div w:id="369502482">
              <w:marLeft w:val="0"/>
              <w:marRight w:val="0"/>
              <w:marTop w:val="0"/>
              <w:marBottom w:val="0"/>
              <w:divBdr>
                <w:top w:val="none" w:sz="0" w:space="0" w:color="auto"/>
                <w:left w:val="none" w:sz="0" w:space="0" w:color="auto"/>
                <w:bottom w:val="none" w:sz="0" w:space="0" w:color="auto"/>
                <w:right w:val="none" w:sz="0" w:space="0" w:color="auto"/>
              </w:divBdr>
              <w:divsChild>
                <w:div w:id="1910845167">
                  <w:marLeft w:val="0"/>
                  <w:marRight w:val="0"/>
                  <w:marTop w:val="0"/>
                  <w:marBottom w:val="0"/>
                  <w:divBdr>
                    <w:top w:val="none" w:sz="0" w:space="0" w:color="auto"/>
                    <w:left w:val="none" w:sz="0" w:space="0" w:color="auto"/>
                    <w:bottom w:val="none" w:sz="0" w:space="0" w:color="auto"/>
                    <w:right w:val="none" w:sz="0" w:space="0" w:color="auto"/>
                  </w:divBdr>
                </w:div>
              </w:divsChild>
            </w:div>
            <w:div w:id="373191140">
              <w:marLeft w:val="0"/>
              <w:marRight w:val="0"/>
              <w:marTop w:val="0"/>
              <w:marBottom w:val="0"/>
              <w:divBdr>
                <w:top w:val="none" w:sz="0" w:space="0" w:color="auto"/>
                <w:left w:val="none" w:sz="0" w:space="0" w:color="auto"/>
                <w:bottom w:val="none" w:sz="0" w:space="0" w:color="auto"/>
                <w:right w:val="none" w:sz="0" w:space="0" w:color="auto"/>
              </w:divBdr>
              <w:divsChild>
                <w:div w:id="1992055962">
                  <w:marLeft w:val="0"/>
                  <w:marRight w:val="0"/>
                  <w:marTop w:val="0"/>
                  <w:marBottom w:val="0"/>
                  <w:divBdr>
                    <w:top w:val="none" w:sz="0" w:space="0" w:color="auto"/>
                    <w:left w:val="none" w:sz="0" w:space="0" w:color="auto"/>
                    <w:bottom w:val="none" w:sz="0" w:space="0" w:color="auto"/>
                    <w:right w:val="none" w:sz="0" w:space="0" w:color="auto"/>
                  </w:divBdr>
                </w:div>
              </w:divsChild>
            </w:div>
            <w:div w:id="380446764">
              <w:marLeft w:val="0"/>
              <w:marRight w:val="0"/>
              <w:marTop w:val="0"/>
              <w:marBottom w:val="0"/>
              <w:divBdr>
                <w:top w:val="none" w:sz="0" w:space="0" w:color="auto"/>
                <w:left w:val="none" w:sz="0" w:space="0" w:color="auto"/>
                <w:bottom w:val="none" w:sz="0" w:space="0" w:color="auto"/>
                <w:right w:val="none" w:sz="0" w:space="0" w:color="auto"/>
              </w:divBdr>
              <w:divsChild>
                <w:div w:id="1389453813">
                  <w:marLeft w:val="0"/>
                  <w:marRight w:val="0"/>
                  <w:marTop w:val="0"/>
                  <w:marBottom w:val="0"/>
                  <w:divBdr>
                    <w:top w:val="none" w:sz="0" w:space="0" w:color="auto"/>
                    <w:left w:val="none" w:sz="0" w:space="0" w:color="auto"/>
                    <w:bottom w:val="none" w:sz="0" w:space="0" w:color="auto"/>
                    <w:right w:val="none" w:sz="0" w:space="0" w:color="auto"/>
                  </w:divBdr>
                </w:div>
              </w:divsChild>
            </w:div>
            <w:div w:id="486628990">
              <w:marLeft w:val="0"/>
              <w:marRight w:val="0"/>
              <w:marTop w:val="0"/>
              <w:marBottom w:val="0"/>
              <w:divBdr>
                <w:top w:val="none" w:sz="0" w:space="0" w:color="auto"/>
                <w:left w:val="none" w:sz="0" w:space="0" w:color="auto"/>
                <w:bottom w:val="none" w:sz="0" w:space="0" w:color="auto"/>
                <w:right w:val="none" w:sz="0" w:space="0" w:color="auto"/>
              </w:divBdr>
              <w:divsChild>
                <w:div w:id="1494906639">
                  <w:marLeft w:val="0"/>
                  <w:marRight w:val="0"/>
                  <w:marTop w:val="0"/>
                  <w:marBottom w:val="0"/>
                  <w:divBdr>
                    <w:top w:val="none" w:sz="0" w:space="0" w:color="auto"/>
                    <w:left w:val="none" w:sz="0" w:space="0" w:color="auto"/>
                    <w:bottom w:val="none" w:sz="0" w:space="0" w:color="auto"/>
                    <w:right w:val="none" w:sz="0" w:space="0" w:color="auto"/>
                  </w:divBdr>
                </w:div>
              </w:divsChild>
            </w:div>
            <w:div w:id="495725553">
              <w:marLeft w:val="0"/>
              <w:marRight w:val="0"/>
              <w:marTop w:val="0"/>
              <w:marBottom w:val="0"/>
              <w:divBdr>
                <w:top w:val="none" w:sz="0" w:space="0" w:color="auto"/>
                <w:left w:val="none" w:sz="0" w:space="0" w:color="auto"/>
                <w:bottom w:val="none" w:sz="0" w:space="0" w:color="auto"/>
                <w:right w:val="none" w:sz="0" w:space="0" w:color="auto"/>
              </w:divBdr>
              <w:divsChild>
                <w:div w:id="2033876354">
                  <w:marLeft w:val="0"/>
                  <w:marRight w:val="0"/>
                  <w:marTop w:val="0"/>
                  <w:marBottom w:val="0"/>
                  <w:divBdr>
                    <w:top w:val="none" w:sz="0" w:space="0" w:color="auto"/>
                    <w:left w:val="none" w:sz="0" w:space="0" w:color="auto"/>
                    <w:bottom w:val="none" w:sz="0" w:space="0" w:color="auto"/>
                    <w:right w:val="none" w:sz="0" w:space="0" w:color="auto"/>
                  </w:divBdr>
                </w:div>
              </w:divsChild>
            </w:div>
            <w:div w:id="499152174">
              <w:marLeft w:val="0"/>
              <w:marRight w:val="0"/>
              <w:marTop w:val="0"/>
              <w:marBottom w:val="0"/>
              <w:divBdr>
                <w:top w:val="none" w:sz="0" w:space="0" w:color="auto"/>
                <w:left w:val="none" w:sz="0" w:space="0" w:color="auto"/>
                <w:bottom w:val="none" w:sz="0" w:space="0" w:color="auto"/>
                <w:right w:val="none" w:sz="0" w:space="0" w:color="auto"/>
              </w:divBdr>
              <w:divsChild>
                <w:div w:id="667103143">
                  <w:marLeft w:val="0"/>
                  <w:marRight w:val="0"/>
                  <w:marTop w:val="0"/>
                  <w:marBottom w:val="0"/>
                  <w:divBdr>
                    <w:top w:val="none" w:sz="0" w:space="0" w:color="auto"/>
                    <w:left w:val="none" w:sz="0" w:space="0" w:color="auto"/>
                    <w:bottom w:val="none" w:sz="0" w:space="0" w:color="auto"/>
                    <w:right w:val="none" w:sz="0" w:space="0" w:color="auto"/>
                  </w:divBdr>
                </w:div>
              </w:divsChild>
            </w:div>
            <w:div w:id="638145502">
              <w:marLeft w:val="0"/>
              <w:marRight w:val="0"/>
              <w:marTop w:val="0"/>
              <w:marBottom w:val="0"/>
              <w:divBdr>
                <w:top w:val="none" w:sz="0" w:space="0" w:color="auto"/>
                <w:left w:val="none" w:sz="0" w:space="0" w:color="auto"/>
                <w:bottom w:val="none" w:sz="0" w:space="0" w:color="auto"/>
                <w:right w:val="none" w:sz="0" w:space="0" w:color="auto"/>
              </w:divBdr>
              <w:divsChild>
                <w:div w:id="1944067488">
                  <w:marLeft w:val="0"/>
                  <w:marRight w:val="0"/>
                  <w:marTop w:val="0"/>
                  <w:marBottom w:val="0"/>
                  <w:divBdr>
                    <w:top w:val="none" w:sz="0" w:space="0" w:color="auto"/>
                    <w:left w:val="none" w:sz="0" w:space="0" w:color="auto"/>
                    <w:bottom w:val="none" w:sz="0" w:space="0" w:color="auto"/>
                    <w:right w:val="none" w:sz="0" w:space="0" w:color="auto"/>
                  </w:divBdr>
                </w:div>
              </w:divsChild>
            </w:div>
            <w:div w:id="645621779">
              <w:marLeft w:val="0"/>
              <w:marRight w:val="0"/>
              <w:marTop w:val="0"/>
              <w:marBottom w:val="0"/>
              <w:divBdr>
                <w:top w:val="none" w:sz="0" w:space="0" w:color="auto"/>
                <w:left w:val="none" w:sz="0" w:space="0" w:color="auto"/>
                <w:bottom w:val="none" w:sz="0" w:space="0" w:color="auto"/>
                <w:right w:val="none" w:sz="0" w:space="0" w:color="auto"/>
              </w:divBdr>
              <w:divsChild>
                <w:div w:id="26874659">
                  <w:marLeft w:val="0"/>
                  <w:marRight w:val="0"/>
                  <w:marTop w:val="0"/>
                  <w:marBottom w:val="0"/>
                  <w:divBdr>
                    <w:top w:val="none" w:sz="0" w:space="0" w:color="auto"/>
                    <w:left w:val="none" w:sz="0" w:space="0" w:color="auto"/>
                    <w:bottom w:val="none" w:sz="0" w:space="0" w:color="auto"/>
                    <w:right w:val="none" w:sz="0" w:space="0" w:color="auto"/>
                  </w:divBdr>
                </w:div>
              </w:divsChild>
            </w:div>
            <w:div w:id="671953866">
              <w:marLeft w:val="0"/>
              <w:marRight w:val="0"/>
              <w:marTop w:val="0"/>
              <w:marBottom w:val="0"/>
              <w:divBdr>
                <w:top w:val="none" w:sz="0" w:space="0" w:color="auto"/>
                <w:left w:val="none" w:sz="0" w:space="0" w:color="auto"/>
                <w:bottom w:val="none" w:sz="0" w:space="0" w:color="auto"/>
                <w:right w:val="none" w:sz="0" w:space="0" w:color="auto"/>
              </w:divBdr>
              <w:divsChild>
                <w:div w:id="132018261">
                  <w:marLeft w:val="0"/>
                  <w:marRight w:val="0"/>
                  <w:marTop w:val="0"/>
                  <w:marBottom w:val="0"/>
                  <w:divBdr>
                    <w:top w:val="none" w:sz="0" w:space="0" w:color="auto"/>
                    <w:left w:val="none" w:sz="0" w:space="0" w:color="auto"/>
                    <w:bottom w:val="none" w:sz="0" w:space="0" w:color="auto"/>
                    <w:right w:val="none" w:sz="0" w:space="0" w:color="auto"/>
                  </w:divBdr>
                </w:div>
              </w:divsChild>
            </w:div>
            <w:div w:id="672924646">
              <w:marLeft w:val="0"/>
              <w:marRight w:val="0"/>
              <w:marTop w:val="0"/>
              <w:marBottom w:val="0"/>
              <w:divBdr>
                <w:top w:val="none" w:sz="0" w:space="0" w:color="auto"/>
                <w:left w:val="none" w:sz="0" w:space="0" w:color="auto"/>
                <w:bottom w:val="none" w:sz="0" w:space="0" w:color="auto"/>
                <w:right w:val="none" w:sz="0" w:space="0" w:color="auto"/>
              </w:divBdr>
              <w:divsChild>
                <w:div w:id="1777559610">
                  <w:marLeft w:val="0"/>
                  <w:marRight w:val="0"/>
                  <w:marTop w:val="0"/>
                  <w:marBottom w:val="0"/>
                  <w:divBdr>
                    <w:top w:val="none" w:sz="0" w:space="0" w:color="auto"/>
                    <w:left w:val="none" w:sz="0" w:space="0" w:color="auto"/>
                    <w:bottom w:val="none" w:sz="0" w:space="0" w:color="auto"/>
                    <w:right w:val="none" w:sz="0" w:space="0" w:color="auto"/>
                  </w:divBdr>
                </w:div>
              </w:divsChild>
            </w:div>
            <w:div w:id="691994893">
              <w:marLeft w:val="0"/>
              <w:marRight w:val="0"/>
              <w:marTop w:val="0"/>
              <w:marBottom w:val="0"/>
              <w:divBdr>
                <w:top w:val="none" w:sz="0" w:space="0" w:color="auto"/>
                <w:left w:val="none" w:sz="0" w:space="0" w:color="auto"/>
                <w:bottom w:val="none" w:sz="0" w:space="0" w:color="auto"/>
                <w:right w:val="none" w:sz="0" w:space="0" w:color="auto"/>
              </w:divBdr>
              <w:divsChild>
                <w:div w:id="1653950897">
                  <w:marLeft w:val="0"/>
                  <w:marRight w:val="0"/>
                  <w:marTop w:val="0"/>
                  <w:marBottom w:val="0"/>
                  <w:divBdr>
                    <w:top w:val="none" w:sz="0" w:space="0" w:color="auto"/>
                    <w:left w:val="none" w:sz="0" w:space="0" w:color="auto"/>
                    <w:bottom w:val="none" w:sz="0" w:space="0" w:color="auto"/>
                    <w:right w:val="none" w:sz="0" w:space="0" w:color="auto"/>
                  </w:divBdr>
                </w:div>
              </w:divsChild>
            </w:div>
            <w:div w:id="700125879">
              <w:marLeft w:val="0"/>
              <w:marRight w:val="0"/>
              <w:marTop w:val="0"/>
              <w:marBottom w:val="0"/>
              <w:divBdr>
                <w:top w:val="none" w:sz="0" w:space="0" w:color="auto"/>
                <w:left w:val="none" w:sz="0" w:space="0" w:color="auto"/>
                <w:bottom w:val="none" w:sz="0" w:space="0" w:color="auto"/>
                <w:right w:val="none" w:sz="0" w:space="0" w:color="auto"/>
              </w:divBdr>
              <w:divsChild>
                <w:div w:id="1340540522">
                  <w:marLeft w:val="0"/>
                  <w:marRight w:val="0"/>
                  <w:marTop w:val="0"/>
                  <w:marBottom w:val="0"/>
                  <w:divBdr>
                    <w:top w:val="none" w:sz="0" w:space="0" w:color="auto"/>
                    <w:left w:val="none" w:sz="0" w:space="0" w:color="auto"/>
                    <w:bottom w:val="none" w:sz="0" w:space="0" w:color="auto"/>
                    <w:right w:val="none" w:sz="0" w:space="0" w:color="auto"/>
                  </w:divBdr>
                </w:div>
              </w:divsChild>
            </w:div>
            <w:div w:id="788935046">
              <w:marLeft w:val="0"/>
              <w:marRight w:val="0"/>
              <w:marTop w:val="0"/>
              <w:marBottom w:val="0"/>
              <w:divBdr>
                <w:top w:val="none" w:sz="0" w:space="0" w:color="auto"/>
                <w:left w:val="none" w:sz="0" w:space="0" w:color="auto"/>
                <w:bottom w:val="none" w:sz="0" w:space="0" w:color="auto"/>
                <w:right w:val="none" w:sz="0" w:space="0" w:color="auto"/>
              </w:divBdr>
              <w:divsChild>
                <w:div w:id="394814579">
                  <w:marLeft w:val="0"/>
                  <w:marRight w:val="0"/>
                  <w:marTop w:val="0"/>
                  <w:marBottom w:val="0"/>
                  <w:divBdr>
                    <w:top w:val="none" w:sz="0" w:space="0" w:color="auto"/>
                    <w:left w:val="none" w:sz="0" w:space="0" w:color="auto"/>
                    <w:bottom w:val="none" w:sz="0" w:space="0" w:color="auto"/>
                    <w:right w:val="none" w:sz="0" w:space="0" w:color="auto"/>
                  </w:divBdr>
                </w:div>
              </w:divsChild>
            </w:div>
            <w:div w:id="797839510">
              <w:marLeft w:val="0"/>
              <w:marRight w:val="0"/>
              <w:marTop w:val="0"/>
              <w:marBottom w:val="0"/>
              <w:divBdr>
                <w:top w:val="none" w:sz="0" w:space="0" w:color="auto"/>
                <w:left w:val="none" w:sz="0" w:space="0" w:color="auto"/>
                <w:bottom w:val="none" w:sz="0" w:space="0" w:color="auto"/>
                <w:right w:val="none" w:sz="0" w:space="0" w:color="auto"/>
              </w:divBdr>
              <w:divsChild>
                <w:div w:id="439451108">
                  <w:marLeft w:val="0"/>
                  <w:marRight w:val="0"/>
                  <w:marTop w:val="0"/>
                  <w:marBottom w:val="0"/>
                  <w:divBdr>
                    <w:top w:val="none" w:sz="0" w:space="0" w:color="auto"/>
                    <w:left w:val="none" w:sz="0" w:space="0" w:color="auto"/>
                    <w:bottom w:val="none" w:sz="0" w:space="0" w:color="auto"/>
                    <w:right w:val="none" w:sz="0" w:space="0" w:color="auto"/>
                  </w:divBdr>
                </w:div>
              </w:divsChild>
            </w:div>
            <w:div w:id="827475962">
              <w:marLeft w:val="0"/>
              <w:marRight w:val="0"/>
              <w:marTop w:val="0"/>
              <w:marBottom w:val="0"/>
              <w:divBdr>
                <w:top w:val="none" w:sz="0" w:space="0" w:color="auto"/>
                <w:left w:val="none" w:sz="0" w:space="0" w:color="auto"/>
                <w:bottom w:val="none" w:sz="0" w:space="0" w:color="auto"/>
                <w:right w:val="none" w:sz="0" w:space="0" w:color="auto"/>
              </w:divBdr>
              <w:divsChild>
                <w:div w:id="35014082">
                  <w:marLeft w:val="0"/>
                  <w:marRight w:val="0"/>
                  <w:marTop w:val="0"/>
                  <w:marBottom w:val="0"/>
                  <w:divBdr>
                    <w:top w:val="none" w:sz="0" w:space="0" w:color="auto"/>
                    <w:left w:val="none" w:sz="0" w:space="0" w:color="auto"/>
                    <w:bottom w:val="none" w:sz="0" w:space="0" w:color="auto"/>
                    <w:right w:val="none" w:sz="0" w:space="0" w:color="auto"/>
                  </w:divBdr>
                </w:div>
              </w:divsChild>
            </w:div>
            <w:div w:id="853882434">
              <w:marLeft w:val="0"/>
              <w:marRight w:val="0"/>
              <w:marTop w:val="0"/>
              <w:marBottom w:val="0"/>
              <w:divBdr>
                <w:top w:val="none" w:sz="0" w:space="0" w:color="auto"/>
                <w:left w:val="none" w:sz="0" w:space="0" w:color="auto"/>
                <w:bottom w:val="none" w:sz="0" w:space="0" w:color="auto"/>
                <w:right w:val="none" w:sz="0" w:space="0" w:color="auto"/>
              </w:divBdr>
              <w:divsChild>
                <w:div w:id="476185248">
                  <w:marLeft w:val="0"/>
                  <w:marRight w:val="0"/>
                  <w:marTop w:val="0"/>
                  <w:marBottom w:val="0"/>
                  <w:divBdr>
                    <w:top w:val="none" w:sz="0" w:space="0" w:color="auto"/>
                    <w:left w:val="none" w:sz="0" w:space="0" w:color="auto"/>
                    <w:bottom w:val="none" w:sz="0" w:space="0" w:color="auto"/>
                    <w:right w:val="none" w:sz="0" w:space="0" w:color="auto"/>
                  </w:divBdr>
                </w:div>
              </w:divsChild>
            </w:div>
            <w:div w:id="883952642">
              <w:marLeft w:val="0"/>
              <w:marRight w:val="0"/>
              <w:marTop w:val="0"/>
              <w:marBottom w:val="0"/>
              <w:divBdr>
                <w:top w:val="none" w:sz="0" w:space="0" w:color="auto"/>
                <w:left w:val="none" w:sz="0" w:space="0" w:color="auto"/>
                <w:bottom w:val="none" w:sz="0" w:space="0" w:color="auto"/>
                <w:right w:val="none" w:sz="0" w:space="0" w:color="auto"/>
              </w:divBdr>
              <w:divsChild>
                <w:div w:id="130053513">
                  <w:marLeft w:val="0"/>
                  <w:marRight w:val="0"/>
                  <w:marTop w:val="0"/>
                  <w:marBottom w:val="0"/>
                  <w:divBdr>
                    <w:top w:val="none" w:sz="0" w:space="0" w:color="auto"/>
                    <w:left w:val="none" w:sz="0" w:space="0" w:color="auto"/>
                    <w:bottom w:val="none" w:sz="0" w:space="0" w:color="auto"/>
                    <w:right w:val="none" w:sz="0" w:space="0" w:color="auto"/>
                  </w:divBdr>
                </w:div>
              </w:divsChild>
            </w:div>
            <w:div w:id="1133063565">
              <w:marLeft w:val="0"/>
              <w:marRight w:val="0"/>
              <w:marTop w:val="0"/>
              <w:marBottom w:val="0"/>
              <w:divBdr>
                <w:top w:val="none" w:sz="0" w:space="0" w:color="auto"/>
                <w:left w:val="none" w:sz="0" w:space="0" w:color="auto"/>
                <w:bottom w:val="none" w:sz="0" w:space="0" w:color="auto"/>
                <w:right w:val="none" w:sz="0" w:space="0" w:color="auto"/>
              </w:divBdr>
              <w:divsChild>
                <w:div w:id="317465631">
                  <w:marLeft w:val="0"/>
                  <w:marRight w:val="0"/>
                  <w:marTop w:val="0"/>
                  <w:marBottom w:val="0"/>
                  <w:divBdr>
                    <w:top w:val="none" w:sz="0" w:space="0" w:color="auto"/>
                    <w:left w:val="none" w:sz="0" w:space="0" w:color="auto"/>
                    <w:bottom w:val="none" w:sz="0" w:space="0" w:color="auto"/>
                    <w:right w:val="none" w:sz="0" w:space="0" w:color="auto"/>
                  </w:divBdr>
                </w:div>
              </w:divsChild>
            </w:div>
            <w:div w:id="1140222247">
              <w:marLeft w:val="0"/>
              <w:marRight w:val="0"/>
              <w:marTop w:val="0"/>
              <w:marBottom w:val="0"/>
              <w:divBdr>
                <w:top w:val="none" w:sz="0" w:space="0" w:color="auto"/>
                <w:left w:val="none" w:sz="0" w:space="0" w:color="auto"/>
                <w:bottom w:val="none" w:sz="0" w:space="0" w:color="auto"/>
                <w:right w:val="none" w:sz="0" w:space="0" w:color="auto"/>
              </w:divBdr>
              <w:divsChild>
                <w:div w:id="1294360748">
                  <w:marLeft w:val="0"/>
                  <w:marRight w:val="0"/>
                  <w:marTop w:val="0"/>
                  <w:marBottom w:val="0"/>
                  <w:divBdr>
                    <w:top w:val="none" w:sz="0" w:space="0" w:color="auto"/>
                    <w:left w:val="none" w:sz="0" w:space="0" w:color="auto"/>
                    <w:bottom w:val="none" w:sz="0" w:space="0" w:color="auto"/>
                    <w:right w:val="none" w:sz="0" w:space="0" w:color="auto"/>
                  </w:divBdr>
                </w:div>
              </w:divsChild>
            </w:div>
            <w:div w:id="1189413841">
              <w:marLeft w:val="0"/>
              <w:marRight w:val="0"/>
              <w:marTop w:val="0"/>
              <w:marBottom w:val="0"/>
              <w:divBdr>
                <w:top w:val="none" w:sz="0" w:space="0" w:color="auto"/>
                <w:left w:val="none" w:sz="0" w:space="0" w:color="auto"/>
                <w:bottom w:val="none" w:sz="0" w:space="0" w:color="auto"/>
                <w:right w:val="none" w:sz="0" w:space="0" w:color="auto"/>
              </w:divBdr>
              <w:divsChild>
                <w:div w:id="87506920">
                  <w:marLeft w:val="0"/>
                  <w:marRight w:val="0"/>
                  <w:marTop w:val="0"/>
                  <w:marBottom w:val="0"/>
                  <w:divBdr>
                    <w:top w:val="none" w:sz="0" w:space="0" w:color="auto"/>
                    <w:left w:val="none" w:sz="0" w:space="0" w:color="auto"/>
                    <w:bottom w:val="none" w:sz="0" w:space="0" w:color="auto"/>
                    <w:right w:val="none" w:sz="0" w:space="0" w:color="auto"/>
                  </w:divBdr>
                </w:div>
              </w:divsChild>
            </w:div>
            <w:div w:id="1193880675">
              <w:marLeft w:val="0"/>
              <w:marRight w:val="0"/>
              <w:marTop w:val="0"/>
              <w:marBottom w:val="0"/>
              <w:divBdr>
                <w:top w:val="none" w:sz="0" w:space="0" w:color="auto"/>
                <w:left w:val="none" w:sz="0" w:space="0" w:color="auto"/>
                <w:bottom w:val="none" w:sz="0" w:space="0" w:color="auto"/>
                <w:right w:val="none" w:sz="0" w:space="0" w:color="auto"/>
              </w:divBdr>
              <w:divsChild>
                <w:div w:id="74478989">
                  <w:marLeft w:val="0"/>
                  <w:marRight w:val="0"/>
                  <w:marTop w:val="0"/>
                  <w:marBottom w:val="0"/>
                  <w:divBdr>
                    <w:top w:val="none" w:sz="0" w:space="0" w:color="auto"/>
                    <w:left w:val="none" w:sz="0" w:space="0" w:color="auto"/>
                    <w:bottom w:val="none" w:sz="0" w:space="0" w:color="auto"/>
                    <w:right w:val="none" w:sz="0" w:space="0" w:color="auto"/>
                  </w:divBdr>
                </w:div>
              </w:divsChild>
            </w:div>
            <w:div w:id="1203207283">
              <w:marLeft w:val="0"/>
              <w:marRight w:val="0"/>
              <w:marTop w:val="0"/>
              <w:marBottom w:val="0"/>
              <w:divBdr>
                <w:top w:val="none" w:sz="0" w:space="0" w:color="auto"/>
                <w:left w:val="none" w:sz="0" w:space="0" w:color="auto"/>
                <w:bottom w:val="none" w:sz="0" w:space="0" w:color="auto"/>
                <w:right w:val="none" w:sz="0" w:space="0" w:color="auto"/>
              </w:divBdr>
              <w:divsChild>
                <w:div w:id="1876309494">
                  <w:marLeft w:val="0"/>
                  <w:marRight w:val="0"/>
                  <w:marTop w:val="0"/>
                  <w:marBottom w:val="0"/>
                  <w:divBdr>
                    <w:top w:val="none" w:sz="0" w:space="0" w:color="auto"/>
                    <w:left w:val="none" w:sz="0" w:space="0" w:color="auto"/>
                    <w:bottom w:val="none" w:sz="0" w:space="0" w:color="auto"/>
                    <w:right w:val="none" w:sz="0" w:space="0" w:color="auto"/>
                  </w:divBdr>
                </w:div>
              </w:divsChild>
            </w:div>
            <w:div w:id="1212155054">
              <w:marLeft w:val="0"/>
              <w:marRight w:val="0"/>
              <w:marTop w:val="0"/>
              <w:marBottom w:val="0"/>
              <w:divBdr>
                <w:top w:val="none" w:sz="0" w:space="0" w:color="auto"/>
                <w:left w:val="none" w:sz="0" w:space="0" w:color="auto"/>
                <w:bottom w:val="none" w:sz="0" w:space="0" w:color="auto"/>
                <w:right w:val="none" w:sz="0" w:space="0" w:color="auto"/>
              </w:divBdr>
              <w:divsChild>
                <w:div w:id="190150619">
                  <w:marLeft w:val="0"/>
                  <w:marRight w:val="0"/>
                  <w:marTop w:val="0"/>
                  <w:marBottom w:val="0"/>
                  <w:divBdr>
                    <w:top w:val="none" w:sz="0" w:space="0" w:color="auto"/>
                    <w:left w:val="none" w:sz="0" w:space="0" w:color="auto"/>
                    <w:bottom w:val="none" w:sz="0" w:space="0" w:color="auto"/>
                    <w:right w:val="none" w:sz="0" w:space="0" w:color="auto"/>
                  </w:divBdr>
                </w:div>
              </w:divsChild>
            </w:div>
            <w:div w:id="1217201927">
              <w:marLeft w:val="0"/>
              <w:marRight w:val="0"/>
              <w:marTop w:val="0"/>
              <w:marBottom w:val="0"/>
              <w:divBdr>
                <w:top w:val="none" w:sz="0" w:space="0" w:color="auto"/>
                <w:left w:val="none" w:sz="0" w:space="0" w:color="auto"/>
                <w:bottom w:val="none" w:sz="0" w:space="0" w:color="auto"/>
                <w:right w:val="none" w:sz="0" w:space="0" w:color="auto"/>
              </w:divBdr>
              <w:divsChild>
                <w:div w:id="1507861562">
                  <w:marLeft w:val="0"/>
                  <w:marRight w:val="0"/>
                  <w:marTop w:val="0"/>
                  <w:marBottom w:val="0"/>
                  <w:divBdr>
                    <w:top w:val="none" w:sz="0" w:space="0" w:color="auto"/>
                    <w:left w:val="none" w:sz="0" w:space="0" w:color="auto"/>
                    <w:bottom w:val="none" w:sz="0" w:space="0" w:color="auto"/>
                    <w:right w:val="none" w:sz="0" w:space="0" w:color="auto"/>
                  </w:divBdr>
                </w:div>
              </w:divsChild>
            </w:div>
            <w:div w:id="1294168587">
              <w:marLeft w:val="0"/>
              <w:marRight w:val="0"/>
              <w:marTop w:val="0"/>
              <w:marBottom w:val="0"/>
              <w:divBdr>
                <w:top w:val="none" w:sz="0" w:space="0" w:color="auto"/>
                <w:left w:val="none" w:sz="0" w:space="0" w:color="auto"/>
                <w:bottom w:val="none" w:sz="0" w:space="0" w:color="auto"/>
                <w:right w:val="none" w:sz="0" w:space="0" w:color="auto"/>
              </w:divBdr>
              <w:divsChild>
                <w:div w:id="276445967">
                  <w:marLeft w:val="0"/>
                  <w:marRight w:val="0"/>
                  <w:marTop w:val="0"/>
                  <w:marBottom w:val="0"/>
                  <w:divBdr>
                    <w:top w:val="none" w:sz="0" w:space="0" w:color="auto"/>
                    <w:left w:val="none" w:sz="0" w:space="0" w:color="auto"/>
                    <w:bottom w:val="none" w:sz="0" w:space="0" w:color="auto"/>
                    <w:right w:val="none" w:sz="0" w:space="0" w:color="auto"/>
                  </w:divBdr>
                </w:div>
              </w:divsChild>
            </w:div>
            <w:div w:id="1462532810">
              <w:marLeft w:val="0"/>
              <w:marRight w:val="0"/>
              <w:marTop w:val="0"/>
              <w:marBottom w:val="0"/>
              <w:divBdr>
                <w:top w:val="none" w:sz="0" w:space="0" w:color="auto"/>
                <w:left w:val="none" w:sz="0" w:space="0" w:color="auto"/>
                <w:bottom w:val="none" w:sz="0" w:space="0" w:color="auto"/>
                <w:right w:val="none" w:sz="0" w:space="0" w:color="auto"/>
              </w:divBdr>
              <w:divsChild>
                <w:div w:id="1443105908">
                  <w:marLeft w:val="0"/>
                  <w:marRight w:val="0"/>
                  <w:marTop w:val="0"/>
                  <w:marBottom w:val="0"/>
                  <w:divBdr>
                    <w:top w:val="none" w:sz="0" w:space="0" w:color="auto"/>
                    <w:left w:val="none" w:sz="0" w:space="0" w:color="auto"/>
                    <w:bottom w:val="none" w:sz="0" w:space="0" w:color="auto"/>
                    <w:right w:val="none" w:sz="0" w:space="0" w:color="auto"/>
                  </w:divBdr>
                </w:div>
              </w:divsChild>
            </w:div>
            <w:div w:id="1513494504">
              <w:marLeft w:val="0"/>
              <w:marRight w:val="0"/>
              <w:marTop w:val="0"/>
              <w:marBottom w:val="0"/>
              <w:divBdr>
                <w:top w:val="none" w:sz="0" w:space="0" w:color="auto"/>
                <w:left w:val="none" w:sz="0" w:space="0" w:color="auto"/>
                <w:bottom w:val="none" w:sz="0" w:space="0" w:color="auto"/>
                <w:right w:val="none" w:sz="0" w:space="0" w:color="auto"/>
              </w:divBdr>
              <w:divsChild>
                <w:div w:id="545869975">
                  <w:marLeft w:val="0"/>
                  <w:marRight w:val="0"/>
                  <w:marTop w:val="0"/>
                  <w:marBottom w:val="0"/>
                  <w:divBdr>
                    <w:top w:val="none" w:sz="0" w:space="0" w:color="auto"/>
                    <w:left w:val="none" w:sz="0" w:space="0" w:color="auto"/>
                    <w:bottom w:val="none" w:sz="0" w:space="0" w:color="auto"/>
                    <w:right w:val="none" w:sz="0" w:space="0" w:color="auto"/>
                  </w:divBdr>
                </w:div>
              </w:divsChild>
            </w:div>
            <w:div w:id="1516918575">
              <w:marLeft w:val="0"/>
              <w:marRight w:val="0"/>
              <w:marTop w:val="0"/>
              <w:marBottom w:val="0"/>
              <w:divBdr>
                <w:top w:val="none" w:sz="0" w:space="0" w:color="auto"/>
                <w:left w:val="none" w:sz="0" w:space="0" w:color="auto"/>
                <w:bottom w:val="none" w:sz="0" w:space="0" w:color="auto"/>
                <w:right w:val="none" w:sz="0" w:space="0" w:color="auto"/>
              </w:divBdr>
              <w:divsChild>
                <w:div w:id="842432126">
                  <w:marLeft w:val="0"/>
                  <w:marRight w:val="0"/>
                  <w:marTop w:val="0"/>
                  <w:marBottom w:val="0"/>
                  <w:divBdr>
                    <w:top w:val="none" w:sz="0" w:space="0" w:color="auto"/>
                    <w:left w:val="none" w:sz="0" w:space="0" w:color="auto"/>
                    <w:bottom w:val="none" w:sz="0" w:space="0" w:color="auto"/>
                    <w:right w:val="none" w:sz="0" w:space="0" w:color="auto"/>
                  </w:divBdr>
                </w:div>
              </w:divsChild>
            </w:div>
            <w:div w:id="1578125273">
              <w:marLeft w:val="0"/>
              <w:marRight w:val="0"/>
              <w:marTop w:val="0"/>
              <w:marBottom w:val="0"/>
              <w:divBdr>
                <w:top w:val="none" w:sz="0" w:space="0" w:color="auto"/>
                <w:left w:val="none" w:sz="0" w:space="0" w:color="auto"/>
                <w:bottom w:val="none" w:sz="0" w:space="0" w:color="auto"/>
                <w:right w:val="none" w:sz="0" w:space="0" w:color="auto"/>
              </w:divBdr>
              <w:divsChild>
                <w:div w:id="1009065922">
                  <w:marLeft w:val="0"/>
                  <w:marRight w:val="0"/>
                  <w:marTop w:val="0"/>
                  <w:marBottom w:val="0"/>
                  <w:divBdr>
                    <w:top w:val="none" w:sz="0" w:space="0" w:color="auto"/>
                    <w:left w:val="none" w:sz="0" w:space="0" w:color="auto"/>
                    <w:bottom w:val="none" w:sz="0" w:space="0" w:color="auto"/>
                    <w:right w:val="none" w:sz="0" w:space="0" w:color="auto"/>
                  </w:divBdr>
                </w:div>
              </w:divsChild>
            </w:div>
            <w:div w:id="1611008343">
              <w:marLeft w:val="0"/>
              <w:marRight w:val="0"/>
              <w:marTop w:val="0"/>
              <w:marBottom w:val="0"/>
              <w:divBdr>
                <w:top w:val="none" w:sz="0" w:space="0" w:color="auto"/>
                <w:left w:val="none" w:sz="0" w:space="0" w:color="auto"/>
                <w:bottom w:val="none" w:sz="0" w:space="0" w:color="auto"/>
                <w:right w:val="none" w:sz="0" w:space="0" w:color="auto"/>
              </w:divBdr>
              <w:divsChild>
                <w:div w:id="1174760188">
                  <w:marLeft w:val="0"/>
                  <w:marRight w:val="0"/>
                  <w:marTop w:val="0"/>
                  <w:marBottom w:val="0"/>
                  <w:divBdr>
                    <w:top w:val="none" w:sz="0" w:space="0" w:color="auto"/>
                    <w:left w:val="none" w:sz="0" w:space="0" w:color="auto"/>
                    <w:bottom w:val="none" w:sz="0" w:space="0" w:color="auto"/>
                    <w:right w:val="none" w:sz="0" w:space="0" w:color="auto"/>
                  </w:divBdr>
                </w:div>
              </w:divsChild>
            </w:div>
            <w:div w:id="1625888059">
              <w:marLeft w:val="0"/>
              <w:marRight w:val="0"/>
              <w:marTop w:val="0"/>
              <w:marBottom w:val="0"/>
              <w:divBdr>
                <w:top w:val="none" w:sz="0" w:space="0" w:color="auto"/>
                <w:left w:val="none" w:sz="0" w:space="0" w:color="auto"/>
                <w:bottom w:val="none" w:sz="0" w:space="0" w:color="auto"/>
                <w:right w:val="none" w:sz="0" w:space="0" w:color="auto"/>
              </w:divBdr>
              <w:divsChild>
                <w:div w:id="321589498">
                  <w:marLeft w:val="0"/>
                  <w:marRight w:val="0"/>
                  <w:marTop w:val="0"/>
                  <w:marBottom w:val="0"/>
                  <w:divBdr>
                    <w:top w:val="none" w:sz="0" w:space="0" w:color="auto"/>
                    <w:left w:val="none" w:sz="0" w:space="0" w:color="auto"/>
                    <w:bottom w:val="none" w:sz="0" w:space="0" w:color="auto"/>
                    <w:right w:val="none" w:sz="0" w:space="0" w:color="auto"/>
                  </w:divBdr>
                </w:div>
              </w:divsChild>
            </w:div>
            <w:div w:id="1628512557">
              <w:marLeft w:val="0"/>
              <w:marRight w:val="0"/>
              <w:marTop w:val="0"/>
              <w:marBottom w:val="0"/>
              <w:divBdr>
                <w:top w:val="none" w:sz="0" w:space="0" w:color="auto"/>
                <w:left w:val="none" w:sz="0" w:space="0" w:color="auto"/>
                <w:bottom w:val="none" w:sz="0" w:space="0" w:color="auto"/>
                <w:right w:val="none" w:sz="0" w:space="0" w:color="auto"/>
              </w:divBdr>
              <w:divsChild>
                <w:div w:id="1341086682">
                  <w:marLeft w:val="0"/>
                  <w:marRight w:val="0"/>
                  <w:marTop w:val="0"/>
                  <w:marBottom w:val="0"/>
                  <w:divBdr>
                    <w:top w:val="none" w:sz="0" w:space="0" w:color="auto"/>
                    <w:left w:val="none" w:sz="0" w:space="0" w:color="auto"/>
                    <w:bottom w:val="none" w:sz="0" w:space="0" w:color="auto"/>
                    <w:right w:val="none" w:sz="0" w:space="0" w:color="auto"/>
                  </w:divBdr>
                </w:div>
              </w:divsChild>
            </w:div>
            <w:div w:id="1634217505">
              <w:marLeft w:val="0"/>
              <w:marRight w:val="0"/>
              <w:marTop w:val="0"/>
              <w:marBottom w:val="0"/>
              <w:divBdr>
                <w:top w:val="none" w:sz="0" w:space="0" w:color="auto"/>
                <w:left w:val="none" w:sz="0" w:space="0" w:color="auto"/>
                <w:bottom w:val="none" w:sz="0" w:space="0" w:color="auto"/>
                <w:right w:val="none" w:sz="0" w:space="0" w:color="auto"/>
              </w:divBdr>
              <w:divsChild>
                <w:div w:id="247932983">
                  <w:marLeft w:val="0"/>
                  <w:marRight w:val="0"/>
                  <w:marTop w:val="0"/>
                  <w:marBottom w:val="0"/>
                  <w:divBdr>
                    <w:top w:val="none" w:sz="0" w:space="0" w:color="auto"/>
                    <w:left w:val="none" w:sz="0" w:space="0" w:color="auto"/>
                    <w:bottom w:val="none" w:sz="0" w:space="0" w:color="auto"/>
                    <w:right w:val="none" w:sz="0" w:space="0" w:color="auto"/>
                  </w:divBdr>
                </w:div>
              </w:divsChild>
            </w:div>
            <w:div w:id="1718119552">
              <w:marLeft w:val="0"/>
              <w:marRight w:val="0"/>
              <w:marTop w:val="0"/>
              <w:marBottom w:val="0"/>
              <w:divBdr>
                <w:top w:val="none" w:sz="0" w:space="0" w:color="auto"/>
                <w:left w:val="none" w:sz="0" w:space="0" w:color="auto"/>
                <w:bottom w:val="none" w:sz="0" w:space="0" w:color="auto"/>
                <w:right w:val="none" w:sz="0" w:space="0" w:color="auto"/>
              </w:divBdr>
              <w:divsChild>
                <w:div w:id="623659186">
                  <w:marLeft w:val="0"/>
                  <w:marRight w:val="0"/>
                  <w:marTop w:val="0"/>
                  <w:marBottom w:val="0"/>
                  <w:divBdr>
                    <w:top w:val="none" w:sz="0" w:space="0" w:color="auto"/>
                    <w:left w:val="none" w:sz="0" w:space="0" w:color="auto"/>
                    <w:bottom w:val="none" w:sz="0" w:space="0" w:color="auto"/>
                    <w:right w:val="none" w:sz="0" w:space="0" w:color="auto"/>
                  </w:divBdr>
                </w:div>
              </w:divsChild>
            </w:div>
            <w:div w:id="1740590649">
              <w:marLeft w:val="0"/>
              <w:marRight w:val="0"/>
              <w:marTop w:val="0"/>
              <w:marBottom w:val="0"/>
              <w:divBdr>
                <w:top w:val="none" w:sz="0" w:space="0" w:color="auto"/>
                <w:left w:val="none" w:sz="0" w:space="0" w:color="auto"/>
                <w:bottom w:val="none" w:sz="0" w:space="0" w:color="auto"/>
                <w:right w:val="none" w:sz="0" w:space="0" w:color="auto"/>
              </w:divBdr>
              <w:divsChild>
                <w:div w:id="1431925781">
                  <w:marLeft w:val="0"/>
                  <w:marRight w:val="0"/>
                  <w:marTop w:val="0"/>
                  <w:marBottom w:val="0"/>
                  <w:divBdr>
                    <w:top w:val="none" w:sz="0" w:space="0" w:color="auto"/>
                    <w:left w:val="none" w:sz="0" w:space="0" w:color="auto"/>
                    <w:bottom w:val="none" w:sz="0" w:space="0" w:color="auto"/>
                    <w:right w:val="none" w:sz="0" w:space="0" w:color="auto"/>
                  </w:divBdr>
                </w:div>
              </w:divsChild>
            </w:div>
            <w:div w:id="1763988589">
              <w:marLeft w:val="0"/>
              <w:marRight w:val="0"/>
              <w:marTop w:val="0"/>
              <w:marBottom w:val="0"/>
              <w:divBdr>
                <w:top w:val="none" w:sz="0" w:space="0" w:color="auto"/>
                <w:left w:val="none" w:sz="0" w:space="0" w:color="auto"/>
                <w:bottom w:val="none" w:sz="0" w:space="0" w:color="auto"/>
                <w:right w:val="none" w:sz="0" w:space="0" w:color="auto"/>
              </w:divBdr>
              <w:divsChild>
                <w:div w:id="874199881">
                  <w:marLeft w:val="0"/>
                  <w:marRight w:val="0"/>
                  <w:marTop w:val="0"/>
                  <w:marBottom w:val="0"/>
                  <w:divBdr>
                    <w:top w:val="none" w:sz="0" w:space="0" w:color="auto"/>
                    <w:left w:val="none" w:sz="0" w:space="0" w:color="auto"/>
                    <w:bottom w:val="none" w:sz="0" w:space="0" w:color="auto"/>
                    <w:right w:val="none" w:sz="0" w:space="0" w:color="auto"/>
                  </w:divBdr>
                </w:div>
              </w:divsChild>
            </w:div>
            <w:div w:id="1802503721">
              <w:marLeft w:val="0"/>
              <w:marRight w:val="0"/>
              <w:marTop w:val="0"/>
              <w:marBottom w:val="0"/>
              <w:divBdr>
                <w:top w:val="none" w:sz="0" w:space="0" w:color="auto"/>
                <w:left w:val="none" w:sz="0" w:space="0" w:color="auto"/>
                <w:bottom w:val="none" w:sz="0" w:space="0" w:color="auto"/>
                <w:right w:val="none" w:sz="0" w:space="0" w:color="auto"/>
              </w:divBdr>
              <w:divsChild>
                <w:div w:id="1050376220">
                  <w:marLeft w:val="0"/>
                  <w:marRight w:val="0"/>
                  <w:marTop w:val="0"/>
                  <w:marBottom w:val="0"/>
                  <w:divBdr>
                    <w:top w:val="none" w:sz="0" w:space="0" w:color="auto"/>
                    <w:left w:val="none" w:sz="0" w:space="0" w:color="auto"/>
                    <w:bottom w:val="none" w:sz="0" w:space="0" w:color="auto"/>
                    <w:right w:val="none" w:sz="0" w:space="0" w:color="auto"/>
                  </w:divBdr>
                </w:div>
              </w:divsChild>
            </w:div>
            <w:div w:id="1904020490">
              <w:marLeft w:val="0"/>
              <w:marRight w:val="0"/>
              <w:marTop w:val="0"/>
              <w:marBottom w:val="0"/>
              <w:divBdr>
                <w:top w:val="none" w:sz="0" w:space="0" w:color="auto"/>
                <w:left w:val="none" w:sz="0" w:space="0" w:color="auto"/>
                <w:bottom w:val="none" w:sz="0" w:space="0" w:color="auto"/>
                <w:right w:val="none" w:sz="0" w:space="0" w:color="auto"/>
              </w:divBdr>
              <w:divsChild>
                <w:div w:id="103346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7468">
          <w:marLeft w:val="0"/>
          <w:marRight w:val="0"/>
          <w:marTop w:val="0"/>
          <w:marBottom w:val="0"/>
          <w:divBdr>
            <w:top w:val="none" w:sz="0" w:space="0" w:color="auto"/>
            <w:left w:val="none" w:sz="0" w:space="0" w:color="auto"/>
            <w:bottom w:val="none" w:sz="0" w:space="0" w:color="auto"/>
            <w:right w:val="none" w:sz="0" w:space="0" w:color="auto"/>
          </w:divBdr>
        </w:div>
        <w:div w:id="1528760198">
          <w:marLeft w:val="0"/>
          <w:marRight w:val="0"/>
          <w:marTop w:val="0"/>
          <w:marBottom w:val="0"/>
          <w:divBdr>
            <w:top w:val="none" w:sz="0" w:space="0" w:color="auto"/>
            <w:left w:val="none" w:sz="0" w:space="0" w:color="auto"/>
            <w:bottom w:val="none" w:sz="0" w:space="0" w:color="auto"/>
            <w:right w:val="none" w:sz="0" w:space="0" w:color="auto"/>
          </w:divBdr>
        </w:div>
        <w:div w:id="1528978967">
          <w:marLeft w:val="0"/>
          <w:marRight w:val="0"/>
          <w:marTop w:val="0"/>
          <w:marBottom w:val="0"/>
          <w:divBdr>
            <w:top w:val="none" w:sz="0" w:space="0" w:color="auto"/>
            <w:left w:val="none" w:sz="0" w:space="0" w:color="auto"/>
            <w:bottom w:val="none" w:sz="0" w:space="0" w:color="auto"/>
            <w:right w:val="none" w:sz="0" w:space="0" w:color="auto"/>
          </w:divBdr>
        </w:div>
        <w:div w:id="1530877273">
          <w:marLeft w:val="0"/>
          <w:marRight w:val="0"/>
          <w:marTop w:val="0"/>
          <w:marBottom w:val="0"/>
          <w:divBdr>
            <w:top w:val="none" w:sz="0" w:space="0" w:color="auto"/>
            <w:left w:val="none" w:sz="0" w:space="0" w:color="auto"/>
            <w:bottom w:val="none" w:sz="0" w:space="0" w:color="auto"/>
            <w:right w:val="none" w:sz="0" w:space="0" w:color="auto"/>
          </w:divBdr>
        </w:div>
        <w:div w:id="1532113287">
          <w:marLeft w:val="0"/>
          <w:marRight w:val="0"/>
          <w:marTop w:val="0"/>
          <w:marBottom w:val="0"/>
          <w:divBdr>
            <w:top w:val="none" w:sz="0" w:space="0" w:color="auto"/>
            <w:left w:val="none" w:sz="0" w:space="0" w:color="auto"/>
            <w:bottom w:val="none" w:sz="0" w:space="0" w:color="auto"/>
            <w:right w:val="none" w:sz="0" w:space="0" w:color="auto"/>
          </w:divBdr>
        </w:div>
        <w:div w:id="1535538800">
          <w:marLeft w:val="0"/>
          <w:marRight w:val="0"/>
          <w:marTop w:val="0"/>
          <w:marBottom w:val="0"/>
          <w:divBdr>
            <w:top w:val="none" w:sz="0" w:space="0" w:color="auto"/>
            <w:left w:val="none" w:sz="0" w:space="0" w:color="auto"/>
            <w:bottom w:val="none" w:sz="0" w:space="0" w:color="auto"/>
            <w:right w:val="none" w:sz="0" w:space="0" w:color="auto"/>
          </w:divBdr>
        </w:div>
        <w:div w:id="1538198124">
          <w:marLeft w:val="0"/>
          <w:marRight w:val="0"/>
          <w:marTop w:val="0"/>
          <w:marBottom w:val="0"/>
          <w:divBdr>
            <w:top w:val="none" w:sz="0" w:space="0" w:color="auto"/>
            <w:left w:val="none" w:sz="0" w:space="0" w:color="auto"/>
            <w:bottom w:val="none" w:sz="0" w:space="0" w:color="auto"/>
            <w:right w:val="none" w:sz="0" w:space="0" w:color="auto"/>
          </w:divBdr>
        </w:div>
        <w:div w:id="1541817862">
          <w:marLeft w:val="0"/>
          <w:marRight w:val="0"/>
          <w:marTop w:val="0"/>
          <w:marBottom w:val="0"/>
          <w:divBdr>
            <w:top w:val="none" w:sz="0" w:space="0" w:color="auto"/>
            <w:left w:val="none" w:sz="0" w:space="0" w:color="auto"/>
            <w:bottom w:val="none" w:sz="0" w:space="0" w:color="auto"/>
            <w:right w:val="none" w:sz="0" w:space="0" w:color="auto"/>
          </w:divBdr>
        </w:div>
        <w:div w:id="1550142956">
          <w:marLeft w:val="0"/>
          <w:marRight w:val="0"/>
          <w:marTop w:val="0"/>
          <w:marBottom w:val="0"/>
          <w:divBdr>
            <w:top w:val="none" w:sz="0" w:space="0" w:color="auto"/>
            <w:left w:val="none" w:sz="0" w:space="0" w:color="auto"/>
            <w:bottom w:val="none" w:sz="0" w:space="0" w:color="auto"/>
            <w:right w:val="none" w:sz="0" w:space="0" w:color="auto"/>
          </w:divBdr>
        </w:div>
        <w:div w:id="1554659620">
          <w:marLeft w:val="0"/>
          <w:marRight w:val="0"/>
          <w:marTop w:val="0"/>
          <w:marBottom w:val="0"/>
          <w:divBdr>
            <w:top w:val="none" w:sz="0" w:space="0" w:color="auto"/>
            <w:left w:val="none" w:sz="0" w:space="0" w:color="auto"/>
            <w:bottom w:val="none" w:sz="0" w:space="0" w:color="auto"/>
            <w:right w:val="none" w:sz="0" w:space="0" w:color="auto"/>
          </w:divBdr>
        </w:div>
        <w:div w:id="1554728656">
          <w:marLeft w:val="0"/>
          <w:marRight w:val="0"/>
          <w:marTop w:val="0"/>
          <w:marBottom w:val="0"/>
          <w:divBdr>
            <w:top w:val="none" w:sz="0" w:space="0" w:color="auto"/>
            <w:left w:val="none" w:sz="0" w:space="0" w:color="auto"/>
            <w:bottom w:val="none" w:sz="0" w:space="0" w:color="auto"/>
            <w:right w:val="none" w:sz="0" w:space="0" w:color="auto"/>
          </w:divBdr>
        </w:div>
        <w:div w:id="1555968565">
          <w:marLeft w:val="0"/>
          <w:marRight w:val="0"/>
          <w:marTop w:val="0"/>
          <w:marBottom w:val="0"/>
          <w:divBdr>
            <w:top w:val="none" w:sz="0" w:space="0" w:color="auto"/>
            <w:left w:val="none" w:sz="0" w:space="0" w:color="auto"/>
            <w:bottom w:val="none" w:sz="0" w:space="0" w:color="auto"/>
            <w:right w:val="none" w:sz="0" w:space="0" w:color="auto"/>
          </w:divBdr>
        </w:div>
        <w:div w:id="1558131737">
          <w:marLeft w:val="0"/>
          <w:marRight w:val="0"/>
          <w:marTop w:val="0"/>
          <w:marBottom w:val="0"/>
          <w:divBdr>
            <w:top w:val="none" w:sz="0" w:space="0" w:color="auto"/>
            <w:left w:val="none" w:sz="0" w:space="0" w:color="auto"/>
            <w:bottom w:val="none" w:sz="0" w:space="0" w:color="auto"/>
            <w:right w:val="none" w:sz="0" w:space="0" w:color="auto"/>
          </w:divBdr>
        </w:div>
        <w:div w:id="1558936978">
          <w:marLeft w:val="0"/>
          <w:marRight w:val="0"/>
          <w:marTop w:val="0"/>
          <w:marBottom w:val="0"/>
          <w:divBdr>
            <w:top w:val="none" w:sz="0" w:space="0" w:color="auto"/>
            <w:left w:val="none" w:sz="0" w:space="0" w:color="auto"/>
            <w:bottom w:val="none" w:sz="0" w:space="0" w:color="auto"/>
            <w:right w:val="none" w:sz="0" w:space="0" w:color="auto"/>
          </w:divBdr>
        </w:div>
        <w:div w:id="1565096897">
          <w:marLeft w:val="0"/>
          <w:marRight w:val="0"/>
          <w:marTop w:val="0"/>
          <w:marBottom w:val="0"/>
          <w:divBdr>
            <w:top w:val="none" w:sz="0" w:space="0" w:color="auto"/>
            <w:left w:val="none" w:sz="0" w:space="0" w:color="auto"/>
            <w:bottom w:val="none" w:sz="0" w:space="0" w:color="auto"/>
            <w:right w:val="none" w:sz="0" w:space="0" w:color="auto"/>
          </w:divBdr>
        </w:div>
        <w:div w:id="1568567533">
          <w:marLeft w:val="0"/>
          <w:marRight w:val="0"/>
          <w:marTop w:val="0"/>
          <w:marBottom w:val="0"/>
          <w:divBdr>
            <w:top w:val="none" w:sz="0" w:space="0" w:color="auto"/>
            <w:left w:val="none" w:sz="0" w:space="0" w:color="auto"/>
            <w:bottom w:val="none" w:sz="0" w:space="0" w:color="auto"/>
            <w:right w:val="none" w:sz="0" w:space="0" w:color="auto"/>
          </w:divBdr>
        </w:div>
        <w:div w:id="1570071837">
          <w:marLeft w:val="0"/>
          <w:marRight w:val="0"/>
          <w:marTop w:val="0"/>
          <w:marBottom w:val="0"/>
          <w:divBdr>
            <w:top w:val="none" w:sz="0" w:space="0" w:color="auto"/>
            <w:left w:val="none" w:sz="0" w:space="0" w:color="auto"/>
            <w:bottom w:val="none" w:sz="0" w:space="0" w:color="auto"/>
            <w:right w:val="none" w:sz="0" w:space="0" w:color="auto"/>
          </w:divBdr>
        </w:div>
        <w:div w:id="1571384357">
          <w:marLeft w:val="0"/>
          <w:marRight w:val="0"/>
          <w:marTop w:val="0"/>
          <w:marBottom w:val="0"/>
          <w:divBdr>
            <w:top w:val="none" w:sz="0" w:space="0" w:color="auto"/>
            <w:left w:val="none" w:sz="0" w:space="0" w:color="auto"/>
            <w:bottom w:val="none" w:sz="0" w:space="0" w:color="auto"/>
            <w:right w:val="none" w:sz="0" w:space="0" w:color="auto"/>
          </w:divBdr>
        </w:div>
        <w:div w:id="1572885607">
          <w:marLeft w:val="0"/>
          <w:marRight w:val="0"/>
          <w:marTop w:val="0"/>
          <w:marBottom w:val="0"/>
          <w:divBdr>
            <w:top w:val="none" w:sz="0" w:space="0" w:color="auto"/>
            <w:left w:val="none" w:sz="0" w:space="0" w:color="auto"/>
            <w:bottom w:val="none" w:sz="0" w:space="0" w:color="auto"/>
            <w:right w:val="none" w:sz="0" w:space="0" w:color="auto"/>
          </w:divBdr>
        </w:div>
        <w:div w:id="1581325209">
          <w:marLeft w:val="0"/>
          <w:marRight w:val="0"/>
          <w:marTop w:val="0"/>
          <w:marBottom w:val="0"/>
          <w:divBdr>
            <w:top w:val="none" w:sz="0" w:space="0" w:color="auto"/>
            <w:left w:val="none" w:sz="0" w:space="0" w:color="auto"/>
            <w:bottom w:val="none" w:sz="0" w:space="0" w:color="auto"/>
            <w:right w:val="none" w:sz="0" w:space="0" w:color="auto"/>
          </w:divBdr>
        </w:div>
        <w:div w:id="1583947280">
          <w:marLeft w:val="0"/>
          <w:marRight w:val="0"/>
          <w:marTop w:val="0"/>
          <w:marBottom w:val="0"/>
          <w:divBdr>
            <w:top w:val="none" w:sz="0" w:space="0" w:color="auto"/>
            <w:left w:val="none" w:sz="0" w:space="0" w:color="auto"/>
            <w:bottom w:val="none" w:sz="0" w:space="0" w:color="auto"/>
            <w:right w:val="none" w:sz="0" w:space="0" w:color="auto"/>
          </w:divBdr>
        </w:div>
        <w:div w:id="1584218814">
          <w:marLeft w:val="0"/>
          <w:marRight w:val="0"/>
          <w:marTop w:val="0"/>
          <w:marBottom w:val="0"/>
          <w:divBdr>
            <w:top w:val="none" w:sz="0" w:space="0" w:color="auto"/>
            <w:left w:val="none" w:sz="0" w:space="0" w:color="auto"/>
            <w:bottom w:val="none" w:sz="0" w:space="0" w:color="auto"/>
            <w:right w:val="none" w:sz="0" w:space="0" w:color="auto"/>
          </w:divBdr>
        </w:div>
        <w:div w:id="1586301801">
          <w:marLeft w:val="0"/>
          <w:marRight w:val="0"/>
          <w:marTop w:val="0"/>
          <w:marBottom w:val="0"/>
          <w:divBdr>
            <w:top w:val="none" w:sz="0" w:space="0" w:color="auto"/>
            <w:left w:val="none" w:sz="0" w:space="0" w:color="auto"/>
            <w:bottom w:val="none" w:sz="0" w:space="0" w:color="auto"/>
            <w:right w:val="none" w:sz="0" w:space="0" w:color="auto"/>
          </w:divBdr>
        </w:div>
        <w:div w:id="1587419465">
          <w:marLeft w:val="0"/>
          <w:marRight w:val="0"/>
          <w:marTop w:val="0"/>
          <w:marBottom w:val="0"/>
          <w:divBdr>
            <w:top w:val="none" w:sz="0" w:space="0" w:color="auto"/>
            <w:left w:val="none" w:sz="0" w:space="0" w:color="auto"/>
            <w:bottom w:val="none" w:sz="0" w:space="0" w:color="auto"/>
            <w:right w:val="none" w:sz="0" w:space="0" w:color="auto"/>
          </w:divBdr>
        </w:div>
        <w:div w:id="1588341439">
          <w:marLeft w:val="0"/>
          <w:marRight w:val="0"/>
          <w:marTop w:val="0"/>
          <w:marBottom w:val="0"/>
          <w:divBdr>
            <w:top w:val="none" w:sz="0" w:space="0" w:color="auto"/>
            <w:left w:val="none" w:sz="0" w:space="0" w:color="auto"/>
            <w:bottom w:val="none" w:sz="0" w:space="0" w:color="auto"/>
            <w:right w:val="none" w:sz="0" w:space="0" w:color="auto"/>
          </w:divBdr>
        </w:div>
        <w:div w:id="1588883772">
          <w:marLeft w:val="0"/>
          <w:marRight w:val="0"/>
          <w:marTop w:val="0"/>
          <w:marBottom w:val="0"/>
          <w:divBdr>
            <w:top w:val="none" w:sz="0" w:space="0" w:color="auto"/>
            <w:left w:val="none" w:sz="0" w:space="0" w:color="auto"/>
            <w:bottom w:val="none" w:sz="0" w:space="0" w:color="auto"/>
            <w:right w:val="none" w:sz="0" w:space="0" w:color="auto"/>
          </w:divBdr>
        </w:div>
        <w:div w:id="1589191772">
          <w:marLeft w:val="0"/>
          <w:marRight w:val="0"/>
          <w:marTop w:val="0"/>
          <w:marBottom w:val="0"/>
          <w:divBdr>
            <w:top w:val="none" w:sz="0" w:space="0" w:color="auto"/>
            <w:left w:val="none" w:sz="0" w:space="0" w:color="auto"/>
            <w:bottom w:val="none" w:sz="0" w:space="0" w:color="auto"/>
            <w:right w:val="none" w:sz="0" w:space="0" w:color="auto"/>
          </w:divBdr>
        </w:div>
        <w:div w:id="1590771262">
          <w:marLeft w:val="0"/>
          <w:marRight w:val="0"/>
          <w:marTop w:val="0"/>
          <w:marBottom w:val="0"/>
          <w:divBdr>
            <w:top w:val="none" w:sz="0" w:space="0" w:color="auto"/>
            <w:left w:val="none" w:sz="0" w:space="0" w:color="auto"/>
            <w:bottom w:val="none" w:sz="0" w:space="0" w:color="auto"/>
            <w:right w:val="none" w:sz="0" w:space="0" w:color="auto"/>
          </w:divBdr>
        </w:div>
        <w:div w:id="1595698572">
          <w:marLeft w:val="0"/>
          <w:marRight w:val="0"/>
          <w:marTop w:val="0"/>
          <w:marBottom w:val="0"/>
          <w:divBdr>
            <w:top w:val="none" w:sz="0" w:space="0" w:color="auto"/>
            <w:left w:val="none" w:sz="0" w:space="0" w:color="auto"/>
            <w:bottom w:val="none" w:sz="0" w:space="0" w:color="auto"/>
            <w:right w:val="none" w:sz="0" w:space="0" w:color="auto"/>
          </w:divBdr>
        </w:div>
        <w:div w:id="1600603385">
          <w:marLeft w:val="-75"/>
          <w:marRight w:val="0"/>
          <w:marTop w:val="30"/>
          <w:marBottom w:val="30"/>
          <w:divBdr>
            <w:top w:val="none" w:sz="0" w:space="0" w:color="auto"/>
            <w:left w:val="none" w:sz="0" w:space="0" w:color="auto"/>
            <w:bottom w:val="none" w:sz="0" w:space="0" w:color="auto"/>
            <w:right w:val="none" w:sz="0" w:space="0" w:color="auto"/>
          </w:divBdr>
          <w:divsChild>
            <w:div w:id="57368358">
              <w:marLeft w:val="0"/>
              <w:marRight w:val="0"/>
              <w:marTop w:val="0"/>
              <w:marBottom w:val="0"/>
              <w:divBdr>
                <w:top w:val="none" w:sz="0" w:space="0" w:color="auto"/>
                <w:left w:val="none" w:sz="0" w:space="0" w:color="auto"/>
                <w:bottom w:val="none" w:sz="0" w:space="0" w:color="auto"/>
                <w:right w:val="none" w:sz="0" w:space="0" w:color="auto"/>
              </w:divBdr>
              <w:divsChild>
                <w:div w:id="180825144">
                  <w:marLeft w:val="0"/>
                  <w:marRight w:val="0"/>
                  <w:marTop w:val="0"/>
                  <w:marBottom w:val="0"/>
                  <w:divBdr>
                    <w:top w:val="none" w:sz="0" w:space="0" w:color="auto"/>
                    <w:left w:val="none" w:sz="0" w:space="0" w:color="auto"/>
                    <w:bottom w:val="none" w:sz="0" w:space="0" w:color="auto"/>
                    <w:right w:val="none" w:sz="0" w:space="0" w:color="auto"/>
                  </w:divBdr>
                </w:div>
              </w:divsChild>
            </w:div>
            <w:div w:id="62265983">
              <w:marLeft w:val="0"/>
              <w:marRight w:val="0"/>
              <w:marTop w:val="0"/>
              <w:marBottom w:val="0"/>
              <w:divBdr>
                <w:top w:val="none" w:sz="0" w:space="0" w:color="auto"/>
                <w:left w:val="none" w:sz="0" w:space="0" w:color="auto"/>
                <w:bottom w:val="none" w:sz="0" w:space="0" w:color="auto"/>
                <w:right w:val="none" w:sz="0" w:space="0" w:color="auto"/>
              </w:divBdr>
              <w:divsChild>
                <w:div w:id="1880819209">
                  <w:marLeft w:val="0"/>
                  <w:marRight w:val="0"/>
                  <w:marTop w:val="0"/>
                  <w:marBottom w:val="0"/>
                  <w:divBdr>
                    <w:top w:val="none" w:sz="0" w:space="0" w:color="auto"/>
                    <w:left w:val="none" w:sz="0" w:space="0" w:color="auto"/>
                    <w:bottom w:val="none" w:sz="0" w:space="0" w:color="auto"/>
                    <w:right w:val="none" w:sz="0" w:space="0" w:color="auto"/>
                  </w:divBdr>
                </w:div>
              </w:divsChild>
            </w:div>
            <w:div w:id="128940514">
              <w:marLeft w:val="0"/>
              <w:marRight w:val="0"/>
              <w:marTop w:val="0"/>
              <w:marBottom w:val="0"/>
              <w:divBdr>
                <w:top w:val="none" w:sz="0" w:space="0" w:color="auto"/>
                <w:left w:val="none" w:sz="0" w:space="0" w:color="auto"/>
                <w:bottom w:val="none" w:sz="0" w:space="0" w:color="auto"/>
                <w:right w:val="none" w:sz="0" w:space="0" w:color="auto"/>
              </w:divBdr>
              <w:divsChild>
                <w:div w:id="1714308168">
                  <w:marLeft w:val="0"/>
                  <w:marRight w:val="0"/>
                  <w:marTop w:val="0"/>
                  <w:marBottom w:val="0"/>
                  <w:divBdr>
                    <w:top w:val="none" w:sz="0" w:space="0" w:color="auto"/>
                    <w:left w:val="none" w:sz="0" w:space="0" w:color="auto"/>
                    <w:bottom w:val="none" w:sz="0" w:space="0" w:color="auto"/>
                    <w:right w:val="none" w:sz="0" w:space="0" w:color="auto"/>
                  </w:divBdr>
                </w:div>
              </w:divsChild>
            </w:div>
            <w:div w:id="151221588">
              <w:marLeft w:val="0"/>
              <w:marRight w:val="0"/>
              <w:marTop w:val="0"/>
              <w:marBottom w:val="0"/>
              <w:divBdr>
                <w:top w:val="none" w:sz="0" w:space="0" w:color="auto"/>
                <w:left w:val="none" w:sz="0" w:space="0" w:color="auto"/>
                <w:bottom w:val="none" w:sz="0" w:space="0" w:color="auto"/>
                <w:right w:val="none" w:sz="0" w:space="0" w:color="auto"/>
              </w:divBdr>
              <w:divsChild>
                <w:div w:id="1504272504">
                  <w:marLeft w:val="0"/>
                  <w:marRight w:val="0"/>
                  <w:marTop w:val="0"/>
                  <w:marBottom w:val="0"/>
                  <w:divBdr>
                    <w:top w:val="none" w:sz="0" w:space="0" w:color="auto"/>
                    <w:left w:val="none" w:sz="0" w:space="0" w:color="auto"/>
                    <w:bottom w:val="none" w:sz="0" w:space="0" w:color="auto"/>
                    <w:right w:val="none" w:sz="0" w:space="0" w:color="auto"/>
                  </w:divBdr>
                </w:div>
              </w:divsChild>
            </w:div>
            <w:div w:id="151718505">
              <w:marLeft w:val="0"/>
              <w:marRight w:val="0"/>
              <w:marTop w:val="0"/>
              <w:marBottom w:val="0"/>
              <w:divBdr>
                <w:top w:val="none" w:sz="0" w:space="0" w:color="auto"/>
                <w:left w:val="none" w:sz="0" w:space="0" w:color="auto"/>
                <w:bottom w:val="none" w:sz="0" w:space="0" w:color="auto"/>
                <w:right w:val="none" w:sz="0" w:space="0" w:color="auto"/>
              </w:divBdr>
              <w:divsChild>
                <w:div w:id="1999460635">
                  <w:marLeft w:val="0"/>
                  <w:marRight w:val="0"/>
                  <w:marTop w:val="0"/>
                  <w:marBottom w:val="0"/>
                  <w:divBdr>
                    <w:top w:val="none" w:sz="0" w:space="0" w:color="auto"/>
                    <w:left w:val="none" w:sz="0" w:space="0" w:color="auto"/>
                    <w:bottom w:val="none" w:sz="0" w:space="0" w:color="auto"/>
                    <w:right w:val="none" w:sz="0" w:space="0" w:color="auto"/>
                  </w:divBdr>
                </w:div>
              </w:divsChild>
            </w:div>
            <w:div w:id="192378278">
              <w:marLeft w:val="0"/>
              <w:marRight w:val="0"/>
              <w:marTop w:val="0"/>
              <w:marBottom w:val="0"/>
              <w:divBdr>
                <w:top w:val="none" w:sz="0" w:space="0" w:color="auto"/>
                <w:left w:val="none" w:sz="0" w:space="0" w:color="auto"/>
                <w:bottom w:val="none" w:sz="0" w:space="0" w:color="auto"/>
                <w:right w:val="none" w:sz="0" w:space="0" w:color="auto"/>
              </w:divBdr>
              <w:divsChild>
                <w:div w:id="1001740067">
                  <w:marLeft w:val="0"/>
                  <w:marRight w:val="0"/>
                  <w:marTop w:val="0"/>
                  <w:marBottom w:val="0"/>
                  <w:divBdr>
                    <w:top w:val="none" w:sz="0" w:space="0" w:color="auto"/>
                    <w:left w:val="none" w:sz="0" w:space="0" w:color="auto"/>
                    <w:bottom w:val="none" w:sz="0" w:space="0" w:color="auto"/>
                    <w:right w:val="none" w:sz="0" w:space="0" w:color="auto"/>
                  </w:divBdr>
                </w:div>
              </w:divsChild>
            </w:div>
            <w:div w:id="203568772">
              <w:marLeft w:val="0"/>
              <w:marRight w:val="0"/>
              <w:marTop w:val="0"/>
              <w:marBottom w:val="0"/>
              <w:divBdr>
                <w:top w:val="none" w:sz="0" w:space="0" w:color="auto"/>
                <w:left w:val="none" w:sz="0" w:space="0" w:color="auto"/>
                <w:bottom w:val="none" w:sz="0" w:space="0" w:color="auto"/>
                <w:right w:val="none" w:sz="0" w:space="0" w:color="auto"/>
              </w:divBdr>
              <w:divsChild>
                <w:div w:id="675153193">
                  <w:marLeft w:val="0"/>
                  <w:marRight w:val="0"/>
                  <w:marTop w:val="0"/>
                  <w:marBottom w:val="0"/>
                  <w:divBdr>
                    <w:top w:val="none" w:sz="0" w:space="0" w:color="auto"/>
                    <w:left w:val="none" w:sz="0" w:space="0" w:color="auto"/>
                    <w:bottom w:val="none" w:sz="0" w:space="0" w:color="auto"/>
                    <w:right w:val="none" w:sz="0" w:space="0" w:color="auto"/>
                  </w:divBdr>
                </w:div>
              </w:divsChild>
            </w:div>
            <w:div w:id="244607882">
              <w:marLeft w:val="0"/>
              <w:marRight w:val="0"/>
              <w:marTop w:val="0"/>
              <w:marBottom w:val="0"/>
              <w:divBdr>
                <w:top w:val="none" w:sz="0" w:space="0" w:color="auto"/>
                <w:left w:val="none" w:sz="0" w:space="0" w:color="auto"/>
                <w:bottom w:val="none" w:sz="0" w:space="0" w:color="auto"/>
                <w:right w:val="none" w:sz="0" w:space="0" w:color="auto"/>
              </w:divBdr>
              <w:divsChild>
                <w:div w:id="638654529">
                  <w:marLeft w:val="0"/>
                  <w:marRight w:val="0"/>
                  <w:marTop w:val="0"/>
                  <w:marBottom w:val="0"/>
                  <w:divBdr>
                    <w:top w:val="none" w:sz="0" w:space="0" w:color="auto"/>
                    <w:left w:val="none" w:sz="0" w:space="0" w:color="auto"/>
                    <w:bottom w:val="none" w:sz="0" w:space="0" w:color="auto"/>
                    <w:right w:val="none" w:sz="0" w:space="0" w:color="auto"/>
                  </w:divBdr>
                </w:div>
              </w:divsChild>
            </w:div>
            <w:div w:id="247618961">
              <w:marLeft w:val="0"/>
              <w:marRight w:val="0"/>
              <w:marTop w:val="0"/>
              <w:marBottom w:val="0"/>
              <w:divBdr>
                <w:top w:val="none" w:sz="0" w:space="0" w:color="auto"/>
                <w:left w:val="none" w:sz="0" w:space="0" w:color="auto"/>
                <w:bottom w:val="none" w:sz="0" w:space="0" w:color="auto"/>
                <w:right w:val="none" w:sz="0" w:space="0" w:color="auto"/>
              </w:divBdr>
              <w:divsChild>
                <w:div w:id="1279340080">
                  <w:marLeft w:val="0"/>
                  <w:marRight w:val="0"/>
                  <w:marTop w:val="0"/>
                  <w:marBottom w:val="0"/>
                  <w:divBdr>
                    <w:top w:val="none" w:sz="0" w:space="0" w:color="auto"/>
                    <w:left w:val="none" w:sz="0" w:space="0" w:color="auto"/>
                    <w:bottom w:val="none" w:sz="0" w:space="0" w:color="auto"/>
                    <w:right w:val="none" w:sz="0" w:space="0" w:color="auto"/>
                  </w:divBdr>
                </w:div>
              </w:divsChild>
            </w:div>
            <w:div w:id="293097834">
              <w:marLeft w:val="0"/>
              <w:marRight w:val="0"/>
              <w:marTop w:val="0"/>
              <w:marBottom w:val="0"/>
              <w:divBdr>
                <w:top w:val="none" w:sz="0" w:space="0" w:color="auto"/>
                <w:left w:val="none" w:sz="0" w:space="0" w:color="auto"/>
                <w:bottom w:val="none" w:sz="0" w:space="0" w:color="auto"/>
                <w:right w:val="none" w:sz="0" w:space="0" w:color="auto"/>
              </w:divBdr>
              <w:divsChild>
                <w:div w:id="875200371">
                  <w:marLeft w:val="0"/>
                  <w:marRight w:val="0"/>
                  <w:marTop w:val="0"/>
                  <w:marBottom w:val="0"/>
                  <w:divBdr>
                    <w:top w:val="none" w:sz="0" w:space="0" w:color="auto"/>
                    <w:left w:val="none" w:sz="0" w:space="0" w:color="auto"/>
                    <w:bottom w:val="none" w:sz="0" w:space="0" w:color="auto"/>
                    <w:right w:val="none" w:sz="0" w:space="0" w:color="auto"/>
                  </w:divBdr>
                </w:div>
              </w:divsChild>
            </w:div>
            <w:div w:id="322902881">
              <w:marLeft w:val="0"/>
              <w:marRight w:val="0"/>
              <w:marTop w:val="0"/>
              <w:marBottom w:val="0"/>
              <w:divBdr>
                <w:top w:val="none" w:sz="0" w:space="0" w:color="auto"/>
                <w:left w:val="none" w:sz="0" w:space="0" w:color="auto"/>
                <w:bottom w:val="none" w:sz="0" w:space="0" w:color="auto"/>
                <w:right w:val="none" w:sz="0" w:space="0" w:color="auto"/>
              </w:divBdr>
              <w:divsChild>
                <w:div w:id="1513373064">
                  <w:marLeft w:val="0"/>
                  <w:marRight w:val="0"/>
                  <w:marTop w:val="0"/>
                  <w:marBottom w:val="0"/>
                  <w:divBdr>
                    <w:top w:val="none" w:sz="0" w:space="0" w:color="auto"/>
                    <w:left w:val="none" w:sz="0" w:space="0" w:color="auto"/>
                    <w:bottom w:val="none" w:sz="0" w:space="0" w:color="auto"/>
                    <w:right w:val="none" w:sz="0" w:space="0" w:color="auto"/>
                  </w:divBdr>
                </w:div>
              </w:divsChild>
            </w:div>
            <w:div w:id="363021196">
              <w:marLeft w:val="0"/>
              <w:marRight w:val="0"/>
              <w:marTop w:val="0"/>
              <w:marBottom w:val="0"/>
              <w:divBdr>
                <w:top w:val="none" w:sz="0" w:space="0" w:color="auto"/>
                <w:left w:val="none" w:sz="0" w:space="0" w:color="auto"/>
                <w:bottom w:val="none" w:sz="0" w:space="0" w:color="auto"/>
                <w:right w:val="none" w:sz="0" w:space="0" w:color="auto"/>
              </w:divBdr>
              <w:divsChild>
                <w:div w:id="98256261">
                  <w:marLeft w:val="0"/>
                  <w:marRight w:val="0"/>
                  <w:marTop w:val="0"/>
                  <w:marBottom w:val="0"/>
                  <w:divBdr>
                    <w:top w:val="none" w:sz="0" w:space="0" w:color="auto"/>
                    <w:left w:val="none" w:sz="0" w:space="0" w:color="auto"/>
                    <w:bottom w:val="none" w:sz="0" w:space="0" w:color="auto"/>
                    <w:right w:val="none" w:sz="0" w:space="0" w:color="auto"/>
                  </w:divBdr>
                </w:div>
              </w:divsChild>
            </w:div>
            <w:div w:id="374236749">
              <w:marLeft w:val="0"/>
              <w:marRight w:val="0"/>
              <w:marTop w:val="0"/>
              <w:marBottom w:val="0"/>
              <w:divBdr>
                <w:top w:val="none" w:sz="0" w:space="0" w:color="auto"/>
                <w:left w:val="none" w:sz="0" w:space="0" w:color="auto"/>
                <w:bottom w:val="none" w:sz="0" w:space="0" w:color="auto"/>
                <w:right w:val="none" w:sz="0" w:space="0" w:color="auto"/>
              </w:divBdr>
              <w:divsChild>
                <w:div w:id="1941835174">
                  <w:marLeft w:val="0"/>
                  <w:marRight w:val="0"/>
                  <w:marTop w:val="0"/>
                  <w:marBottom w:val="0"/>
                  <w:divBdr>
                    <w:top w:val="none" w:sz="0" w:space="0" w:color="auto"/>
                    <w:left w:val="none" w:sz="0" w:space="0" w:color="auto"/>
                    <w:bottom w:val="none" w:sz="0" w:space="0" w:color="auto"/>
                    <w:right w:val="none" w:sz="0" w:space="0" w:color="auto"/>
                  </w:divBdr>
                </w:div>
              </w:divsChild>
            </w:div>
            <w:div w:id="404180360">
              <w:marLeft w:val="0"/>
              <w:marRight w:val="0"/>
              <w:marTop w:val="0"/>
              <w:marBottom w:val="0"/>
              <w:divBdr>
                <w:top w:val="none" w:sz="0" w:space="0" w:color="auto"/>
                <w:left w:val="none" w:sz="0" w:space="0" w:color="auto"/>
                <w:bottom w:val="none" w:sz="0" w:space="0" w:color="auto"/>
                <w:right w:val="none" w:sz="0" w:space="0" w:color="auto"/>
              </w:divBdr>
              <w:divsChild>
                <w:div w:id="2049336684">
                  <w:marLeft w:val="0"/>
                  <w:marRight w:val="0"/>
                  <w:marTop w:val="0"/>
                  <w:marBottom w:val="0"/>
                  <w:divBdr>
                    <w:top w:val="none" w:sz="0" w:space="0" w:color="auto"/>
                    <w:left w:val="none" w:sz="0" w:space="0" w:color="auto"/>
                    <w:bottom w:val="none" w:sz="0" w:space="0" w:color="auto"/>
                    <w:right w:val="none" w:sz="0" w:space="0" w:color="auto"/>
                  </w:divBdr>
                </w:div>
              </w:divsChild>
            </w:div>
            <w:div w:id="446046136">
              <w:marLeft w:val="0"/>
              <w:marRight w:val="0"/>
              <w:marTop w:val="0"/>
              <w:marBottom w:val="0"/>
              <w:divBdr>
                <w:top w:val="none" w:sz="0" w:space="0" w:color="auto"/>
                <w:left w:val="none" w:sz="0" w:space="0" w:color="auto"/>
                <w:bottom w:val="none" w:sz="0" w:space="0" w:color="auto"/>
                <w:right w:val="none" w:sz="0" w:space="0" w:color="auto"/>
              </w:divBdr>
              <w:divsChild>
                <w:div w:id="541527515">
                  <w:marLeft w:val="0"/>
                  <w:marRight w:val="0"/>
                  <w:marTop w:val="0"/>
                  <w:marBottom w:val="0"/>
                  <w:divBdr>
                    <w:top w:val="none" w:sz="0" w:space="0" w:color="auto"/>
                    <w:left w:val="none" w:sz="0" w:space="0" w:color="auto"/>
                    <w:bottom w:val="none" w:sz="0" w:space="0" w:color="auto"/>
                    <w:right w:val="none" w:sz="0" w:space="0" w:color="auto"/>
                  </w:divBdr>
                </w:div>
              </w:divsChild>
            </w:div>
            <w:div w:id="459154066">
              <w:marLeft w:val="0"/>
              <w:marRight w:val="0"/>
              <w:marTop w:val="0"/>
              <w:marBottom w:val="0"/>
              <w:divBdr>
                <w:top w:val="none" w:sz="0" w:space="0" w:color="auto"/>
                <w:left w:val="none" w:sz="0" w:space="0" w:color="auto"/>
                <w:bottom w:val="none" w:sz="0" w:space="0" w:color="auto"/>
                <w:right w:val="none" w:sz="0" w:space="0" w:color="auto"/>
              </w:divBdr>
              <w:divsChild>
                <w:div w:id="662859201">
                  <w:marLeft w:val="0"/>
                  <w:marRight w:val="0"/>
                  <w:marTop w:val="0"/>
                  <w:marBottom w:val="0"/>
                  <w:divBdr>
                    <w:top w:val="none" w:sz="0" w:space="0" w:color="auto"/>
                    <w:left w:val="none" w:sz="0" w:space="0" w:color="auto"/>
                    <w:bottom w:val="none" w:sz="0" w:space="0" w:color="auto"/>
                    <w:right w:val="none" w:sz="0" w:space="0" w:color="auto"/>
                  </w:divBdr>
                </w:div>
              </w:divsChild>
            </w:div>
            <w:div w:id="497815840">
              <w:marLeft w:val="0"/>
              <w:marRight w:val="0"/>
              <w:marTop w:val="0"/>
              <w:marBottom w:val="0"/>
              <w:divBdr>
                <w:top w:val="none" w:sz="0" w:space="0" w:color="auto"/>
                <w:left w:val="none" w:sz="0" w:space="0" w:color="auto"/>
                <w:bottom w:val="none" w:sz="0" w:space="0" w:color="auto"/>
                <w:right w:val="none" w:sz="0" w:space="0" w:color="auto"/>
              </w:divBdr>
              <w:divsChild>
                <w:div w:id="153108578">
                  <w:marLeft w:val="0"/>
                  <w:marRight w:val="0"/>
                  <w:marTop w:val="0"/>
                  <w:marBottom w:val="0"/>
                  <w:divBdr>
                    <w:top w:val="none" w:sz="0" w:space="0" w:color="auto"/>
                    <w:left w:val="none" w:sz="0" w:space="0" w:color="auto"/>
                    <w:bottom w:val="none" w:sz="0" w:space="0" w:color="auto"/>
                    <w:right w:val="none" w:sz="0" w:space="0" w:color="auto"/>
                  </w:divBdr>
                </w:div>
              </w:divsChild>
            </w:div>
            <w:div w:id="526024458">
              <w:marLeft w:val="0"/>
              <w:marRight w:val="0"/>
              <w:marTop w:val="0"/>
              <w:marBottom w:val="0"/>
              <w:divBdr>
                <w:top w:val="none" w:sz="0" w:space="0" w:color="auto"/>
                <w:left w:val="none" w:sz="0" w:space="0" w:color="auto"/>
                <w:bottom w:val="none" w:sz="0" w:space="0" w:color="auto"/>
                <w:right w:val="none" w:sz="0" w:space="0" w:color="auto"/>
              </w:divBdr>
              <w:divsChild>
                <w:div w:id="1828861066">
                  <w:marLeft w:val="0"/>
                  <w:marRight w:val="0"/>
                  <w:marTop w:val="0"/>
                  <w:marBottom w:val="0"/>
                  <w:divBdr>
                    <w:top w:val="none" w:sz="0" w:space="0" w:color="auto"/>
                    <w:left w:val="none" w:sz="0" w:space="0" w:color="auto"/>
                    <w:bottom w:val="none" w:sz="0" w:space="0" w:color="auto"/>
                    <w:right w:val="none" w:sz="0" w:space="0" w:color="auto"/>
                  </w:divBdr>
                </w:div>
              </w:divsChild>
            </w:div>
            <w:div w:id="533074946">
              <w:marLeft w:val="0"/>
              <w:marRight w:val="0"/>
              <w:marTop w:val="0"/>
              <w:marBottom w:val="0"/>
              <w:divBdr>
                <w:top w:val="none" w:sz="0" w:space="0" w:color="auto"/>
                <w:left w:val="none" w:sz="0" w:space="0" w:color="auto"/>
                <w:bottom w:val="none" w:sz="0" w:space="0" w:color="auto"/>
                <w:right w:val="none" w:sz="0" w:space="0" w:color="auto"/>
              </w:divBdr>
              <w:divsChild>
                <w:div w:id="754592195">
                  <w:marLeft w:val="0"/>
                  <w:marRight w:val="0"/>
                  <w:marTop w:val="0"/>
                  <w:marBottom w:val="0"/>
                  <w:divBdr>
                    <w:top w:val="none" w:sz="0" w:space="0" w:color="auto"/>
                    <w:left w:val="none" w:sz="0" w:space="0" w:color="auto"/>
                    <w:bottom w:val="none" w:sz="0" w:space="0" w:color="auto"/>
                    <w:right w:val="none" w:sz="0" w:space="0" w:color="auto"/>
                  </w:divBdr>
                </w:div>
              </w:divsChild>
            </w:div>
            <w:div w:id="573203059">
              <w:marLeft w:val="0"/>
              <w:marRight w:val="0"/>
              <w:marTop w:val="0"/>
              <w:marBottom w:val="0"/>
              <w:divBdr>
                <w:top w:val="none" w:sz="0" w:space="0" w:color="auto"/>
                <w:left w:val="none" w:sz="0" w:space="0" w:color="auto"/>
                <w:bottom w:val="none" w:sz="0" w:space="0" w:color="auto"/>
                <w:right w:val="none" w:sz="0" w:space="0" w:color="auto"/>
              </w:divBdr>
              <w:divsChild>
                <w:div w:id="2078891496">
                  <w:marLeft w:val="0"/>
                  <w:marRight w:val="0"/>
                  <w:marTop w:val="0"/>
                  <w:marBottom w:val="0"/>
                  <w:divBdr>
                    <w:top w:val="none" w:sz="0" w:space="0" w:color="auto"/>
                    <w:left w:val="none" w:sz="0" w:space="0" w:color="auto"/>
                    <w:bottom w:val="none" w:sz="0" w:space="0" w:color="auto"/>
                    <w:right w:val="none" w:sz="0" w:space="0" w:color="auto"/>
                  </w:divBdr>
                </w:div>
              </w:divsChild>
            </w:div>
            <w:div w:id="637035865">
              <w:marLeft w:val="0"/>
              <w:marRight w:val="0"/>
              <w:marTop w:val="0"/>
              <w:marBottom w:val="0"/>
              <w:divBdr>
                <w:top w:val="none" w:sz="0" w:space="0" w:color="auto"/>
                <w:left w:val="none" w:sz="0" w:space="0" w:color="auto"/>
                <w:bottom w:val="none" w:sz="0" w:space="0" w:color="auto"/>
                <w:right w:val="none" w:sz="0" w:space="0" w:color="auto"/>
              </w:divBdr>
              <w:divsChild>
                <w:div w:id="580482798">
                  <w:marLeft w:val="0"/>
                  <w:marRight w:val="0"/>
                  <w:marTop w:val="0"/>
                  <w:marBottom w:val="0"/>
                  <w:divBdr>
                    <w:top w:val="none" w:sz="0" w:space="0" w:color="auto"/>
                    <w:left w:val="none" w:sz="0" w:space="0" w:color="auto"/>
                    <w:bottom w:val="none" w:sz="0" w:space="0" w:color="auto"/>
                    <w:right w:val="none" w:sz="0" w:space="0" w:color="auto"/>
                  </w:divBdr>
                </w:div>
              </w:divsChild>
            </w:div>
            <w:div w:id="679503184">
              <w:marLeft w:val="0"/>
              <w:marRight w:val="0"/>
              <w:marTop w:val="0"/>
              <w:marBottom w:val="0"/>
              <w:divBdr>
                <w:top w:val="none" w:sz="0" w:space="0" w:color="auto"/>
                <w:left w:val="none" w:sz="0" w:space="0" w:color="auto"/>
                <w:bottom w:val="none" w:sz="0" w:space="0" w:color="auto"/>
                <w:right w:val="none" w:sz="0" w:space="0" w:color="auto"/>
              </w:divBdr>
              <w:divsChild>
                <w:div w:id="261379936">
                  <w:marLeft w:val="0"/>
                  <w:marRight w:val="0"/>
                  <w:marTop w:val="0"/>
                  <w:marBottom w:val="0"/>
                  <w:divBdr>
                    <w:top w:val="none" w:sz="0" w:space="0" w:color="auto"/>
                    <w:left w:val="none" w:sz="0" w:space="0" w:color="auto"/>
                    <w:bottom w:val="none" w:sz="0" w:space="0" w:color="auto"/>
                    <w:right w:val="none" w:sz="0" w:space="0" w:color="auto"/>
                  </w:divBdr>
                </w:div>
              </w:divsChild>
            </w:div>
            <w:div w:id="683360120">
              <w:marLeft w:val="0"/>
              <w:marRight w:val="0"/>
              <w:marTop w:val="0"/>
              <w:marBottom w:val="0"/>
              <w:divBdr>
                <w:top w:val="none" w:sz="0" w:space="0" w:color="auto"/>
                <w:left w:val="none" w:sz="0" w:space="0" w:color="auto"/>
                <w:bottom w:val="none" w:sz="0" w:space="0" w:color="auto"/>
                <w:right w:val="none" w:sz="0" w:space="0" w:color="auto"/>
              </w:divBdr>
              <w:divsChild>
                <w:div w:id="2113427650">
                  <w:marLeft w:val="0"/>
                  <w:marRight w:val="0"/>
                  <w:marTop w:val="0"/>
                  <w:marBottom w:val="0"/>
                  <w:divBdr>
                    <w:top w:val="none" w:sz="0" w:space="0" w:color="auto"/>
                    <w:left w:val="none" w:sz="0" w:space="0" w:color="auto"/>
                    <w:bottom w:val="none" w:sz="0" w:space="0" w:color="auto"/>
                    <w:right w:val="none" w:sz="0" w:space="0" w:color="auto"/>
                  </w:divBdr>
                </w:div>
              </w:divsChild>
            </w:div>
            <w:div w:id="695276538">
              <w:marLeft w:val="0"/>
              <w:marRight w:val="0"/>
              <w:marTop w:val="0"/>
              <w:marBottom w:val="0"/>
              <w:divBdr>
                <w:top w:val="none" w:sz="0" w:space="0" w:color="auto"/>
                <w:left w:val="none" w:sz="0" w:space="0" w:color="auto"/>
                <w:bottom w:val="none" w:sz="0" w:space="0" w:color="auto"/>
                <w:right w:val="none" w:sz="0" w:space="0" w:color="auto"/>
              </w:divBdr>
              <w:divsChild>
                <w:div w:id="1395621658">
                  <w:marLeft w:val="0"/>
                  <w:marRight w:val="0"/>
                  <w:marTop w:val="0"/>
                  <w:marBottom w:val="0"/>
                  <w:divBdr>
                    <w:top w:val="none" w:sz="0" w:space="0" w:color="auto"/>
                    <w:left w:val="none" w:sz="0" w:space="0" w:color="auto"/>
                    <w:bottom w:val="none" w:sz="0" w:space="0" w:color="auto"/>
                    <w:right w:val="none" w:sz="0" w:space="0" w:color="auto"/>
                  </w:divBdr>
                </w:div>
              </w:divsChild>
            </w:div>
            <w:div w:id="719015553">
              <w:marLeft w:val="0"/>
              <w:marRight w:val="0"/>
              <w:marTop w:val="0"/>
              <w:marBottom w:val="0"/>
              <w:divBdr>
                <w:top w:val="none" w:sz="0" w:space="0" w:color="auto"/>
                <w:left w:val="none" w:sz="0" w:space="0" w:color="auto"/>
                <w:bottom w:val="none" w:sz="0" w:space="0" w:color="auto"/>
                <w:right w:val="none" w:sz="0" w:space="0" w:color="auto"/>
              </w:divBdr>
              <w:divsChild>
                <w:div w:id="601767037">
                  <w:marLeft w:val="0"/>
                  <w:marRight w:val="0"/>
                  <w:marTop w:val="0"/>
                  <w:marBottom w:val="0"/>
                  <w:divBdr>
                    <w:top w:val="none" w:sz="0" w:space="0" w:color="auto"/>
                    <w:left w:val="none" w:sz="0" w:space="0" w:color="auto"/>
                    <w:bottom w:val="none" w:sz="0" w:space="0" w:color="auto"/>
                    <w:right w:val="none" w:sz="0" w:space="0" w:color="auto"/>
                  </w:divBdr>
                </w:div>
              </w:divsChild>
            </w:div>
            <w:div w:id="766461851">
              <w:marLeft w:val="0"/>
              <w:marRight w:val="0"/>
              <w:marTop w:val="0"/>
              <w:marBottom w:val="0"/>
              <w:divBdr>
                <w:top w:val="none" w:sz="0" w:space="0" w:color="auto"/>
                <w:left w:val="none" w:sz="0" w:space="0" w:color="auto"/>
                <w:bottom w:val="none" w:sz="0" w:space="0" w:color="auto"/>
                <w:right w:val="none" w:sz="0" w:space="0" w:color="auto"/>
              </w:divBdr>
              <w:divsChild>
                <w:div w:id="1254121083">
                  <w:marLeft w:val="0"/>
                  <w:marRight w:val="0"/>
                  <w:marTop w:val="0"/>
                  <w:marBottom w:val="0"/>
                  <w:divBdr>
                    <w:top w:val="none" w:sz="0" w:space="0" w:color="auto"/>
                    <w:left w:val="none" w:sz="0" w:space="0" w:color="auto"/>
                    <w:bottom w:val="none" w:sz="0" w:space="0" w:color="auto"/>
                    <w:right w:val="none" w:sz="0" w:space="0" w:color="auto"/>
                  </w:divBdr>
                </w:div>
              </w:divsChild>
            </w:div>
            <w:div w:id="783502093">
              <w:marLeft w:val="0"/>
              <w:marRight w:val="0"/>
              <w:marTop w:val="0"/>
              <w:marBottom w:val="0"/>
              <w:divBdr>
                <w:top w:val="none" w:sz="0" w:space="0" w:color="auto"/>
                <w:left w:val="none" w:sz="0" w:space="0" w:color="auto"/>
                <w:bottom w:val="none" w:sz="0" w:space="0" w:color="auto"/>
                <w:right w:val="none" w:sz="0" w:space="0" w:color="auto"/>
              </w:divBdr>
              <w:divsChild>
                <w:div w:id="2136481005">
                  <w:marLeft w:val="0"/>
                  <w:marRight w:val="0"/>
                  <w:marTop w:val="0"/>
                  <w:marBottom w:val="0"/>
                  <w:divBdr>
                    <w:top w:val="none" w:sz="0" w:space="0" w:color="auto"/>
                    <w:left w:val="none" w:sz="0" w:space="0" w:color="auto"/>
                    <w:bottom w:val="none" w:sz="0" w:space="0" w:color="auto"/>
                    <w:right w:val="none" w:sz="0" w:space="0" w:color="auto"/>
                  </w:divBdr>
                </w:div>
              </w:divsChild>
            </w:div>
            <w:div w:id="891773804">
              <w:marLeft w:val="0"/>
              <w:marRight w:val="0"/>
              <w:marTop w:val="0"/>
              <w:marBottom w:val="0"/>
              <w:divBdr>
                <w:top w:val="none" w:sz="0" w:space="0" w:color="auto"/>
                <w:left w:val="none" w:sz="0" w:space="0" w:color="auto"/>
                <w:bottom w:val="none" w:sz="0" w:space="0" w:color="auto"/>
                <w:right w:val="none" w:sz="0" w:space="0" w:color="auto"/>
              </w:divBdr>
              <w:divsChild>
                <w:div w:id="1850101026">
                  <w:marLeft w:val="0"/>
                  <w:marRight w:val="0"/>
                  <w:marTop w:val="0"/>
                  <w:marBottom w:val="0"/>
                  <w:divBdr>
                    <w:top w:val="none" w:sz="0" w:space="0" w:color="auto"/>
                    <w:left w:val="none" w:sz="0" w:space="0" w:color="auto"/>
                    <w:bottom w:val="none" w:sz="0" w:space="0" w:color="auto"/>
                    <w:right w:val="none" w:sz="0" w:space="0" w:color="auto"/>
                  </w:divBdr>
                </w:div>
              </w:divsChild>
            </w:div>
            <w:div w:id="968778947">
              <w:marLeft w:val="0"/>
              <w:marRight w:val="0"/>
              <w:marTop w:val="0"/>
              <w:marBottom w:val="0"/>
              <w:divBdr>
                <w:top w:val="none" w:sz="0" w:space="0" w:color="auto"/>
                <w:left w:val="none" w:sz="0" w:space="0" w:color="auto"/>
                <w:bottom w:val="none" w:sz="0" w:space="0" w:color="auto"/>
                <w:right w:val="none" w:sz="0" w:space="0" w:color="auto"/>
              </w:divBdr>
              <w:divsChild>
                <w:div w:id="1470323857">
                  <w:marLeft w:val="0"/>
                  <w:marRight w:val="0"/>
                  <w:marTop w:val="0"/>
                  <w:marBottom w:val="0"/>
                  <w:divBdr>
                    <w:top w:val="none" w:sz="0" w:space="0" w:color="auto"/>
                    <w:left w:val="none" w:sz="0" w:space="0" w:color="auto"/>
                    <w:bottom w:val="none" w:sz="0" w:space="0" w:color="auto"/>
                    <w:right w:val="none" w:sz="0" w:space="0" w:color="auto"/>
                  </w:divBdr>
                </w:div>
              </w:divsChild>
            </w:div>
            <w:div w:id="1022166237">
              <w:marLeft w:val="0"/>
              <w:marRight w:val="0"/>
              <w:marTop w:val="0"/>
              <w:marBottom w:val="0"/>
              <w:divBdr>
                <w:top w:val="none" w:sz="0" w:space="0" w:color="auto"/>
                <w:left w:val="none" w:sz="0" w:space="0" w:color="auto"/>
                <w:bottom w:val="none" w:sz="0" w:space="0" w:color="auto"/>
                <w:right w:val="none" w:sz="0" w:space="0" w:color="auto"/>
              </w:divBdr>
              <w:divsChild>
                <w:div w:id="1773427009">
                  <w:marLeft w:val="0"/>
                  <w:marRight w:val="0"/>
                  <w:marTop w:val="0"/>
                  <w:marBottom w:val="0"/>
                  <w:divBdr>
                    <w:top w:val="none" w:sz="0" w:space="0" w:color="auto"/>
                    <w:left w:val="none" w:sz="0" w:space="0" w:color="auto"/>
                    <w:bottom w:val="none" w:sz="0" w:space="0" w:color="auto"/>
                    <w:right w:val="none" w:sz="0" w:space="0" w:color="auto"/>
                  </w:divBdr>
                </w:div>
              </w:divsChild>
            </w:div>
            <w:div w:id="1035351236">
              <w:marLeft w:val="0"/>
              <w:marRight w:val="0"/>
              <w:marTop w:val="0"/>
              <w:marBottom w:val="0"/>
              <w:divBdr>
                <w:top w:val="none" w:sz="0" w:space="0" w:color="auto"/>
                <w:left w:val="none" w:sz="0" w:space="0" w:color="auto"/>
                <w:bottom w:val="none" w:sz="0" w:space="0" w:color="auto"/>
                <w:right w:val="none" w:sz="0" w:space="0" w:color="auto"/>
              </w:divBdr>
              <w:divsChild>
                <w:div w:id="1054085680">
                  <w:marLeft w:val="0"/>
                  <w:marRight w:val="0"/>
                  <w:marTop w:val="0"/>
                  <w:marBottom w:val="0"/>
                  <w:divBdr>
                    <w:top w:val="none" w:sz="0" w:space="0" w:color="auto"/>
                    <w:left w:val="none" w:sz="0" w:space="0" w:color="auto"/>
                    <w:bottom w:val="none" w:sz="0" w:space="0" w:color="auto"/>
                    <w:right w:val="none" w:sz="0" w:space="0" w:color="auto"/>
                  </w:divBdr>
                </w:div>
              </w:divsChild>
            </w:div>
            <w:div w:id="1044907141">
              <w:marLeft w:val="0"/>
              <w:marRight w:val="0"/>
              <w:marTop w:val="0"/>
              <w:marBottom w:val="0"/>
              <w:divBdr>
                <w:top w:val="none" w:sz="0" w:space="0" w:color="auto"/>
                <w:left w:val="none" w:sz="0" w:space="0" w:color="auto"/>
                <w:bottom w:val="none" w:sz="0" w:space="0" w:color="auto"/>
                <w:right w:val="none" w:sz="0" w:space="0" w:color="auto"/>
              </w:divBdr>
              <w:divsChild>
                <w:div w:id="1433207573">
                  <w:marLeft w:val="0"/>
                  <w:marRight w:val="0"/>
                  <w:marTop w:val="0"/>
                  <w:marBottom w:val="0"/>
                  <w:divBdr>
                    <w:top w:val="none" w:sz="0" w:space="0" w:color="auto"/>
                    <w:left w:val="none" w:sz="0" w:space="0" w:color="auto"/>
                    <w:bottom w:val="none" w:sz="0" w:space="0" w:color="auto"/>
                    <w:right w:val="none" w:sz="0" w:space="0" w:color="auto"/>
                  </w:divBdr>
                </w:div>
              </w:divsChild>
            </w:div>
            <w:div w:id="1066487920">
              <w:marLeft w:val="0"/>
              <w:marRight w:val="0"/>
              <w:marTop w:val="0"/>
              <w:marBottom w:val="0"/>
              <w:divBdr>
                <w:top w:val="none" w:sz="0" w:space="0" w:color="auto"/>
                <w:left w:val="none" w:sz="0" w:space="0" w:color="auto"/>
                <w:bottom w:val="none" w:sz="0" w:space="0" w:color="auto"/>
                <w:right w:val="none" w:sz="0" w:space="0" w:color="auto"/>
              </w:divBdr>
              <w:divsChild>
                <w:div w:id="412553676">
                  <w:marLeft w:val="0"/>
                  <w:marRight w:val="0"/>
                  <w:marTop w:val="0"/>
                  <w:marBottom w:val="0"/>
                  <w:divBdr>
                    <w:top w:val="none" w:sz="0" w:space="0" w:color="auto"/>
                    <w:left w:val="none" w:sz="0" w:space="0" w:color="auto"/>
                    <w:bottom w:val="none" w:sz="0" w:space="0" w:color="auto"/>
                    <w:right w:val="none" w:sz="0" w:space="0" w:color="auto"/>
                  </w:divBdr>
                </w:div>
              </w:divsChild>
            </w:div>
            <w:div w:id="1066688513">
              <w:marLeft w:val="0"/>
              <w:marRight w:val="0"/>
              <w:marTop w:val="0"/>
              <w:marBottom w:val="0"/>
              <w:divBdr>
                <w:top w:val="none" w:sz="0" w:space="0" w:color="auto"/>
                <w:left w:val="none" w:sz="0" w:space="0" w:color="auto"/>
                <w:bottom w:val="none" w:sz="0" w:space="0" w:color="auto"/>
                <w:right w:val="none" w:sz="0" w:space="0" w:color="auto"/>
              </w:divBdr>
              <w:divsChild>
                <w:div w:id="1981493343">
                  <w:marLeft w:val="0"/>
                  <w:marRight w:val="0"/>
                  <w:marTop w:val="0"/>
                  <w:marBottom w:val="0"/>
                  <w:divBdr>
                    <w:top w:val="none" w:sz="0" w:space="0" w:color="auto"/>
                    <w:left w:val="none" w:sz="0" w:space="0" w:color="auto"/>
                    <w:bottom w:val="none" w:sz="0" w:space="0" w:color="auto"/>
                    <w:right w:val="none" w:sz="0" w:space="0" w:color="auto"/>
                  </w:divBdr>
                </w:div>
              </w:divsChild>
            </w:div>
            <w:div w:id="1078937350">
              <w:marLeft w:val="0"/>
              <w:marRight w:val="0"/>
              <w:marTop w:val="0"/>
              <w:marBottom w:val="0"/>
              <w:divBdr>
                <w:top w:val="none" w:sz="0" w:space="0" w:color="auto"/>
                <w:left w:val="none" w:sz="0" w:space="0" w:color="auto"/>
                <w:bottom w:val="none" w:sz="0" w:space="0" w:color="auto"/>
                <w:right w:val="none" w:sz="0" w:space="0" w:color="auto"/>
              </w:divBdr>
              <w:divsChild>
                <w:div w:id="2023122839">
                  <w:marLeft w:val="0"/>
                  <w:marRight w:val="0"/>
                  <w:marTop w:val="0"/>
                  <w:marBottom w:val="0"/>
                  <w:divBdr>
                    <w:top w:val="none" w:sz="0" w:space="0" w:color="auto"/>
                    <w:left w:val="none" w:sz="0" w:space="0" w:color="auto"/>
                    <w:bottom w:val="none" w:sz="0" w:space="0" w:color="auto"/>
                    <w:right w:val="none" w:sz="0" w:space="0" w:color="auto"/>
                  </w:divBdr>
                </w:div>
              </w:divsChild>
            </w:div>
            <w:div w:id="1144857366">
              <w:marLeft w:val="0"/>
              <w:marRight w:val="0"/>
              <w:marTop w:val="0"/>
              <w:marBottom w:val="0"/>
              <w:divBdr>
                <w:top w:val="none" w:sz="0" w:space="0" w:color="auto"/>
                <w:left w:val="none" w:sz="0" w:space="0" w:color="auto"/>
                <w:bottom w:val="none" w:sz="0" w:space="0" w:color="auto"/>
                <w:right w:val="none" w:sz="0" w:space="0" w:color="auto"/>
              </w:divBdr>
              <w:divsChild>
                <w:div w:id="1502740825">
                  <w:marLeft w:val="0"/>
                  <w:marRight w:val="0"/>
                  <w:marTop w:val="0"/>
                  <w:marBottom w:val="0"/>
                  <w:divBdr>
                    <w:top w:val="none" w:sz="0" w:space="0" w:color="auto"/>
                    <w:left w:val="none" w:sz="0" w:space="0" w:color="auto"/>
                    <w:bottom w:val="none" w:sz="0" w:space="0" w:color="auto"/>
                    <w:right w:val="none" w:sz="0" w:space="0" w:color="auto"/>
                  </w:divBdr>
                </w:div>
              </w:divsChild>
            </w:div>
            <w:div w:id="1242714879">
              <w:marLeft w:val="0"/>
              <w:marRight w:val="0"/>
              <w:marTop w:val="0"/>
              <w:marBottom w:val="0"/>
              <w:divBdr>
                <w:top w:val="none" w:sz="0" w:space="0" w:color="auto"/>
                <w:left w:val="none" w:sz="0" w:space="0" w:color="auto"/>
                <w:bottom w:val="none" w:sz="0" w:space="0" w:color="auto"/>
                <w:right w:val="none" w:sz="0" w:space="0" w:color="auto"/>
              </w:divBdr>
              <w:divsChild>
                <w:div w:id="1423145017">
                  <w:marLeft w:val="0"/>
                  <w:marRight w:val="0"/>
                  <w:marTop w:val="0"/>
                  <w:marBottom w:val="0"/>
                  <w:divBdr>
                    <w:top w:val="none" w:sz="0" w:space="0" w:color="auto"/>
                    <w:left w:val="none" w:sz="0" w:space="0" w:color="auto"/>
                    <w:bottom w:val="none" w:sz="0" w:space="0" w:color="auto"/>
                    <w:right w:val="none" w:sz="0" w:space="0" w:color="auto"/>
                  </w:divBdr>
                </w:div>
              </w:divsChild>
            </w:div>
            <w:div w:id="1310862674">
              <w:marLeft w:val="0"/>
              <w:marRight w:val="0"/>
              <w:marTop w:val="0"/>
              <w:marBottom w:val="0"/>
              <w:divBdr>
                <w:top w:val="none" w:sz="0" w:space="0" w:color="auto"/>
                <w:left w:val="none" w:sz="0" w:space="0" w:color="auto"/>
                <w:bottom w:val="none" w:sz="0" w:space="0" w:color="auto"/>
                <w:right w:val="none" w:sz="0" w:space="0" w:color="auto"/>
              </w:divBdr>
              <w:divsChild>
                <w:div w:id="1368066457">
                  <w:marLeft w:val="0"/>
                  <w:marRight w:val="0"/>
                  <w:marTop w:val="0"/>
                  <w:marBottom w:val="0"/>
                  <w:divBdr>
                    <w:top w:val="none" w:sz="0" w:space="0" w:color="auto"/>
                    <w:left w:val="none" w:sz="0" w:space="0" w:color="auto"/>
                    <w:bottom w:val="none" w:sz="0" w:space="0" w:color="auto"/>
                    <w:right w:val="none" w:sz="0" w:space="0" w:color="auto"/>
                  </w:divBdr>
                </w:div>
              </w:divsChild>
            </w:div>
            <w:div w:id="1387684541">
              <w:marLeft w:val="0"/>
              <w:marRight w:val="0"/>
              <w:marTop w:val="0"/>
              <w:marBottom w:val="0"/>
              <w:divBdr>
                <w:top w:val="none" w:sz="0" w:space="0" w:color="auto"/>
                <w:left w:val="none" w:sz="0" w:space="0" w:color="auto"/>
                <w:bottom w:val="none" w:sz="0" w:space="0" w:color="auto"/>
                <w:right w:val="none" w:sz="0" w:space="0" w:color="auto"/>
              </w:divBdr>
              <w:divsChild>
                <w:div w:id="33845395">
                  <w:marLeft w:val="0"/>
                  <w:marRight w:val="0"/>
                  <w:marTop w:val="0"/>
                  <w:marBottom w:val="0"/>
                  <w:divBdr>
                    <w:top w:val="none" w:sz="0" w:space="0" w:color="auto"/>
                    <w:left w:val="none" w:sz="0" w:space="0" w:color="auto"/>
                    <w:bottom w:val="none" w:sz="0" w:space="0" w:color="auto"/>
                    <w:right w:val="none" w:sz="0" w:space="0" w:color="auto"/>
                  </w:divBdr>
                </w:div>
              </w:divsChild>
            </w:div>
            <w:div w:id="1404717591">
              <w:marLeft w:val="0"/>
              <w:marRight w:val="0"/>
              <w:marTop w:val="0"/>
              <w:marBottom w:val="0"/>
              <w:divBdr>
                <w:top w:val="none" w:sz="0" w:space="0" w:color="auto"/>
                <w:left w:val="none" w:sz="0" w:space="0" w:color="auto"/>
                <w:bottom w:val="none" w:sz="0" w:space="0" w:color="auto"/>
                <w:right w:val="none" w:sz="0" w:space="0" w:color="auto"/>
              </w:divBdr>
              <w:divsChild>
                <w:div w:id="2004506499">
                  <w:marLeft w:val="0"/>
                  <w:marRight w:val="0"/>
                  <w:marTop w:val="0"/>
                  <w:marBottom w:val="0"/>
                  <w:divBdr>
                    <w:top w:val="none" w:sz="0" w:space="0" w:color="auto"/>
                    <w:left w:val="none" w:sz="0" w:space="0" w:color="auto"/>
                    <w:bottom w:val="none" w:sz="0" w:space="0" w:color="auto"/>
                    <w:right w:val="none" w:sz="0" w:space="0" w:color="auto"/>
                  </w:divBdr>
                </w:div>
              </w:divsChild>
            </w:div>
            <w:div w:id="1420980511">
              <w:marLeft w:val="0"/>
              <w:marRight w:val="0"/>
              <w:marTop w:val="0"/>
              <w:marBottom w:val="0"/>
              <w:divBdr>
                <w:top w:val="none" w:sz="0" w:space="0" w:color="auto"/>
                <w:left w:val="none" w:sz="0" w:space="0" w:color="auto"/>
                <w:bottom w:val="none" w:sz="0" w:space="0" w:color="auto"/>
                <w:right w:val="none" w:sz="0" w:space="0" w:color="auto"/>
              </w:divBdr>
              <w:divsChild>
                <w:div w:id="937181364">
                  <w:marLeft w:val="0"/>
                  <w:marRight w:val="0"/>
                  <w:marTop w:val="0"/>
                  <w:marBottom w:val="0"/>
                  <w:divBdr>
                    <w:top w:val="none" w:sz="0" w:space="0" w:color="auto"/>
                    <w:left w:val="none" w:sz="0" w:space="0" w:color="auto"/>
                    <w:bottom w:val="none" w:sz="0" w:space="0" w:color="auto"/>
                    <w:right w:val="none" w:sz="0" w:space="0" w:color="auto"/>
                  </w:divBdr>
                </w:div>
              </w:divsChild>
            </w:div>
            <w:div w:id="1441485299">
              <w:marLeft w:val="0"/>
              <w:marRight w:val="0"/>
              <w:marTop w:val="0"/>
              <w:marBottom w:val="0"/>
              <w:divBdr>
                <w:top w:val="none" w:sz="0" w:space="0" w:color="auto"/>
                <w:left w:val="none" w:sz="0" w:space="0" w:color="auto"/>
                <w:bottom w:val="none" w:sz="0" w:space="0" w:color="auto"/>
                <w:right w:val="none" w:sz="0" w:space="0" w:color="auto"/>
              </w:divBdr>
              <w:divsChild>
                <w:div w:id="1537500866">
                  <w:marLeft w:val="0"/>
                  <w:marRight w:val="0"/>
                  <w:marTop w:val="0"/>
                  <w:marBottom w:val="0"/>
                  <w:divBdr>
                    <w:top w:val="none" w:sz="0" w:space="0" w:color="auto"/>
                    <w:left w:val="none" w:sz="0" w:space="0" w:color="auto"/>
                    <w:bottom w:val="none" w:sz="0" w:space="0" w:color="auto"/>
                    <w:right w:val="none" w:sz="0" w:space="0" w:color="auto"/>
                  </w:divBdr>
                </w:div>
              </w:divsChild>
            </w:div>
            <w:div w:id="1442651753">
              <w:marLeft w:val="0"/>
              <w:marRight w:val="0"/>
              <w:marTop w:val="0"/>
              <w:marBottom w:val="0"/>
              <w:divBdr>
                <w:top w:val="none" w:sz="0" w:space="0" w:color="auto"/>
                <w:left w:val="none" w:sz="0" w:space="0" w:color="auto"/>
                <w:bottom w:val="none" w:sz="0" w:space="0" w:color="auto"/>
                <w:right w:val="none" w:sz="0" w:space="0" w:color="auto"/>
              </w:divBdr>
              <w:divsChild>
                <w:div w:id="977876184">
                  <w:marLeft w:val="0"/>
                  <w:marRight w:val="0"/>
                  <w:marTop w:val="0"/>
                  <w:marBottom w:val="0"/>
                  <w:divBdr>
                    <w:top w:val="none" w:sz="0" w:space="0" w:color="auto"/>
                    <w:left w:val="none" w:sz="0" w:space="0" w:color="auto"/>
                    <w:bottom w:val="none" w:sz="0" w:space="0" w:color="auto"/>
                    <w:right w:val="none" w:sz="0" w:space="0" w:color="auto"/>
                  </w:divBdr>
                </w:div>
              </w:divsChild>
            </w:div>
            <w:div w:id="1480657779">
              <w:marLeft w:val="0"/>
              <w:marRight w:val="0"/>
              <w:marTop w:val="0"/>
              <w:marBottom w:val="0"/>
              <w:divBdr>
                <w:top w:val="none" w:sz="0" w:space="0" w:color="auto"/>
                <w:left w:val="none" w:sz="0" w:space="0" w:color="auto"/>
                <w:bottom w:val="none" w:sz="0" w:space="0" w:color="auto"/>
                <w:right w:val="none" w:sz="0" w:space="0" w:color="auto"/>
              </w:divBdr>
              <w:divsChild>
                <w:div w:id="1978875474">
                  <w:marLeft w:val="0"/>
                  <w:marRight w:val="0"/>
                  <w:marTop w:val="0"/>
                  <w:marBottom w:val="0"/>
                  <w:divBdr>
                    <w:top w:val="none" w:sz="0" w:space="0" w:color="auto"/>
                    <w:left w:val="none" w:sz="0" w:space="0" w:color="auto"/>
                    <w:bottom w:val="none" w:sz="0" w:space="0" w:color="auto"/>
                    <w:right w:val="none" w:sz="0" w:space="0" w:color="auto"/>
                  </w:divBdr>
                </w:div>
              </w:divsChild>
            </w:div>
            <w:div w:id="1502237035">
              <w:marLeft w:val="0"/>
              <w:marRight w:val="0"/>
              <w:marTop w:val="0"/>
              <w:marBottom w:val="0"/>
              <w:divBdr>
                <w:top w:val="none" w:sz="0" w:space="0" w:color="auto"/>
                <w:left w:val="none" w:sz="0" w:space="0" w:color="auto"/>
                <w:bottom w:val="none" w:sz="0" w:space="0" w:color="auto"/>
                <w:right w:val="none" w:sz="0" w:space="0" w:color="auto"/>
              </w:divBdr>
              <w:divsChild>
                <w:div w:id="651567502">
                  <w:marLeft w:val="0"/>
                  <w:marRight w:val="0"/>
                  <w:marTop w:val="0"/>
                  <w:marBottom w:val="0"/>
                  <w:divBdr>
                    <w:top w:val="none" w:sz="0" w:space="0" w:color="auto"/>
                    <w:left w:val="none" w:sz="0" w:space="0" w:color="auto"/>
                    <w:bottom w:val="none" w:sz="0" w:space="0" w:color="auto"/>
                    <w:right w:val="none" w:sz="0" w:space="0" w:color="auto"/>
                  </w:divBdr>
                </w:div>
              </w:divsChild>
            </w:div>
            <w:div w:id="1503277882">
              <w:marLeft w:val="0"/>
              <w:marRight w:val="0"/>
              <w:marTop w:val="0"/>
              <w:marBottom w:val="0"/>
              <w:divBdr>
                <w:top w:val="none" w:sz="0" w:space="0" w:color="auto"/>
                <w:left w:val="none" w:sz="0" w:space="0" w:color="auto"/>
                <w:bottom w:val="none" w:sz="0" w:space="0" w:color="auto"/>
                <w:right w:val="none" w:sz="0" w:space="0" w:color="auto"/>
              </w:divBdr>
              <w:divsChild>
                <w:div w:id="404913853">
                  <w:marLeft w:val="0"/>
                  <w:marRight w:val="0"/>
                  <w:marTop w:val="0"/>
                  <w:marBottom w:val="0"/>
                  <w:divBdr>
                    <w:top w:val="none" w:sz="0" w:space="0" w:color="auto"/>
                    <w:left w:val="none" w:sz="0" w:space="0" w:color="auto"/>
                    <w:bottom w:val="none" w:sz="0" w:space="0" w:color="auto"/>
                    <w:right w:val="none" w:sz="0" w:space="0" w:color="auto"/>
                  </w:divBdr>
                </w:div>
              </w:divsChild>
            </w:div>
            <w:div w:id="1611430223">
              <w:marLeft w:val="0"/>
              <w:marRight w:val="0"/>
              <w:marTop w:val="0"/>
              <w:marBottom w:val="0"/>
              <w:divBdr>
                <w:top w:val="none" w:sz="0" w:space="0" w:color="auto"/>
                <w:left w:val="none" w:sz="0" w:space="0" w:color="auto"/>
                <w:bottom w:val="none" w:sz="0" w:space="0" w:color="auto"/>
                <w:right w:val="none" w:sz="0" w:space="0" w:color="auto"/>
              </w:divBdr>
              <w:divsChild>
                <w:div w:id="1863395700">
                  <w:marLeft w:val="0"/>
                  <w:marRight w:val="0"/>
                  <w:marTop w:val="0"/>
                  <w:marBottom w:val="0"/>
                  <w:divBdr>
                    <w:top w:val="none" w:sz="0" w:space="0" w:color="auto"/>
                    <w:left w:val="none" w:sz="0" w:space="0" w:color="auto"/>
                    <w:bottom w:val="none" w:sz="0" w:space="0" w:color="auto"/>
                    <w:right w:val="none" w:sz="0" w:space="0" w:color="auto"/>
                  </w:divBdr>
                </w:div>
              </w:divsChild>
            </w:div>
            <w:div w:id="1617368976">
              <w:marLeft w:val="0"/>
              <w:marRight w:val="0"/>
              <w:marTop w:val="0"/>
              <w:marBottom w:val="0"/>
              <w:divBdr>
                <w:top w:val="none" w:sz="0" w:space="0" w:color="auto"/>
                <w:left w:val="none" w:sz="0" w:space="0" w:color="auto"/>
                <w:bottom w:val="none" w:sz="0" w:space="0" w:color="auto"/>
                <w:right w:val="none" w:sz="0" w:space="0" w:color="auto"/>
              </w:divBdr>
              <w:divsChild>
                <w:div w:id="1458794967">
                  <w:marLeft w:val="0"/>
                  <w:marRight w:val="0"/>
                  <w:marTop w:val="0"/>
                  <w:marBottom w:val="0"/>
                  <w:divBdr>
                    <w:top w:val="none" w:sz="0" w:space="0" w:color="auto"/>
                    <w:left w:val="none" w:sz="0" w:space="0" w:color="auto"/>
                    <w:bottom w:val="none" w:sz="0" w:space="0" w:color="auto"/>
                    <w:right w:val="none" w:sz="0" w:space="0" w:color="auto"/>
                  </w:divBdr>
                </w:div>
              </w:divsChild>
            </w:div>
            <w:div w:id="1619146105">
              <w:marLeft w:val="0"/>
              <w:marRight w:val="0"/>
              <w:marTop w:val="0"/>
              <w:marBottom w:val="0"/>
              <w:divBdr>
                <w:top w:val="none" w:sz="0" w:space="0" w:color="auto"/>
                <w:left w:val="none" w:sz="0" w:space="0" w:color="auto"/>
                <w:bottom w:val="none" w:sz="0" w:space="0" w:color="auto"/>
                <w:right w:val="none" w:sz="0" w:space="0" w:color="auto"/>
              </w:divBdr>
              <w:divsChild>
                <w:div w:id="452329981">
                  <w:marLeft w:val="0"/>
                  <w:marRight w:val="0"/>
                  <w:marTop w:val="0"/>
                  <w:marBottom w:val="0"/>
                  <w:divBdr>
                    <w:top w:val="none" w:sz="0" w:space="0" w:color="auto"/>
                    <w:left w:val="none" w:sz="0" w:space="0" w:color="auto"/>
                    <w:bottom w:val="none" w:sz="0" w:space="0" w:color="auto"/>
                    <w:right w:val="none" w:sz="0" w:space="0" w:color="auto"/>
                  </w:divBdr>
                </w:div>
              </w:divsChild>
            </w:div>
            <w:div w:id="1634403950">
              <w:marLeft w:val="0"/>
              <w:marRight w:val="0"/>
              <w:marTop w:val="0"/>
              <w:marBottom w:val="0"/>
              <w:divBdr>
                <w:top w:val="none" w:sz="0" w:space="0" w:color="auto"/>
                <w:left w:val="none" w:sz="0" w:space="0" w:color="auto"/>
                <w:bottom w:val="none" w:sz="0" w:space="0" w:color="auto"/>
                <w:right w:val="none" w:sz="0" w:space="0" w:color="auto"/>
              </w:divBdr>
              <w:divsChild>
                <w:div w:id="959726119">
                  <w:marLeft w:val="0"/>
                  <w:marRight w:val="0"/>
                  <w:marTop w:val="0"/>
                  <w:marBottom w:val="0"/>
                  <w:divBdr>
                    <w:top w:val="none" w:sz="0" w:space="0" w:color="auto"/>
                    <w:left w:val="none" w:sz="0" w:space="0" w:color="auto"/>
                    <w:bottom w:val="none" w:sz="0" w:space="0" w:color="auto"/>
                    <w:right w:val="none" w:sz="0" w:space="0" w:color="auto"/>
                  </w:divBdr>
                </w:div>
              </w:divsChild>
            </w:div>
            <w:div w:id="1641569424">
              <w:marLeft w:val="0"/>
              <w:marRight w:val="0"/>
              <w:marTop w:val="0"/>
              <w:marBottom w:val="0"/>
              <w:divBdr>
                <w:top w:val="none" w:sz="0" w:space="0" w:color="auto"/>
                <w:left w:val="none" w:sz="0" w:space="0" w:color="auto"/>
                <w:bottom w:val="none" w:sz="0" w:space="0" w:color="auto"/>
                <w:right w:val="none" w:sz="0" w:space="0" w:color="auto"/>
              </w:divBdr>
              <w:divsChild>
                <w:div w:id="1771580455">
                  <w:marLeft w:val="0"/>
                  <w:marRight w:val="0"/>
                  <w:marTop w:val="0"/>
                  <w:marBottom w:val="0"/>
                  <w:divBdr>
                    <w:top w:val="none" w:sz="0" w:space="0" w:color="auto"/>
                    <w:left w:val="none" w:sz="0" w:space="0" w:color="auto"/>
                    <w:bottom w:val="none" w:sz="0" w:space="0" w:color="auto"/>
                    <w:right w:val="none" w:sz="0" w:space="0" w:color="auto"/>
                  </w:divBdr>
                </w:div>
              </w:divsChild>
            </w:div>
            <w:div w:id="1671592782">
              <w:marLeft w:val="0"/>
              <w:marRight w:val="0"/>
              <w:marTop w:val="0"/>
              <w:marBottom w:val="0"/>
              <w:divBdr>
                <w:top w:val="none" w:sz="0" w:space="0" w:color="auto"/>
                <w:left w:val="none" w:sz="0" w:space="0" w:color="auto"/>
                <w:bottom w:val="none" w:sz="0" w:space="0" w:color="auto"/>
                <w:right w:val="none" w:sz="0" w:space="0" w:color="auto"/>
              </w:divBdr>
              <w:divsChild>
                <w:div w:id="1766731078">
                  <w:marLeft w:val="0"/>
                  <w:marRight w:val="0"/>
                  <w:marTop w:val="0"/>
                  <w:marBottom w:val="0"/>
                  <w:divBdr>
                    <w:top w:val="none" w:sz="0" w:space="0" w:color="auto"/>
                    <w:left w:val="none" w:sz="0" w:space="0" w:color="auto"/>
                    <w:bottom w:val="none" w:sz="0" w:space="0" w:color="auto"/>
                    <w:right w:val="none" w:sz="0" w:space="0" w:color="auto"/>
                  </w:divBdr>
                </w:div>
              </w:divsChild>
            </w:div>
            <w:div w:id="1759594780">
              <w:marLeft w:val="0"/>
              <w:marRight w:val="0"/>
              <w:marTop w:val="0"/>
              <w:marBottom w:val="0"/>
              <w:divBdr>
                <w:top w:val="none" w:sz="0" w:space="0" w:color="auto"/>
                <w:left w:val="none" w:sz="0" w:space="0" w:color="auto"/>
                <w:bottom w:val="none" w:sz="0" w:space="0" w:color="auto"/>
                <w:right w:val="none" w:sz="0" w:space="0" w:color="auto"/>
              </w:divBdr>
              <w:divsChild>
                <w:div w:id="1284190237">
                  <w:marLeft w:val="0"/>
                  <w:marRight w:val="0"/>
                  <w:marTop w:val="0"/>
                  <w:marBottom w:val="0"/>
                  <w:divBdr>
                    <w:top w:val="none" w:sz="0" w:space="0" w:color="auto"/>
                    <w:left w:val="none" w:sz="0" w:space="0" w:color="auto"/>
                    <w:bottom w:val="none" w:sz="0" w:space="0" w:color="auto"/>
                    <w:right w:val="none" w:sz="0" w:space="0" w:color="auto"/>
                  </w:divBdr>
                </w:div>
              </w:divsChild>
            </w:div>
            <w:div w:id="1836920536">
              <w:marLeft w:val="0"/>
              <w:marRight w:val="0"/>
              <w:marTop w:val="0"/>
              <w:marBottom w:val="0"/>
              <w:divBdr>
                <w:top w:val="none" w:sz="0" w:space="0" w:color="auto"/>
                <w:left w:val="none" w:sz="0" w:space="0" w:color="auto"/>
                <w:bottom w:val="none" w:sz="0" w:space="0" w:color="auto"/>
                <w:right w:val="none" w:sz="0" w:space="0" w:color="auto"/>
              </w:divBdr>
              <w:divsChild>
                <w:div w:id="967856343">
                  <w:marLeft w:val="0"/>
                  <w:marRight w:val="0"/>
                  <w:marTop w:val="0"/>
                  <w:marBottom w:val="0"/>
                  <w:divBdr>
                    <w:top w:val="none" w:sz="0" w:space="0" w:color="auto"/>
                    <w:left w:val="none" w:sz="0" w:space="0" w:color="auto"/>
                    <w:bottom w:val="none" w:sz="0" w:space="0" w:color="auto"/>
                    <w:right w:val="none" w:sz="0" w:space="0" w:color="auto"/>
                  </w:divBdr>
                </w:div>
              </w:divsChild>
            </w:div>
            <w:div w:id="1860392236">
              <w:marLeft w:val="0"/>
              <w:marRight w:val="0"/>
              <w:marTop w:val="0"/>
              <w:marBottom w:val="0"/>
              <w:divBdr>
                <w:top w:val="none" w:sz="0" w:space="0" w:color="auto"/>
                <w:left w:val="none" w:sz="0" w:space="0" w:color="auto"/>
                <w:bottom w:val="none" w:sz="0" w:space="0" w:color="auto"/>
                <w:right w:val="none" w:sz="0" w:space="0" w:color="auto"/>
              </w:divBdr>
              <w:divsChild>
                <w:div w:id="948660971">
                  <w:marLeft w:val="0"/>
                  <w:marRight w:val="0"/>
                  <w:marTop w:val="0"/>
                  <w:marBottom w:val="0"/>
                  <w:divBdr>
                    <w:top w:val="none" w:sz="0" w:space="0" w:color="auto"/>
                    <w:left w:val="none" w:sz="0" w:space="0" w:color="auto"/>
                    <w:bottom w:val="none" w:sz="0" w:space="0" w:color="auto"/>
                    <w:right w:val="none" w:sz="0" w:space="0" w:color="auto"/>
                  </w:divBdr>
                </w:div>
              </w:divsChild>
            </w:div>
            <w:div w:id="1926918371">
              <w:marLeft w:val="0"/>
              <w:marRight w:val="0"/>
              <w:marTop w:val="0"/>
              <w:marBottom w:val="0"/>
              <w:divBdr>
                <w:top w:val="none" w:sz="0" w:space="0" w:color="auto"/>
                <w:left w:val="none" w:sz="0" w:space="0" w:color="auto"/>
                <w:bottom w:val="none" w:sz="0" w:space="0" w:color="auto"/>
                <w:right w:val="none" w:sz="0" w:space="0" w:color="auto"/>
              </w:divBdr>
              <w:divsChild>
                <w:div w:id="581259516">
                  <w:marLeft w:val="0"/>
                  <w:marRight w:val="0"/>
                  <w:marTop w:val="0"/>
                  <w:marBottom w:val="0"/>
                  <w:divBdr>
                    <w:top w:val="none" w:sz="0" w:space="0" w:color="auto"/>
                    <w:left w:val="none" w:sz="0" w:space="0" w:color="auto"/>
                    <w:bottom w:val="none" w:sz="0" w:space="0" w:color="auto"/>
                    <w:right w:val="none" w:sz="0" w:space="0" w:color="auto"/>
                  </w:divBdr>
                </w:div>
              </w:divsChild>
            </w:div>
            <w:div w:id="1946888080">
              <w:marLeft w:val="0"/>
              <w:marRight w:val="0"/>
              <w:marTop w:val="0"/>
              <w:marBottom w:val="0"/>
              <w:divBdr>
                <w:top w:val="none" w:sz="0" w:space="0" w:color="auto"/>
                <w:left w:val="none" w:sz="0" w:space="0" w:color="auto"/>
                <w:bottom w:val="none" w:sz="0" w:space="0" w:color="auto"/>
                <w:right w:val="none" w:sz="0" w:space="0" w:color="auto"/>
              </w:divBdr>
              <w:divsChild>
                <w:div w:id="1099184579">
                  <w:marLeft w:val="0"/>
                  <w:marRight w:val="0"/>
                  <w:marTop w:val="0"/>
                  <w:marBottom w:val="0"/>
                  <w:divBdr>
                    <w:top w:val="none" w:sz="0" w:space="0" w:color="auto"/>
                    <w:left w:val="none" w:sz="0" w:space="0" w:color="auto"/>
                    <w:bottom w:val="none" w:sz="0" w:space="0" w:color="auto"/>
                    <w:right w:val="none" w:sz="0" w:space="0" w:color="auto"/>
                  </w:divBdr>
                </w:div>
              </w:divsChild>
            </w:div>
            <w:div w:id="1957327720">
              <w:marLeft w:val="0"/>
              <w:marRight w:val="0"/>
              <w:marTop w:val="0"/>
              <w:marBottom w:val="0"/>
              <w:divBdr>
                <w:top w:val="none" w:sz="0" w:space="0" w:color="auto"/>
                <w:left w:val="none" w:sz="0" w:space="0" w:color="auto"/>
                <w:bottom w:val="none" w:sz="0" w:space="0" w:color="auto"/>
                <w:right w:val="none" w:sz="0" w:space="0" w:color="auto"/>
              </w:divBdr>
              <w:divsChild>
                <w:div w:id="1779791797">
                  <w:marLeft w:val="0"/>
                  <w:marRight w:val="0"/>
                  <w:marTop w:val="0"/>
                  <w:marBottom w:val="0"/>
                  <w:divBdr>
                    <w:top w:val="none" w:sz="0" w:space="0" w:color="auto"/>
                    <w:left w:val="none" w:sz="0" w:space="0" w:color="auto"/>
                    <w:bottom w:val="none" w:sz="0" w:space="0" w:color="auto"/>
                    <w:right w:val="none" w:sz="0" w:space="0" w:color="auto"/>
                  </w:divBdr>
                </w:div>
              </w:divsChild>
            </w:div>
            <w:div w:id="2000111220">
              <w:marLeft w:val="0"/>
              <w:marRight w:val="0"/>
              <w:marTop w:val="0"/>
              <w:marBottom w:val="0"/>
              <w:divBdr>
                <w:top w:val="none" w:sz="0" w:space="0" w:color="auto"/>
                <w:left w:val="none" w:sz="0" w:space="0" w:color="auto"/>
                <w:bottom w:val="none" w:sz="0" w:space="0" w:color="auto"/>
                <w:right w:val="none" w:sz="0" w:space="0" w:color="auto"/>
              </w:divBdr>
              <w:divsChild>
                <w:div w:id="527988604">
                  <w:marLeft w:val="0"/>
                  <w:marRight w:val="0"/>
                  <w:marTop w:val="0"/>
                  <w:marBottom w:val="0"/>
                  <w:divBdr>
                    <w:top w:val="none" w:sz="0" w:space="0" w:color="auto"/>
                    <w:left w:val="none" w:sz="0" w:space="0" w:color="auto"/>
                    <w:bottom w:val="none" w:sz="0" w:space="0" w:color="auto"/>
                    <w:right w:val="none" w:sz="0" w:space="0" w:color="auto"/>
                  </w:divBdr>
                </w:div>
              </w:divsChild>
            </w:div>
            <w:div w:id="2081172795">
              <w:marLeft w:val="0"/>
              <w:marRight w:val="0"/>
              <w:marTop w:val="0"/>
              <w:marBottom w:val="0"/>
              <w:divBdr>
                <w:top w:val="none" w:sz="0" w:space="0" w:color="auto"/>
                <w:left w:val="none" w:sz="0" w:space="0" w:color="auto"/>
                <w:bottom w:val="none" w:sz="0" w:space="0" w:color="auto"/>
                <w:right w:val="none" w:sz="0" w:space="0" w:color="auto"/>
              </w:divBdr>
              <w:divsChild>
                <w:div w:id="1902518834">
                  <w:marLeft w:val="0"/>
                  <w:marRight w:val="0"/>
                  <w:marTop w:val="0"/>
                  <w:marBottom w:val="0"/>
                  <w:divBdr>
                    <w:top w:val="none" w:sz="0" w:space="0" w:color="auto"/>
                    <w:left w:val="none" w:sz="0" w:space="0" w:color="auto"/>
                    <w:bottom w:val="none" w:sz="0" w:space="0" w:color="auto"/>
                    <w:right w:val="none" w:sz="0" w:space="0" w:color="auto"/>
                  </w:divBdr>
                </w:div>
              </w:divsChild>
            </w:div>
            <w:div w:id="2118334174">
              <w:marLeft w:val="0"/>
              <w:marRight w:val="0"/>
              <w:marTop w:val="0"/>
              <w:marBottom w:val="0"/>
              <w:divBdr>
                <w:top w:val="none" w:sz="0" w:space="0" w:color="auto"/>
                <w:left w:val="none" w:sz="0" w:space="0" w:color="auto"/>
                <w:bottom w:val="none" w:sz="0" w:space="0" w:color="auto"/>
                <w:right w:val="none" w:sz="0" w:space="0" w:color="auto"/>
              </w:divBdr>
              <w:divsChild>
                <w:div w:id="11818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3283">
          <w:marLeft w:val="0"/>
          <w:marRight w:val="0"/>
          <w:marTop w:val="0"/>
          <w:marBottom w:val="0"/>
          <w:divBdr>
            <w:top w:val="none" w:sz="0" w:space="0" w:color="auto"/>
            <w:left w:val="none" w:sz="0" w:space="0" w:color="auto"/>
            <w:bottom w:val="none" w:sz="0" w:space="0" w:color="auto"/>
            <w:right w:val="none" w:sz="0" w:space="0" w:color="auto"/>
          </w:divBdr>
        </w:div>
        <w:div w:id="1602103067">
          <w:marLeft w:val="0"/>
          <w:marRight w:val="0"/>
          <w:marTop w:val="0"/>
          <w:marBottom w:val="0"/>
          <w:divBdr>
            <w:top w:val="none" w:sz="0" w:space="0" w:color="auto"/>
            <w:left w:val="none" w:sz="0" w:space="0" w:color="auto"/>
            <w:bottom w:val="none" w:sz="0" w:space="0" w:color="auto"/>
            <w:right w:val="none" w:sz="0" w:space="0" w:color="auto"/>
          </w:divBdr>
        </w:div>
        <w:div w:id="1602224656">
          <w:marLeft w:val="0"/>
          <w:marRight w:val="0"/>
          <w:marTop w:val="0"/>
          <w:marBottom w:val="0"/>
          <w:divBdr>
            <w:top w:val="none" w:sz="0" w:space="0" w:color="auto"/>
            <w:left w:val="none" w:sz="0" w:space="0" w:color="auto"/>
            <w:bottom w:val="none" w:sz="0" w:space="0" w:color="auto"/>
            <w:right w:val="none" w:sz="0" w:space="0" w:color="auto"/>
          </w:divBdr>
        </w:div>
        <w:div w:id="1603420120">
          <w:marLeft w:val="0"/>
          <w:marRight w:val="0"/>
          <w:marTop w:val="0"/>
          <w:marBottom w:val="0"/>
          <w:divBdr>
            <w:top w:val="none" w:sz="0" w:space="0" w:color="auto"/>
            <w:left w:val="none" w:sz="0" w:space="0" w:color="auto"/>
            <w:bottom w:val="none" w:sz="0" w:space="0" w:color="auto"/>
            <w:right w:val="none" w:sz="0" w:space="0" w:color="auto"/>
          </w:divBdr>
        </w:div>
        <w:div w:id="1605960225">
          <w:marLeft w:val="0"/>
          <w:marRight w:val="0"/>
          <w:marTop w:val="0"/>
          <w:marBottom w:val="0"/>
          <w:divBdr>
            <w:top w:val="none" w:sz="0" w:space="0" w:color="auto"/>
            <w:left w:val="none" w:sz="0" w:space="0" w:color="auto"/>
            <w:bottom w:val="none" w:sz="0" w:space="0" w:color="auto"/>
            <w:right w:val="none" w:sz="0" w:space="0" w:color="auto"/>
          </w:divBdr>
        </w:div>
        <w:div w:id="1611358851">
          <w:marLeft w:val="0"/>
          <w:marRight w:val="0"/>
          <w:marTop w:val="0"/>
          <w:marBottom w:val="0"/>
          <w:divBdr>
            <w:top w:val="none" w:sz="0" w:space="0" w:color="auto"/>
            <w:left w:val="none" w:sz="0" w:space="0" w:color="auto"/>
            <w:bottom w:val="none" w:sz="0" w:space="0" w:color="auto"/>
            <w:right w:val="none" w:sz="0" w:space="0" w:color="auto"/>
          </w:divBdr>
        </w:div>
        <w:div w:id="1612124728">
          <w:marLeft w:val="-75"/>
          <w:marRight w:val="0"/>
          <w:marTop w:val="30"/>
          <w:marBottom w:val="30"/>
          <w:divBdr>
            <w:top w:val="none" w:sz="0" w:space="0" w:color="auto"/>
            <w:left w:val="none" w:sz="0" w:space="0" w:color="auto"/>
            <w:bottom w:val="none" w:sz="0" w:space="0" w:color="auto"/>
            <w:right w:val="none" w:sz="0" w:space="0" w:color="auto"/>
          </w:divBdr>
          <w:divsChild>
            <w:div w:id="11029538">
              <w:marLeft w:val="0"/>
              <w:marRight w:val="0"/>
              <w:marTop w:val="0"/>
              <w:marBottom w:val="0"/>
              <w:divBdr>
                <w:top w:val="none" w:sz="0" w:space="0" w:color="auto"/>
                <w:left w:val="none" w:sz="0" w:space="0" w:color="auto"/>
                <w:bottom w:val="none" w:sz="0" w:space="0" w:color="auto"/>
                <w:right w:val="none" w:sz="0" w:space="0" w:color="auto"/>
              </w:divBdr>
              <w:divsChild>
                <w:div w:id="1850172700">
                  <w:marLeft w:val="0"/>
                  <w:marRight w:val="0"/>
                  <w:marTop w:val="0"/>
                  <w:marBottom w:val="0"/>
                  <w:divBdr>
                    <w:top w:val="none" w:sz="0" w:space="0" w:color="auto"/>
                    <w:left w:val="none" w:sz="0" w:space="0" w:color="auto"/>
                    <w:bottom w:val="none" w:sz="0" w:space="0" w:color="auto"/>
                    <w:right w:val="none" w:sz="0" w:space="0" w:color="auto"/>
                  </w:divBdr>
                </w:div>
              </w:divsChild>
            </w:div>
            <w:div w:id="28381648">
              <w:marLeft w:val="0"/>
              <w:marRight w:val="0"/>
              <w:marTop w:val="0"/>
              <w:marBottom w:val="0"/>
              <w:divBdr>
                <w:top w:val="none" w:sz="0" w:space="0" w:color="auto"/>
                <w:left w:val="none" w:sz="0" w:space="0" w:color="auto"/>
                <w:bottom w:val="none" w:sz="0" w:space="0" w:color="auto"/>
                <w:right w:val="none" w:sz="0" w:space="0" w:color="auto"/>
              </w:divBdr>
              <w:divsChild>
                <w:div w:id="1009217884">
                  <w:marLeft w:val="0"/>
                  <w:marRight w:val="0"/>
                  <w:marTop w:val="0"/>
                  <w:marBottom w:val="0"/>
                  <w:divBdr>
                    <w:top w:val="none" w:sz="0" w:space="0" w:color="auto"/>
                    <w:left w:val="none" w:sz="0" w:space="0" w:color="auto"/>
                    <w:bottom w:val="none" w:sz="0" w:space="0" w:color="auto"/>
                    <w:right w:val="none" w:sz="0" w:space="0" w:color="auto"/>
                  </w:divBdr>
                </w:div>
              </w:divsChild>
            </w:div>
            <w:div w:id="76249268">
              <w:marLeft w:val="0"/>
              <w:marRight w:val="0"/>
              <w:marTop w:val="0"/>
              <w:marBottom w:val="0"/>
              <w:divBdr>
                <w:top w:val="none" w:sz="0" w:space="0" w:color="auto"/>
                <w:left w:val="none" w:sz="0" w:space="0" w:color="auto"/>
                <w:bottom w:val="none" w:sz="0" w:space="0" w:color="auto"/>
                <w:right w:val="none" w:sz="0" w:space="0" w:color="auto"/>
              </w:divBdr>
              <w:divsChild>
                <w:div w:id="599221852">
                  <w:marLeft w:val="0"/>
                  <w:marRight w:val="0"/>
                  <w:marTop w:val="0"/>
                  <w:marBottom w:val="0"/>
                  <w:divBdr>
                    <w:top w:val="none" w:sz="0" w:space="0" w:color="auto"/>
                    <w:left w:val="none" w:sz="0" w:space="0" w:color="auto"/>
                    <w:bottom w:val="none" w:sz="0" w:space="0" w:color="auto"/>
                    <w:right w:val="none" w:sz="0" w:space="0" w:color="auto"/>
                  </w:divBdr>
                </w:div>
              </w:divsChild>
            </w:div>
            <w:div w:id="81220687">
              <w:marLeft w:val="0"/>
              <w:marRight w:val="0"/>
              <w:marTop w:val="0"/>
              <w:marBottom w:val="0"/>
              <w:divBdr>
                <w:top w:val="none" w:sz="0" w:space="0" w:color="auto"/>
                <w:left w:val="none" w:sz="0" w:space="0" w:color="auto"/>
                <w:bottom w:val="none" w:sz="0" w:space="0" w:color="auto"/>
                <w:right w:val="none" w:sz="0" w:space="0" w:color="auto"/>
              </w:divBdr>
              <w:divsChild>
                <w:div w:id="1826118359">
                  <w:marLeft w:val="0"/>
                  <w:marRight w:val="0"/>
                  <w:marTop w:val="0"/>
                  <w:marBottom w:val="0"/>
                  <w:divBdr>
                    <w:top w:val="none" w:sz="0" w:space="0" w:color="auto"/>
                    <w:left w:val="none" w:sz="0" w:space="0" w:color="auto"/>
                    <w:bottom w:val="none" w:sz="0" w:space="0" w:color="auto"/>
                    <w:right w:val="none" w:sz="0" w:space="0" w:color="auto"/>
                  </w:divBdr>
                </w:div>
              </w:divsChild>
            </w:div>
            <w:div w:id="136146011">
              <w:marLeft w:val="0"/>
              <w:marRight w:val="0"/>
              <w:marTop w:val="0"/>
              <w:marBottom w:val="0"/>
              <w:divBdr>
                <w:top w:val="none" w:sz="0" w:space="0" w:color="auto"/>
                <w:left w:val="none" w:sz="0" w:space="0" w:color="auto"/>
                <w:bottom w:val="none" w:sz="0" w:space="0" w:color="auto"/>
                <w:right w:val="none" w:sz="0" w:space="0" w:color="auto"/>
              </w:divBdr>
              <w:divsChild>
                <w:div w:id="828447791">
                  <w:marLeft w:val="0"/>
                  <w:marRight w:val="0"/>
                  <w:marTop w:val="0"/>
                  <w:marBottom w:val="0"/>
                  <w:divBdr>
                    <w:top w:val="none" w:sz="0" w:space="0" w:color="auto"/>
                    <w:left w:val="none" w:sz="0" w:space="0" w:color="auto"/>
                    <w:bottom w:val="none" w:sz="0" w:space="0" w:color="auto"/>
                    <w:right w:val="none" w:sz="0" w:space="0" w:color="auto"/>
                  </w:divBdr>
                </w:div>
                <w:div w:id="921182494">
                  <w:marLeft w:val="0"/>
                  <w:marRight w:val="0"/>
                  <w:marTop w:val="0"/>
                  <w:marBottom w:val="0"/>
                  <w:divBdr>
                    <w:top w:val="none" w:sz="0" w:space="0" w:color="auto"/>
                    <w:left w:val="none" w:sz="0" w:space="0" w:color="auto"/>
                    <w:bottom w:val="none" w:sz="0" w:space="0" w:color="auto"/>
                    <w:right w:val="none" w:sz="0" w:space="0" w:color="auto"/>
                  </w:divBdr>
                </w:div>
              </w:divsChild>
            </w:div>
            <w:div w:id="214850231">
              <w:marLeft w:val="0"/>
              <w:marRight w:val="0"/>
              <w:marTop w:val="0"/>
              <w:marBottom w:val="0"/>
              <w:divBdr>
                <w:top w:val="none" w:sz="0" w:space="0" w:color="auto"/>
                <w:left w:val="none" w:sz="0" w:space="0" w:color="auto"/>
                <w:bottom w:val="none" w:sz="0" w:space="0" w:color="auto"/>
                <w:right w:val="none" w:sz="0" w:space="0" w:color="auto"/>
              </w:divBdr>
              <w:divsChild>
                <w:div w:id="1097562838">
                  <w:marLeft w:val="0"/>
                  <w:marRight w:val="0"/>
                  <w:marTop w:val="0"/>
                  <w:marBottom w:val="0"/>
                  <w:divBdr>
                    <w:top w:val="none" w:sz="0" w:space="0" w:color="auto"/>
                    <w:left w:val="none" w:sz="0" w:space="0" w:color="auto"/>
                    <w:bottom w:val="none" w:sz="0" w:space="0" w:color="auto"/>
                    <w:right w:val="none" w:sz="0" w:space="0" w:color="auto"/>
                  </w:divBdr>
                </w:div>
              </w:divsChild>
            </w:div>
            <w:div w:id="219441443">
              <w:marLeft w:val="0"/>
              <w:marRight w:val="0"/>
              <w:marTop w:val="0"/>
              <w:marBottom w:val="0"/>
              <w:divBdr>
                <w:top w:val="none" w:sz="0" w:space="0" w:color="auto"/>
                <w:left w:val="none" w:sz="0" w:space="0" w:color="auto"/>
                <w:bottom w:val="none" w:sz="0" w:space="0" w:color="auto"/>
                <w:right w:val="none" w:sz="0" w:space="0" w:color="auto"/>
              </w:divBdr>
              <w:divsChild>
                <w:div w:id="2131976900">
                  <w:marLeft w:val="0"/>
                  <w:marRight w:val="0"/>
                  <w:marTop w:val="0"/>
                  <w:marBottom w:val="0"/>
                  <w:divBdr>
                    <w:top w:val="none" w:sz="0" w:space="0" w:color="auto"/>
                    <w:left w:val="none" w:sz="0" w:space="0" w:color="auto"/>
                    <w:bottom w:val="none" w:sz="0" w:space="0" w:color="auto"/>
                    <w:right w:val="none" w:sz="0" w:space="0" w:color="auto"/>
                  </w:divBdr>
                </w:div>
              </w:divsChild>
            </w:div>
            <w:div w:id="223764682">
              <w:marLeft w:val="0"/>
              <w:marRight w:val="0"/>
              <w:marTop w:val="0"/>
              <w:marBottom w:val="0"/>
              <w:divBdr>
                <w:top w:val="none" w:sz="0" w:space="0" w:color="auto"/>
                <w:left w:val="none" w:sz="0" w:space="0" w:color="auto"/>
                <w:bottom w:val="none" w:sz="0" w:space="0" w:color="auto"/>
                <w:right w:val="none" w:sz="0" w:space="0" w:color="auto"/>
              </w:divBdr>
              <w:divsChild>
                <w:div w:id="372266184">
                  <w:marLeft w:val="0"/>
                  <w:marRight w:val="0"/>
                  <w:marTop w:val="0"/>
                  <w:marBottom w:val="0"/>
                  <w:divBdr>
                    <w:top w:val="none" w:sz="0" w:space="0" w:color="auto"/>
                    <w:left w:val="none" w:sz="0" w:space="0" w:color="auto"/>
                    <w:bottom w:val="none" w:sz="0" w:space="0" w:color="auto"/>
                    <w:right w:val="none" w:sz="0" w:space="0" w:color="auto"/>
                  </w:divBdr>
                </w:div>
              </w:divsChild>
            </w:div>
            <w:div w:id="245261312">
              <w:marLeft w:val="0"/>
              <w:marRight w:val="0"/>
              <w:marTop w:val="0"/>
              <w:marBottom w:val="0"/>
              <w:divBdr>
                <w:top w:val="none" w:sz="0" w:space="0" w:color="auto"/>
                <w:left w:val="none" w:sz="0" w:space="0" w:color="auto"/>
                <w:bottom w:val="none" w:sz="0" w:space="0" w:color="auto"/>
                <w:right w:val="none" w:sz="0" w:space="0" w:color="auto"/>
              </w:divBdr>
              <w:divsChild>
                <w:div w:id="424762748">
                  <w:marLeft w:val="0"/>
                  <w:marRight w:val="0"/>
                  <w:marTop w:val="0"/>
                  <w:marBottom w:val="0"/>
                  <w:divBdr>
                    <w:top w:val="none" w:sz="0" w:space="0" w:color="auto"/>
                    <w:left w:val="none" w:sz="0" w:space="0" w:color="auto"/>
                    <w:bottom w:val="none" w:sz="0" w:space="0" w:color="auto"/>
                    <w:right w:val="none" w:sz="0" w:space="0" w:color="auto"/>
                  </w:divBdr>
                </w:div>
              </w:divsChild>
            </w:div>
            <w:div w:id="285894485">
              <w:marLeft w:val="0"/>
              <w:marRight w:val="0"/>
              <w:marTop w:val="0"/>
              <w:marBottom w:val="0"/>
              <w:divBdr>
                <w:top w:val="none" w:sz="0" w:space="0" w:color="auto"/>
                <w:left w:val="none" w:sz="0" w:space="0" w:color="auto"/>
                <w:bottom w:val="none" w:sz="0" w:space="0" w:color="auto"/>
                <w:right w:val="none" w:sz="0" w:space="0" w:color="auto"/>
              </w:divBdr>
              <w:divsChild>
                <w:div w:id="1116946217">
                  <w:marLeft w:val="0"/>
                  <w:marRight w:val="0"/>
                  <w:marTop w:val="0"/>
                  <w:marBottom w:val="0"/>
                  <w:divBdr>
                    <w:top w:val="none" w:sz="0" w:space="0" w:color="auto"/>
                    <w:left w:val="none" w:sz="0" w:space="0" w:color="auto"/>
                    <w:bottom w:val="none" w:sz="0" w:space="0" w:color="auto"/>
                    <w:right w:val="none" w:sz="0" w:space="0" w:color="auto"/>
                  </w:divBdr>
                </w:div>
              </w:divsChild>
            </w:div>
            <w:div w:id="509107734">
              <w:marLeft w:val="0"/>
              <w:marRight w:val="0"/>
              <w:marTop w:val="0"/>
              <w:marBottom w:val="0"/>
              <w:divBdr>
                <w:top w:val="none" w:sz="0" w:space="0" w:color="auto"/>
                <w:left w:val="none" w:sz="0" w:space="0" w:color="auto"/>
                <w:bottom w:val="none" w:sz="0" w:space="0" w:color="auto"/>
                <w:right w:val="none" w:sz="0" w:space="0" w:color="auto"/>
              </w:divBdr>
              <w:divsChild>
                <w:div w:id="198250167">
                  <w:marLeft w:val="0"/>
                  <w:marRight w:val="0"/>
                  <w:marTop w:val="0"/>
                  <w:marBottom w:val="0"/>
                  <w:divBdr>
                    <w:top w:val="none" w:sz="0" w:space="0" w:color="auto"/>
                    <w:left w:val="none" w:sz="0" w:space="0" w:color="auto"/>
                    <w:bottom w:val="none" w:sz="0" w:space="0" w:color="auto"/>
                    <w:right w:val="none" w:sz="0" w:space="0" w:color="auto"/>
                  </w:divBdr>
                </w:div>
              </w:divsChild>
            </w:div>
            <w:div w:id="519928571">
              <w:marLeft w:val="0"/>
              <w:marRight w:val="0"/>
              <w:marTop w:val="0"/>
              <w:marBottom w:val="0"/>
              <w:divBdr>
                <w:top w:val="none" w:sz="0" w:space="0" w:color="auto"/>
                <w:left w:val="none" w:sz="0" w:space="0" w:color="auto"/>
                <w:bottom w:val="none" w:sz="0" w:space="0" w:color="auto"/>
                <w:right w:val="none" w:sz="0" w:space="0" w:color="auto"/>
              </w:divBdr>
              <w:divsChild>
                <w:div w:id="1634290294">
                  <w:marLeft w:val="0"/>
                  <w:marRight w:val="0"/>
                  <w:marTop w:val="0"/>
                  <w:marBottom w:val="0"/>
                  <w:divBdr>
                    <w:top w:val="none" w:sz="0" w:space="0" w:color="auto"/>
                    <w:left w:val="none" w:sz="0" w:space="0" w:color="auto"/>
                    <w:bottom w:val="none" w:sz="0" w:space="0" w:color="auto"/>
                    <w:right w:val="none" w:sz="0" w:space="0" w:color="auto"/>
                  </w:divBdr>
                </w:div>
              </w:divsChild>
            </w:div>
            <w:div w:id="629869158">
              <w:marLeft w:val="0"/>
              <w:marRight w:val="0"/>
              <w:marTop w:val="0"/>
              <w:marBottom w:val="0"/>
              <w:divBdr>
                <w:top w:val="none" w:sz="0" w:space="0" w:color="auto"/>
                <w:left w:val="none" w:sz="0" w:space="0" w:color="auto"/>
                <w:bottom w:val="none" w:sz="0" w:space="0" w:color="auto"/>
                <w:right w:val="none" w:sz="0" w:space="0" w:color="auto"/>
              </w:divBdr>
              <w:divsChild>
                <w:div w:id="1367675226">
                  <w:marLeft w:val="0"/>
                  <w:marRight w:val="0"/>
                  <w:marTop w:val="0"/>
                  <w:marBottom w:val="0"/>
                  <w:divBdr>
                    <w:top w:val="none" w:sz="0" w:space="0" w:color="auto"/>
                    <w:left w:val="none" w:sz="0" w:space="0" w:color="auto"/>
                    <w:bottom w:val="none" w:sz="0" w:space="0" w:color="auto"/>
                    <w:right w:val="none" w:sz="0" w:space="0" w:color="auto"/>
                  </w:divBdr>
                </w:div>
              </w:divsChild>
            </w:div>
            <w:div w:id="696278956">
              <w:marLeft w:val="0"/>
              <w:marRight w:val="0"/>
              <w:marTop w:val="0"/>
              <w:marBottom w:val="0"/>
              <w:divBdr>
                <w:top w:val="none" w:sz="0" w:space="0" w:color="auto"/>
                <w:left w:val="none" w:sz="0" w:space="0" w:color="auto"/>
                <w:bottom w:val="none" w:sz="0" w:space="0" w:color="auto"/>
                <w:right w:val="none" w:sz="0" w:space="0" w:color="auto"/>
              </w:divBdr>
              <w:divsChild>
                <w:div w:id="669866672">
                  <w:marLeft w:val="0"/>
                  <w:marRight w:val="0"/>
                  <w:marTop w:val="0"/>
                  <w:marBottom w:val="0"/>
                  <w:divBdr>
                    <w:top w:val="none" w:sz="0" w:space="0" w:color="auto"/>
                    <w:left w:val="none" w:sz="0" w:space="0" w:color="auto"/>
                    <w:bottom w:val="none" w:sz="0" w:space="0" w:color="auto"/>
                    <w:right w:val="none" w:sz="0" w:space="0" w:color="auto"/>
                  </w:divBdr>
                </w:div>
              </w:divsChild>
            </w:div>
            <w:div w:id="712507647">
              <w:marLeft w:val="0"/>
              <w:marRight w:val="0"/>
              <w:marTop w:val="0"/>
              <w:marBottom w:val="0"/>
              <w:divBdr>
                <w:top w:val="none" w:sz="0" w:space="0" w:color="auto"/>
                <w:left w:val="none" w:sz="0" w:space="0" w:color="auto"/>
                <w:bottom w:val="none" w:sz="0" w:space="0" w:color="auto"/>
                <w:right w:val="none" w:sz="0" w:space="0" w:color="auto"/>
              </w:divBdr>
              <w:divsChild>
                <w:div w:id="9454694">
                  <w:marLeft w:val="0"/>
                  <w:marRight w:val="0"/>
                  <w:marTop w:val="0"/>
                  <w:marBottom w:val="0"/>
                  <w:divBdr>
                    <w:top w:val="none" w:sz="0" w:space="0" w:color="auto"/>
                    <w:left w:val="none" w:sz="0" w:space="0" w:color="auto"/>
                    <w:bottom w:val="none" w:sz="0" w:space="0" w:color="auto"/>
                    <w:right w:val="none" w:sz="0" w:space="0" w:color="auto"/>
                  </w:divBdr>
                </w:div>
              </w:divsChild>
            </w:div>
            <w:div w:id="865561824">
              <w:marLeft w:val="0"/>
              <w:marRight w:val="0"/>
              <w:marTop w:val="0"/>
              <w:marBottom w:val="0"/>
              <w:divBdr>
                <w:top w:val="none" w:sz="0" w:space="0" w:color="auto"/>
                <w:left w:val="none" w:sz="0" w:space="0" w:color="auto"/>
                <w:bottom w:val="none" w:sz="0" w:space="0" w:color="auto"/>
                <w:right w:val="none" w:sz="0" w:space="0" w:color="auto"/>
              </w:divBdr>
              <w:divsChild>
                <w:div w:id="2063212207">
                  <w:marLeft w:val="0"/>
                  <w:marRight w:val="0"/>
                  <w:marTop w:val="0"/>
                  <w:marBottom w:val="0"/>
                  <w:divBdr>
                    <w:top w:val="none" w:sz="0" w:space="0" w:color="auto"/>
                    <w:left w:val="none" w:sz="0" w:space="0" w:color="auto"/>
                    <w:bottom w:val="none" w:sz="0" w:space="0" w:color="auto"/>
                    <w:right w:val="none" w:sz="0" w:space="0" w:color="auto"/>
                  </w:divBdr>
                </w:div>
              </w:divsChild>
            </w:div>
            <w:div w:id="918709412">
              <w:marLeft w:val="0"/>
              <w:marRight w:val="0"/>
              <w:marTop w:val="0"/>
              <w:marBottom w:val="0"/>
              <w:divBdr>
                <w:top w:val="none" w:sz="0" w:space="0" w:color="auto"/>
                <w:left w:val="none" w:sz="0" w:space="0" w:color="auto"/>
                <w:bottom w:val="none" w:sz="0" w:space="0" w:color="auto"/>
                <w:right w:val="none" w:sz="0" w:space="0" w:color="auto"/>
              </w:divBdr>
              <w:divsChild>
                <w:div w:id="1083794494">
                  <w:marLeft w:val="0"/>
                  <w:marRight w:val="0"/>
                  <w:marTop w:val="0"/>
                  <w:marBottom w:val="0"/>
                  <w:divBdr>
                    <w:top w:val="none" w:sz="0" w:space="0" w:color="auto"/>
                    <w:left w:val="none" w:sz="0" w:space="0" w:color="auto"/>
                    <w:bottom w:val="none" w:sz="0" w:space="0" w:color="auto"/>
                    <w:right w:val="none" w:sz="0" w:space="0" w:color="auto"/>
                  </w:divBdr>
                </w:div>
              </w:divsChild>
            </w:div>
            <w:div w:id="1068914856">
              <w:marLeft w:val="0"/>
              <w:marRight w:val="0"/>
              <w:marTop w:val="0"/>
              <w:marBottom w:val="0"/>
              <w:divBdr>
                <w:top w:val="none" w:sz="0" w:space="0" w:color="auto"/>
                <w:left w:val="none" w:sz="0" w:space="0" w:color="auto"/>
                <w:bottom w:val="none" w:sz="0" w:space="0" w:color="auto"/>
                <w:right w:val="none" w:sz="0" w:space="0" w:color="auto"/>
              </w:divBdr>
              <w:divsChild>
                <w:div w:id="928538272">
                  <w:marLeft w:val="0"/>
                  <w:marRight w:val="0"/>
                  <w:marTop w:val="0"/>
                  <w:marBottom w:val="0"/>
                  <w:divBdr>
                    <w:top w:val="none" w:sz="0" w:space="0" w:color="auto"/>
                    <w:left w:val="none" w:sz="0" w:space="0" w:color="auto"/>
                    <w:bottom w:val="none" w:sz="0" w:space="0" w:color="auto"/>
                    <w:right w:val="none" w:sz="0" w:space="0" w:color="auto"/>
                  </w:divBdr>
                </w:div>
              </w:divsChild>
            </w:div>
            <w:div w:id="1086422734">
              <w:marLeft w:val="0"/>
              <w:marRight w:val="0"/>
              <w:marTop w:val="0"/>
              <w:marBottom w:val="0"/>
              <w:divBdr>
                <w:top w:val="none" w:sz="0" w:space="0" w:color="auto"/>
                <w:left w:val="none" w:sz="0" w:space="0" w:color="auto"/>
                <w:bottom w:val="none" w:sz="0" w:space="0" w:color="auto"/>
                <w:right w:val="none" w:sz="0" w:space="0" w:color="auto"/>
              </w:divBdr>
              <w:divsChild>
                <w:div w:id="1843348213">
                  <w:marLeft w:val="0"/>
                  <w:marRight w:val="0"/>
                  <w:marTop w:val="0"/>
                  <w:marBottom w:val="0"/>
                  <w:divBdr>
                    <w:top w:val="none" w:sz="0" w:space="0" w:color="auto"/>
                    <w:left w:val="none" w:sz="0" w:space="0" w:color="auto"/>
                    <w:bottom w:val="none" w:sz="0" w:space="0" w:color="auto"/>
                    <w:right w:val="none" w:sz="0" w:space="0" w:color="auto"/>
                  </w:divBdr>
                </w:div>
              </w:divsChild>
            </w:div>
            <w:div w:id="1107891254">
              <w:marLeft w:val="0"/>
              <w:marRight w:val="0"/>
              <w:marTop w:val="0"/>
              <w:marBottom w:val="0"/>
              <w:divBdr>
                <w:top w:val="none" w:sz="0" w:space="0" w:color="auto"/>
                <w:left w:val="none" w:sz="0" w:space="0" w:color="auto"/>
                <w:bottom w:val="none" w:sz="0" w:space="0" w:color="auto"/>
                <w:right w:val="none" w:sz="0" w:space="0" w:color="auto"/>
              </w:divBdr>
              <w:divsChild>
                <w:div w:id="1773820839">
                  <w:marLeft w:val="0"/>
                  <w:marRight w:val="0"/>
                  <w:marTop w:val="0"/>
                  <w:marBottom w:val="0"/>
                  <w:divBdr>
                    <w:top w:val="none" w:sz="0" w:space="0" w:color="auto"/>
                    <w:left w:val="none" w:sz="0" w:space="0" w:color="auto"/>
                    <w:bottom w:val="none" w:sz="0" w:space="0" w:color="auto"/>
                    <w:right w:val="none" w:sz="0" w:space="0" w:color="auto"/>
                  </w:divBdr>
                </w:div>
              </w:divsChild>
            </w:div>
            <w:div w:id="1179471167">
              <w:marLeft w:val="0"/>
              <w:marRight w:val="0"/>
              <w:marTop w:val="0"/>
              <w:marBottom w:val="0"/>
              <w:divBdr>
                <w:top w:val="none" w:sz="0" w:space="0" w:color="auto"/>
                <w:left w:val="none" w:sz="0" w:space="0" w:color="auto"/>
                <w:bottom w:val="none" w:sz="0" w:space="0" w:color="auto"/>
                <w:right w:val="none" w:sz="0" w:space="0" w:color="auto"/>
              </w:divBdr>
              <w:divsChild>
                <w:div w:id="350766407">
                  <w:marLeft w:val="0"/>
                  <w:marRight w:val="0"/>
                  <w:marTop w:val="0"/>
                  <w:marBottom w:val="0"/>
                  <w:divBdr>
                    <w:top w:val="none" w:sz="0" w:space="0" w:color="auto"/>
                    <w:left w:val="none" w:sz="0" w:space="0" w:color="auto"/>
                    <w:bottom w:val="none" w:sz="0" w:space="0" w:color="auto"/>
                    <w:right w:val="none" w:sz="0" w:space="0" w:color="auto"/>
                  </w:divBdr>
                </w:div>
              </w:divsChild>
            </w:div>
            <w:div w:id="1197743563">
              <w:marLeft w:val="0"/>
              <w:marRight w:val="0"/>
              <w:marTop w:val="0"/>
              <w:marBottom w:val="0"/>
              <w:divBdr>
                <w:top w:val="none" w:sz="0" w:space="0" w:color="auto"/>
                <w:left w:val="none" w:sz="0" w:space="0" w:color="auto"/>
                <w:bottom w:val="none" w:sz="0" w:space="0" w:color="auto"/>
                <w:right w:val="none" w:sz="0" w:space="0" w:color="auto"/>
              </w:divBdr>
              <w:divsChild>
                <w:div w:id="1338195550">
                  <w:marLeft w:val="0"/>
                  <w:marRight w:val="0"/>
                  <w:marTop w:val="0"/>
                  <w:marBottom w:val="0"/>
                  <w:divBdr>
                    <w:top w:val="none" w:sz="0" w:space="0" w:color="auto"/>
                    <w:left w:val="none" w:sz="0" w:space="0" w:color="auto"/>
                    <w:bottom w:val="none" w:sz="0" w:space="0" w:color="auto"/>
                    <w:right w:val="none" w:sz="0" w:space="0" w:color="auto"/>
                  </w:divBdr>
                </w:div>
              </w:divsChild>
            </w:div>
            <w:div w:id="1240603068">
              <w:marLeft w:val="0"/>
              <w:marRight w:val="0"/>
              <w:marTop w:val="0"/>
              <w:marBottom w:val="0"/>
              <w:divBdr>
                <w:top w:val="none" w:sz="0" w:space="0" w:color="auto"/>
                <w:left w:val="none" w:sz="0" w:space="0" w:color="auto"/>
                <w:bottom w:val="none" w:sz="0" w:space="0" w:color="auto"/>
                <w:right w:val="none" w:sz="0" w:space="0" w:color="auto"/>
              </w:divBdr>
              <w:divsChild>
                <w:div w:id="1864007194">
                  <w:marLeft w:val="0"/>
                  <w:marRight w:val="0"/>
                  <w:marTop w:val="0"/>
                  <w:marBottom w:val="0"/>
                  <w:divBdr>
                    <w:top w:val="none" w:sz="0" w:space="0" w:color="auto"/>
                    <w:left w:val="none" w:sz="0" w:space="0" w:color="auto"/>
                    <w:bottom w:val="none" w:sz="0" w:space="0" w:color="auto"/>
                    <w:right w:val="none" w:sz="0" w:space="0" w:color="auto"/>
                  </w:divBdr>
                </w:div>
              </w:divsChild>
            </w:div>
            <w:div w:id="1266571064">
              <w:marLeft w:val="0"/>
              <w:marRight w:val="0"/>
              <w:marTop w:val="0"/>
              <w:marBottom w:val="0"/>
              <w:divBdr>
                <w:top w:val="none" w:sz="0" w:space="0" w:color="auto"/>
                <w:left w:val="none" w:sz="0" w:space="0" w:color="auto"/>
                <w:bottom w:val="none" w:sz="0" w:space="0" w:color="auto"/>
                <w:right w:val="none" w:sz="0" w:space="0" w:color="auto"/>
              </w:divBdr>
              <w:divsChild>
                <w:div w:id="771047447">
                  <w:marLeft w:val="0"/>
                  <w:marRight w:val="0"/>
                  <w:marTop w:val="0"/>
                  <w:marBottom w:val="0"/>
                  <w:divBdr>
                    <w:top w:val="none" w:sz="0" w:space="0" w:color="auto"/>
                    <w:left w:val="none" w:sz="0" w:space="0" w:color="auto"/>
                    <w:bottom w:val="none" w:sz="0" w:space="0" w:color="auto"/>
                    <w:right w:val="none" w:sz="0" w:space="0" w:color="auto"/>
                  </w:divBdr>
                </w:div>
              </w:divsChild>
            </w:div>
            <w:div w:id="1284579897">
              <w:marLeft w:val="0"/>
              <w:marRight w:val="0"/>
              <w:marTop w:val="0"/>
              <w:marBottom w:val="0"/>
              <w:divBdr>
                <w:top w:val="none" w:sz="0" w:space="0" w:color="auto"/>
                <w:left w:val="none" w:sz="0" w:space="0" w:color="auto"/>
                <w:bottom w:val="none" w:sz="0" w:space="0" w:color="auto"/>
                <w:right w:val="none" w:sz="0" w:space="0" w:color="auto"/>
              </w:divBdr>
              <w:divsChild>
                <w:div w:id="1033578921">
                  <w:marLeft w:val="0"/>
                  <w:marRight w:val="0"/>
                  <w:marTop w:val="0"/>
                  <w:marBottom w:val="0"/>
                  <w:divBdr>
                    <w:top w:val="none" w:sz="0" w:space="0" w:color="auto"/>
                    <w:left w:val="none" w:sz="0" w:space="0" w:color="auto"/>
                    <w:bottom w:val="none" w:sz="0" w:space="0" w:color="auto"/>
                    <w:right w:val="none" w:sz="0" w:space="0" w:color="auto"/>
                  </w:divBdr>
                </w:div>
              </w:divsChild>
            </w:div>
            <w:div w:id="1299189325">
              <w:marLeft w:val="0"/>
              <w:marRight w:val="0"/>
              <w:marTop w:val="0"/>
              <w:marBottom w:val="0"/>
              <w:divBdr>
                <w:top w:val="none" w:sz="0" w:space="0" w:color="auto"/>
                <w:left w:val="none" w:sz="0" w:space="0" w:color="auto"/>
                <w:bottom w:val="none" w:sz="0" w:space="0" w:color="auto"/>
                <w:right w:val="none" w:sz="0" w:space="0" w:color="auto"/>
              </w:divBdr>
              <w:divsChild>
                <w:div w:id="649868350">
                  <w:marLeft w:val="0"/>
                  <w:marRight w:val="0"/>
                  <w:marTop w:val="0"/>
                  <w:marBottom w:val="0"/>
                  <w:divBdr>
                    <w:top w:val="none" w:sz="0" w:space="0" w:color="auto"/>
                    <w:left w:val="none" w:sz="0" w:space="0" w:color="auto"/>
                    <w:bottom w:val="none" w:sz="0" w:space="0" w:color="auto"/>
                    <w:right w:val="none" w:sz="0" w:space="0" w:color="auto"/>
                  </w:divBdr>
                </w:div>
                <w:div w:id="1429275979">
                  <w:marLeft w:val="0"/>
                  <w:marRight w:val="0"/>
                  <w:marTop w:val="0"/>
                  <w:marBottom w:val="0"/>
                  <w:divBdr>
                    <w:top w:val="none" w:sz="0" w:space="0" w:color="auto"/>
                    <w:left w:val="none" w:sz="0" w:space="0" w:color="auto"/>
                    <w:bottom w:val="none" w:sz="0" w:space="0" w:color="auto"/>
                    <w:right w:val="none" w:sz="0" w:space="0" w:color="auto"/>
                  </w:divBdr>
                </w:div>
              </w:divsChild>
            </w:div>
            <w:div w:id="1379279865">
              <w:marLeft w:val="0"/>
              <w:marRight w:val="0"/>
              <w:marTop w:val="0"/>
              <w:marBottom w:val="0"/>
              <w:divBdr>
                <w:top w:val="none" w:sz="0" w:space="0" w:color="auto"/>
                <w:left w:val="none" w:sz="0" w:space="0" w:color="auto"/>
                <w:bottom w:val="none" w:sz="0" w:space="0" w:color="auto"/>
                <w:right w:val="none" w:sz="0" w:space="0" w:color="auto"/>
              </w:divBdr>
              <w:divsChild>
                <w:div w:id="589585944">
                  <w:marLeft w:val="0"/>
                  <w:marRight w:val="0"/>
                  <w:marTop w:val="0"/>
                  <w:marBottom w:val="0"/>
                  <w:divBdr>
                    <w:top w:val="none" w:sz="0" w:space="0" w:color="auto"/>
                    <w:left w:val="none" w:sz="0" w:space="0" w:color="auto"/>
                    <w:bottom w:val="none" w:sz="0" w:space="0" w:color="auto"/>
                    <w:right w:val="none" w:sz="0" w:space="0" w:color="auto"/>
                  </w:divBdr>
                </w:div>
              </w:divsChild>
            </w:div>
            <w:div w:id="1395353488">
              <w:marLeft w:val="0"/>
              <w:marRight w:val="0"/>
              <w:marTop w:val="0"/>
              <w:marBottom w:val="0"/>
              <w:divBdr>
                <w:top w:val="none" w:sz="0" w:space="0" w:color="auto"/>
                <w:left w:val="none" w:sz="0" w:space="0" w:color="auto"/>
                <w:bottom w:val="none" w:sz="0" w:space="0" w:color="auto"/>
                <w:right w:val="none" w:sz="0" w:space="0" w:color="auto"/>
              </w:divBdr>
              <w:divsChild>
                <w:div w:id="1220360865">
                  <w:marLeft w:val="0"/>
                  <w:marRight w:val="0"/>
                  <w:marTop w:val="0"/>
                  <w:marBottom w:val="0"/>
                  <w:divBdr>
                    <w:top w:val="none" w:sz="0" w:space="0" w:color="auto"/>
                    <w:left w:val="none" w:sz="0" w:space="0" w:color="auto"/>
                    <w:bottom w:val="none" w:sz="0" w:space="0" w:color="auto"/>
                    <w:right w:val="none" w:sz="0" w:space="0" w:color="auto"/>
                  </w:divBdr>
                </w:div>
              </w:divsChild>
            </w:div>
            <w:div w:id="1443065045">
              <w:marLeft w:val="0"/>
              <w:marRight w:val="0"/>
              <w:marTop w:val="0"/>
              <w:marBottom w:val="0"/>
              <w:divBdr>
                <w:top w:val="none" w:sz="0" w:space="0" w:color="auto"/>
                <w:left w:val="none" w:sz="0" w:space="0" w:color="auto"/>
                <w:bottom w:val="none" w:sz="0" w:space="0" w:color="auto"/>
                <w:right w:val="none" w:sz="0" w:space="0" w:color="auto"/>
              </w:divBdr>
              <w:divsChild>
                <w:div w:id="1398161118">
                  <w:marLeft w:val="0"/>
                  <w:marRight w:val="0"/>
                  <w:marTop w:val="0"/>
                  <w:marBottom w:val="0"/>
                  <w:divBdr>
                    <w:top w:val="none" w:sz="0" w:space="0" w:color="auto"/>
                    <w:left w:val="none" w:sz="0" w:space="0" w:color="auto"/>
                    <w:bottom w:val="none" w:sz="0" w:space="0" w:color="auto"/>
                    <w:right w:val="none" w:sz="0" w:space="0" w:color="auto"/>
                  </w:divBdr>
                </w:div>
              </w:divsChild>
            </w:div>
            <w:div w:id="1455560937">
              <w:marLeft w:val="0"/>
              <w:marRight w:val="0"/>
              <w:marTop w:val="0"/>
              <w:marBottom w:val="0"/>
              <w:divBdr>
                <w:top w:val="none" w:sz="0" w:space="0" w:color="auto"/>
                <w:left w:val="none" w:sz="0" w:space="0" w:color="auto"/>
                <w:bottom w:val="none" w:sz="0" w:space="0" w:color="auto"/>
                <w:right w:val="none" w:sz="0" w:space="0" w:color="auto"/>
              </w:divBdr>
              <w:divsChild>
                <w:div w:id="323313429">
                  <w:marLeft w:val="0"/>
                  <w:marRight w:val="0"/>
                  <w:marTop w:val="0"/>
                  <w:marBottom w:val="0"/>
                  <w:divBdr>
                    <w:top w:val="none" w:sz="0" w:space="0" w:color="auto"/>
                    <w:left w:val="none" w:sz="0" w:space="0" w:color="auto"/>
                    <w:bottom w:val="none" w:sz="0" w:space="0" w:color="auto"/>
                    <w:right w:val="none" w:sz="0" w:space="0" w:color="auto"/>
                  </w:divBdr>
                </w:div>
                <w:div w:id="1518352780">
                  <w:marLeft w:val="0"/>
                  <w:marRight w:val="0"/>
                  <w:marTop w:val="0"/>
                  <w:marBottom w:val="0"/>
                  <w:divBdr>
                    <w:top w:val="none" w:sz="0" w:space="0" w:color="auto"/>
                    <w:left w:val="none" w:sz="0" w:space="0" w:color="auto"/>
                    <w:bottom w:val="none" w:sz="0" w:space="0" w:color="auto"/>
                    <w:right w:val="none" w:sz="0" w:space="0" w:color="auto"/>
                  </w:divBdr>
                </w:div>
              </w:divsChild>
            </w:div>
            <w:div w:id="1461076223">
              <w:marLeft w:val="0"/>
              <w:marRight w:val="0"/>
              <w:marTop w:val="0"/>
              <w:marBottom w:val="0"/>
              <w:divBdr>
                <w:top w:val="none" w:sz="0" w:space="0" w:color="auto"/>
                <w:left w:val="none" w:sz="0" w:space="0" w:color="auto"/>
                <w:bottom w:val="none" w:sz="0" w:space="0" w:color="auto"/>
                <w:right w:val="none" w:sz="0" w:space="0" w:color="auto"/>
              </w:divBdr>
              <w:divsChild>
                <w:div w:id="2029595526">
                  <w:marLeft w:val="0"/>
                  <w:marRight w:val="0"/>
                  <w:marTop w:val="0"/>
                  <w:marBottom w:val="0"/>
                  <w:divBdr>
                    <w:top w:val="none" w:sz="0" w:space="0" w:color="auto"/>
                    <w:left w:val="none" w:sz="0" w:space="0" w:color="auto"/>
                    <w:bottom w:val="none" w:sz="0" w:space="0" w:color="auto"/>
                    <w:right w:val="none" w:sz="0" w:space="0" w:color="auto"/>
                  </w:divBdr>
                </w:div>
              </w:divsChild>
            </w:div>
            <w:div w:id="1518621262">
              <w:marLeft w:val="0"/>
              <w:marRight w:val="0"/>
              <w:marTop w:val="0"/>
              <w:marBottom w:val="0"/>
              <w:divBdr>
                <w:top w:val="none" w:sz="0" w:space="0" w:color="auto"/>
                <w:left w:val="none" w:sz="0" w:space="0" w:color="auto"/>
                <w:bottom w:val="none" w:sz="0" w:space="0" w:color="auto"/>
                <w:right w:val="none" w:sz="0" w:space="0" w:color="auto"/>
              </w:divBdr>
              <w:divsChild>
                <w:div w:id="590966100">
                  <w:marLeft w:val="0"/>
                  <w:marRight w:val="0"/>
                  <w:marTop w:val="0"/>
                  <w:marBottom w:val="0"/>
                  <w:divBdr>
                    <w:top w:val="none" w:sz="0" w:space="0" w:color="auto"/>
                    <w:left w:val="none" w:sz="0" w:space="0" w:color="auto"/>
                    <w:bottom w:val="none" w:sz="0" w:space="0" w:color="auto"/>
                    <w:right w:val="none" w:sz="0" w:space="0" w:color="auto"/>
                  </w:divBdr>
                </w:div>
              </w:divsChild>
            </w:div>
            <w:div w:id="1577321402">
              <w:marLeft w:val="0"/>
              <w:marRight w:val="0"/>
              <w:marTop w:val="0"/>
              <w:marBottom w:val="0"/>
              <w:divBdr>
                <w:top w:val="none" w:sz="0" w:space="0" w:color="auto"/>
                <w:left w:val="none" w:sz="0" w:space="0" w:color="auto"/>
                <w:bottom w:val="none" w:sz="0" w:space="0" w:color="auto"/>
                <w:right w:val="none" w:sz="0" w:space="0" w:color="auto"/>
              </w:divBdr>
              <w:divsChild>
                <w:div w:id="307632532">
                  <w:marLeft w:val="0"/>
                  <w:marRight w:val="0"/>
                  <w:marTop w:val="0"/>
                  <w:marBottom w:val="0"/>
                  <w:divBdr>
                    <w:top w:val="none" w:sz="0" w:space="0" w:color="auto"/>
                    <w:left w:val="none" w:sz="0" w:space="0" w:color="auto"/>
                    <w:bottom w:val="none" w:sz="0" w:space="0" w:color="auto"/>
                    <w:right w:val="none" w:sz="0" w:space="0" w:color="auto"/>
                  </w:divBdr>
                </w:div>
              </w:divsChild>
            </w:div>
            <w:div w:id="1628967097">
              <w:marLeft w:val="0"/>
              <w:marRight w:val="0"/>
              <w:marTop w:val="0"/>
              <w:marBottom w:val="0"/>
              <w:divBdr>
                <w:top w:val="none" w:sz="0" w:space="0" w:color="auto"/>
                <w:left w:val="none" w:sz="0" w:space="0" w:color="auto"/>
                <w:bottom w:val="none" w:sz="0" w:space="0" w:color="auto"/>
                <w:right w:val="none" w:sz="0" w:space="0" w:color="auto"/>
              </w:divBdr>
              <w:divsChild>
                <w:div w:id="147136470">
                  <w:marLeft w:val="0"/>
                  <w:marRight w:val="0"/>
                  <w:marTop w:val="0"/>
                  <w:marBottom w:val="0"/>
                  <w:divBdr>
                    <w:top w:val="none" w:sz="0" w:space="0" w:color="auto"/>
                    <w:left w:val="none" w:sz="0" w:space="0" w:color="auto"/>
                    <w:bottom w:val="none" w:sz="0" w:space="0" w:color="auto"/>
                    <w:right w:val="none" w:sz="0" w:space="0" w:color="auto"/>
                  </w:divBdr>
                </w:div>
              </w:divsChild>
            </w:div>
            <w:div w:id="1701322688">
              <w:marLeft w:val="0"/>
              <w:marRight w:val="0"/>
              <w:marTop w:val="0"/>
              <w:marBottom w:val="0"/>
              <w:divBdr>
                <w:top w:val="none" w:sz="0" w:space="0" w:color="auto"/>
                <w:left w:val="none" w:sz="0" w:space="0" w:color="auto"/>
                <w:bottom w:val="none" w:sz="0" w:space="0" w:color="auto"/>
                <w:right w:val="none" w:sz="0" w:space="0" w:color="auto"/>
              </w:divBdr>
              <w:divsChild>
                <w:div w:id="217322393">
                  <w:marLeft w:val="0"/>
                  <w:marRight w:val="0"/>
                  <w:marTop w:val="0"/>
                  <w:marBottom w:val="0"/>
                  <w:divBdr>
                    <w:top w:val="none" w:sz="0" w:space="0" w:color="auto"/>
                    <w:left w:val="none" w:sz="0" w:space="0" w:color="auto"/>
                    <w:bottom w:val="none" w:sz="0" w:space="0" w:color="auto"/>
                    <w:right w:val="none" w:sz="0" w:space="0" w:color="auto"/>
                  </w:divBdr>
                </w:div>
              </w:divsChild>
            </w:div>
            <w:div w:id="1771925681">
              <w:marLeft w:val="0"/>
              <w:marRight w:val="0"/>
              <w:marTop w:val="0"/>
              <w:marBottom w:val="0"/>
              <w:divBdr>
                <w:top w:val="none" w:sz="0" w:space="0" w:color="auto"/>
                <w:left w:val="none" w:sz="0" w:space="0" w:color="auto"/>
                <w:bottom w:val="none" w:sz="0" w:space="0" w:color="auto"/>
                <w:right w:val="none" w:sz="0" w:space="0" w:color="auto"/>
              </w:divBdr>
              <w:divsChild>
                <w:div w:id="840656352">
                  <w:marLeft w:val="0"/>
                  <w:marRight w:val="0"/>
                  <w:marTop w:val="0"/>
                  <w:marBottom w:val="0"/>
                  <w:divBdr>
                    <w:top w:val="none" w:sz="0" w:space="0" w:color="auto"/>
                    <w:left w:val="none" w:sz="0" w:space="0" w:color="auto"/>
                    <w:bottom w:val="none" w:sz="0" w:space="0" w:color="auto"/>
                    <w:right w:val="none" w:sz="0" w:space="0" w:color="auto"/>
                  </w:divBdr>
                </w:div>
              </w:divsChild>
            </w:div>
            <w:div w:id="1786846821">
              <w:marLeft w:val="0"/>
              <w:marRight w:val="0"/>
              <w:marTop w:val="0"/>
              <w:marBottom w:val="0"/>
              <w:divBdr>
                <w:top w:val="none" w:sz="0" w:space="0" w:color="auto"/>
                <w:left w:val="none" w:sz="0" w:space="0" w:color="auto"/>
                <w:bottom w:val="none" w:sz="0" w:space="0" w:color="auto"/>
                <w:right w:val="none" w:sz="0" w:space="0" w:color="auto"/>
              </w:divBdr>
              <w:divsChild>
                <w:div w:id="256788266">
                  <w:marLeft w:val="0"/>
                  <w:marRight w:val="0"/>
                  <w:marTop w:val="0"/>
                  <w:marBottom w:val="0"/>
                  <w:divBdr>
                    <w:top w:val="none" w:sz="0" w:space="0" w:color="auto"/>
                    <w:left w:val="none" w:sz="0" w:space="0" w:color="auto"/>
                    <w:bottom w:val="none" w:sz="0" w:space="0" w:color="auto"/>
                    <w:right w:val="none" w:sz="0" w:space="0" w:color="auto"/>
                  </w:divBdr>
                </w:div>
                <w:div w:id="985620399">
                  <w:marLeft w:val="0"/>
                  <w:marRight w:val="0"/>
                  <w:marTop w:val="0"/>
                  <w:marBottom w:val="0"/>
                  <w:divBdr>
                    <w:top w:val="none" w:sz="0" w:space="0" w:color="auto"/>
                    <w:left w:val="none" w:sz="0" w:space="0" w:color="auto"/>
                    <w:bottom w:val="none" w:sz="0" w:space="0" w:color="auto"/>
                    <w:right w:val="none" w:sz="0" w:space="0" w:color="auto"/>
                  </w:divBdr>
                </w:div>
              </w:divsChild>
            </w:div>
            <w:div w:id="1817448491">
              <w:marLeft w:val="0"/>
              <w:marRight w:val="0"/>
              <w:marTop w:val="0"/>
              <w:marBottom w:val="0"/>
              <w:divBdr>
                <w:top w:val="none" w:sz="0" w:space="0" w:color="auto"/>
                <w:left w:val="none" w:sz="0" w:space="0" w:color="auto"/>
                <w:bottom w:val="none" w:sz="0" w:space="0" w:color="auto"/>
                <w:right w:val="none" w:sz="0" w:space="0" w:color="auto"/>
              </w:divBdr>
              <w:divsChild>
                <w:div w:id="1317759076">
                  <w:marLeft w:val="0"/>
                  <w:marRight w:val="0"/>
                  <w:marTop w:val="0"/>
                  <w:marBottom w:val="0"/>
                  <w:divBdr>
                    <w:top w:val="none" w:sz="0" w:space="0" w:color="auto"/>
                    <w:left w:val="none" w:sz="0" w:space="0" w:color="auto"/>
                    <w:bottom w:val="none" w:sz="0" w:space="0" w:color="auto"/>
                    <w:right w:val="none" w:sz="0" w:space="0" w:color="auto"/>
                  </w:divBdr>
                </w:div>
              </w:divsChild>
            </w:div>
            <w:div w:id="1818916867">
              <w:marLeft w:val="0"/>
              <w:marRight w:val="0"/>
              <w:marTop w:val="0"/>
              <w:marBottom w:val="0"/>
              <w:divBdr>
                <w:top w:val="none" w:sz="0" w:space="0" w:color="auto"/>
                <w:left w:val="none" w:sz="0" w:space="0" w:color="auto"/>
                <w:bottom w:val="none" w:sz="0" w:space="0" w:color="auto"/>
                <w:right w:val="none" w:sz="0" w:space="0" w:color="auto"/>
              </w:divBdr>
              <w:divsChild>
                <w:div w:id="433668860">
                  <w:marLeft w:val="0"/>
                  <w:marRight w:val="0"/>
                  <w:marTop w:val="0"/>
                  <w:marBottom w:val="0"/>
                  <w:divBdr>
                    <w:top w:val="none" w:sz="0" w:space="0" w:color="auto"/>
                    <w:left w:val="none" w:sz="0" w:space="0" w:color="auto"/>
                    <w:bottom w:val="none" w:sz="0" w:space="0" w:color="auto"/>
                    <w:right w:val="none" w:sz="0" w:space="0" w:color="auto"/>
                  </w:divBdr>
                </w:div>
              </w:divsChild>
            </w:div>
            <w:div w:id="1860895694">
              <w:marLeft w:val="0"/>
              <w:marRight w:val="0"/>
              <w:marTop w:val="0"/>
              <w:marBottom w:val="0"/>
              <w:divBdr>
                <w:top w:val="none" w:sz="0" w:space="0" w:color="auto"/>
                <w:left w:val="none" w:sz="0" w:space="0" w:color="auto"/>
                <w:bottom w:val="none" w:sz="0" w:space="0" w:color="auto"/>
                <w:right w:val="none" w:sz="0" w:space="0" w:color="auto"/>
              </w:divBdr>
              <w:divsChild>
                <w:div w:id="1637374305">
                  <w:marLeft w:val="0"/>
                  <w:marRight w:val="0"/>
                  <w:marTop w:val="0"/>
                  <w:marBottom w:val="0"/>
                  <w:divBdr>
                    <w:top w:val="none" w:sz="0" w:space="0" w:color="auto"/>
                    <w:left w:val="none" w:sz="0" w:space="0" w:color="auto"/>
                    <w:bottom w:val="none" w:sz="0" w:space="0" w:color="auto"/>
                    <w:right w:val="none" w:sz="0" w:space="0" w:color="auto"/>
                  </w:divBdr>
                </w:div>
              </w:divsChild>
            </w:div>
            <w:div w:id="2128773104">
              <w:marLeft w:val="0"/>
              <w:marRight w:val="0"/>
              <w:marTop w:val="0"/>
              <w:marBottom w:val="0"/>
              <w:divBdr>
                <w:top w:val="none" w:sz="0" w:space="0" w:color="auto"/>
                <w:left w:val="none" w:sz="0" w:space="0" w:color="auto"/>
                <w:bottom w:val="none" w:sz="0" w:space="0" w:color="auto"/>
                <w:right w:val="none" w:sz="0" w:space="0" w:color="auto"/>
              </w:divBdr>
              <w:divsChild>
                <w:div w:id="12807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33151">
          <w:marLeft w:val="0"/>
          <w:marRight w:val="0"/>
          <w:marTop w:val="0"/>
          <w:marBottom w:val="0"/>
          <w:divBdr>
            <w:top w:val="none" w:sz="0" w:space="0" w:color="auto"/>
            <w:left w:val="none" w:sz="0" w:space="0" w:color="auto"/>
            <w:bottom w:val="none" w:sz="0" w:space="0" w:color="auto"/>
            <w:right w:val="none" w:sz="0" w:space="0" w:color="auto"/>
          </w:divBdr>
        </w:div>
        <w:div w:id="1622884500">
          <w:marLeft w:val="0"/>
          <w:marRight w:val="0"/>
          <w:marTop w:val="0"/>
          <w:marBottom w:val="0"/>
          <w:divBdr>
            <w:top w:val="none" w:sz="0" w:space="0" w:color="auto"/>
            <w:left w:val="none" w:sz="0" w:space="0" w:color="auto"/>
            <w:bottom w:val="none" w:sz="0" w:space="0" w:color="auto"/>
            <w:right w:val="none" w:sz="0" w:space="0" w:color="auto"/>
          </w:divBdr>
        </w:div>
        <w:div w:id="1627195210">
          <w:marLeft w:val="0"/>
          <w:marRight w:val="0"/>
          <w:marTop w:val="0"/>
          <w:marBottom w:val="0"/>
          <w:divBdr>
            <w:top w:val="none" w:sz="0" w:space="0" w:color="auto"/>
            <w:left w:val="none" w:sz="0" w:space="0" w:color="auto"/>
            <w:bottom w:val="none" w:sz="0" w:space="0" w:color="auto"/>
            <w:right w:val="none" w:sz="0" w:space="0" w:color="auto"/>
          </w:divBdr>
        </w:div>
        <w:div w:id="1636108623">
          <w:marLeft w:val="0"/>
          <w:marRight w:val="0"/>
          <w:marTop w:val="0"/>
          <w:marBottom w:val="0"/>
          <w:divBdr>
            <w:top w:val="none" w:sz="0" w:space="0" w:color="auto"/>
            <w:left w:val="none" w:sz="0" w:space="0" w:color="auto"/>
            <w:bottom w:val="none" w:sz="0" w:space="0" w:color="auto"/>
            <w:right w:val="none" w:sz="0" w:space="0" w:color="auto"/>
          </w:divBdr>
        </w:div>
        <w:div w:id="1637488522">
          <w:marLeft w:val="0"/>
          <w:marRight w:val="0"/>
          <w:marTop w:val="0"/>
          <w:marBottom w:val="0"/>
          <w:divBdr>
            <w:top w:val="none" w:sz="0" w:space="0" w:color="auto"/>
            <w:left w:val="none" w:sz="0" w:space="0" w:color="auto"/>
            <w:bottom w:val="none" w:sz="0" w:space="0" w:color="auto"/>
            <w:right w:val="none" w:sz="0" w:space="0" w:color="auto"/>
          </w:divBdr>
        </w:div>
        <w:div w:id="1638729855">
          <w:marLeft w:val="0"/>
          <w:marRight w:val="0"/>
          <w:marTop w:val="0"/>
          <w:marBottom w:val="0"/>
          <w:divBdr>
            <w:top w:val="none" w:sz="0" w:space="0" w:color="auto"/>
            <w:left w:val="none" w:sz="0" w:space="0" w:color="auto"/>
            <w:bottom w:val="none" w:sz="0" w:space="0" w:color="auto"/>
            <w:right w:val="none" w:sz="0" w:space="0" w:color="auto"/>
          </w:divBdr>
        </w:div>
        <w:div w:id="1643193197">
          <w:marLeft w:val="0"/>
          <w:marRight w:val="0"/>
          <w:marTop w:val="0"/>
          <w:marBottom w:val="0"/>
          <w:divBdr>
            <w:top w:val="none" w:sz="0" w:space="0" w:color="auto"/>
            <w:left w:val="none" w:sz="0" w:space="0" w:color="auto"/>
            <w:bottom w:val="none" w:sz="0" w:space="0" w:color="auto"/>
            <w:right w:val="none" w:sz="0" w:space="0" w:color="auto"/>
          </w:divBdr>
        </w:div>
        <w:div w:id="1648166644">
          <w:marLeft w:val="0"/>
          <w:marRight w:val="0"/>
          <w:marTop w:val="0"/>
          <w:marBottom w:val="0"/>
          <w:divBdr>
            <w:top w:val="none" w:sz="0" w:space="0" w:color="auto"/>
            <w:left w:val="none" w:sz="0" w:space="0" w:color="auto"/>
            <w:bottom w:val="none" w:sz="0" w:space="0" w:color="auto"/>
            <w:right w:val="none" w:sz="0" w:space="0" w:color="auto"/>
          </w:divBdr>
        </w:div>
        <w:div w:id="1659380073">
          <w:marLeft w:val="-75"/>
          <w:marRight w:val="0"/>
          <w:marTop w:val="30"/>
          <w:marBottom w:val="30"/>
          <w:divBdr>
            <w:top w:val="none" w:sz="0" w:space="0" w:color="auto"/>
            <w:left w:val="none" w:sz="0" w:space="0" w:color="auto"/>
            <w:bottom w:val="none" w:sz="0" w:space="0" w:color="auto"/>
            <w:right w:val="none" w:sz="0" w:space="0" w:color="auto"/>
          </w:divBdr>
          <w:divsChild>
            <w:div w:id="6758667">
              <w:marLeft w:val="0"/>
              <w:marRight w:val="0"/>
              <w:marTop w:val="0"/>
              <w:marBottom w:val="0"/>
              <w:divBdr>
                <w:top w:val="none" w:sz="0" w:space="0" w:color="auto"/>
                <w:left w:val="none" w:sz="0" w:space="0" w:color="auto"/>
                <w:bottom w:val="none" w:sz="0" w:space="0" w:color="auto"/>
                <w:right w:val="none" w:sz="0" w:space="0" w:color="auto"/>
              </w:divBdr>
              <w:divsChild>
                <w:div w:id="1818379158">
                  <w:marLeft w:val="0"/>
                  <w:marRight w:val="0"/>
                  <w:marTop w:val="0"/>
                  <w:marBottom w:val="0"/>
                  <w:divBdr>
                    <w:top w:val="none" w:sz="0" w:space="0" w:color="auto"/>
                    <w:left w:val="none" w:sz="0" w:space="0" w:color="auto"/>
                    <w:bottom w:val="none" w:sz="0" w:space="0" w:color="auto"/>
                    <w:right w:val="none" w:sz="0" w:space="0" w:color="auto"/>
                  </w:divBdr>
                </w:div>
              </w:divsChild>
            </w:div>
            <w:div w:id="28183847">
              <w:marLeft w:val="0"/>
              <w:marRight w:val="0"/>
              <w:marTop w:val="0"/>
              <w:marBottom w:val="0"/>
              <w:divBdr>
                <w:top w:val="none" w:sz="0" w:space="0" w:color="auto"/>
                <w:left w:val="none" w:sz="0" w:space="0" w:color="auto"/>
                <w:bottom w:val="none" w:sz="0" w:space="0" w:color="auto"/>
                <w:right w:val="none" w:sz="0" w:space="0" w:color="auto"/>
              </w:divBdr>
              <w:divsChild>
                <w:div w:id="734205910">
                  <w:marLeft w:val="0"/>
                  <w:marRight w:val="0"/>
                  <w:marTop w:val="0"/>
                  <w:marBottom w:val="0"/>
                  <w:divBdr>
                    <w:top w:val="none" w:sz="0" w:space="0" w:color="auto"/>
                    <w:left w:val="none" w:sz="0" w:space="0" w:color="auto"/>
                    <w:bottom w:val="none" w:sz="0" w:space="0" w:color="auto"/>
                    <w:right w:val="none" w:sz="0" w:space="0" w:color="auto"/>
                  </w:divBdr>
                </w:div>
              </w:divsChild>
            </w:div>
            <w:div w:id="61368008">
              <w:marLeft w:val="0"/>
              <w:marRight w:val="0"/>
              <w:marTop w:val="0"/>
              <w:marBottom w:val="0"/>
              <w:divBdr>
                <w:top w:val="none" w:sz="0" w:space="0" w:color="auto"/>
                <w:left w:val="none" w:sz="0" w:space="0" w:color="auto"/>
                <w:bottom w:val="none" w:sz="0" w:space="0" w:color="auto"/>
                <w:right w:val="none" w:sz="0" w:space="0" w:color="auto"/>
              </w:divBdr>
              <w:divsChild>
                <w:div w:id="2001156854">
                  <w:marLeft w:val="0"/>
                  <w:marRight w:val="0"/>
                  <w:marTop w:val="0"/>
                  <w:marBottom w:val="0"/>
                  <w:divBdr>
                    <w:top w:val="none" w:sz="0" w:space="0" w:color="auto"/>
                    <w:left w:val="none" w:sz="0" w:space="0" w:color="auto"/>
                    <w:bottom w:val="none" w:sz="0" w:space="0" w:color="auto"/>
                    <w:right w:val="none" w:sz="0" w:space="0" w:color="auto"/>
                  </w:divBdr>
                </w:div>
              </w:divsChild>
            </w:div>
            <w:div w:id="79067164">
              <w:marLeft w:val="0"/>
              <w:marRight w:val="0"/>
              <w:marTop w:val="0"/>
              <w:marBottom w:val="0"/>
              <w:divBdr>
                <w:top w:val="none" w:sz="0" w:space="0" w:color="auto"/>
                <w:left w:val="none" w:sz="0" w:space="0" w:color="auto"/>
                <w:bottom w:val="none" w:sz="0" w:space="0" w:color="auto"/>
                <w:right w:val="none" w:sz="0" w:space="0" w:color="auto"/>
              </w:divBdr>
              <w:divsChild>
                <w:div w:id="1133671305">
                  <w:marLeft w:val="0"/>
                  <w:marRight w:val="0"/>
                  <w:marTop w:val="0"/>
                  <w:marBottom w:val="0"/>
                  <w:divBdr>
                    <w:top w:val="none" w:sz="0" w:space="0" w:color="auto"/>
                    <w:left w:val="none" w:sz="0" w:space="0" w:color="auto"/>
                    <w:bottom w:val="none" w:sz="0" w:space="0" w:color="auto"/>
                    <w:right w:val="none" w:sz="0" w:space="0" w:color="auto"/>
                  </w:divBdr>
                </w:div>
              </w:divsChild>
            </w:div>
            <w:div w:id="99379982">
              <w:marLeft w:val="0"/>
              <w:marRight w:val="0"/>
              <w:marTop w:val="0"/>
              <w:marBottom w:val="0"/>
              <w:divBdr>
                <w:top w:val="none" w:sz="0" w:space="0" w:color="auto"/>
                <w:left w:val="none" w:sz="0" w:space="0" w:color="auto"/>
                <w:bottom w:val="none" w:sz="0" w:space="0" w:color="auto"/>
                <w:right w:val="none" w:sz="0" w:space="0" w:color="auto"/>
              </w:divBdr>
              <w:divsChild>
                <w:div w:id="148330576">
                  <w:marLeft w:val="0"/>
                  <w:marRight w:val="0"/>
                  <w:marTop w:val="0"/>
                  <w:marBottom w:val="0"/>
                  <w:divBdr>
                    <w:top w:val="none" w:sz="0" w:space="0" w:color="auto"/>
                    <w:left w:val="none" w:sz="0" w:space="0" w:color="auto"/>
                    <w:bottom w:val="none" w:sz="0" w:space="0" w:color="auto"/>
                    <w:right w:val="none" w:sz="0" w:space="0" w:color="auto"/>
                  </w:divBdr>
                </w:div>
              </w:divsChild>
            </w:div>
            <w:div w:id="111172553">
              <w:marLeft w:val="0"/>
              <w:marRight w:val="0"/>
              <w:marTop w:val="0"/>
              <w:marBottom w:val="0"/>
              <w:divBdr>
                <w:top w:val="none" w:sz="0" w:space="0" w:color="auto"/>
                <w:left w:val="none" w:sz="0" w:space="0" w:color="auto"/>
                <w:bottom w:val="none" w:sz="0" w:space="0" w:color="auto"/>
                <w:right w:val="none" w:sz="0" w:space="0" w:color="auto"/>
              </w:divBdr>
              <w:divsChild>
                <w:div w:id="21593117">
                  <w:marLeft w:val="0"/>
                  <w:marRight w:val="0"/>
                  <w:marTop w:val="0"/>
                  <w:marBottom w:val="0"/>
                  <w:divBdr>
                    <w:top w:val="none" w:sz="0" w:space="0" w:color="auto"/>
                    <w:left w:val="none" w:sz="0" w:space="0" w:color="auto"/>
                    <w:bottom w:val="none" w:sz="0" w:space="0" w:color="auto"/>
                    <w:right w:val="none" w:sz="0" w:space="0" w:color="auto"/>
                  </w:divBdr>
                </w:div>
              </w:divsChild>
            </w:div>
            <w:div w:id="122116506">
              <w:marLeft w:val="0"/>
              <w:marRight w:val="0"/>
              <w:marTop w:val="0"/>
              <w:marBottom w:val="0"/>
              <w:divBdr>
                <w:top w:val="none" w:sz="0" w:space="0" w:color="auto"/>
                <w:left w:val="none" w:sz="0" w:space="0" w:color="auto"/>
                <w:bottom w:val="none" w:sz="0" w:space="0" w:color="auto"/>
                <w:right w:val="none" w:sz="0" w:space="0" w:color="auto"/>
              </w:divBdr>
              <w:divsChild>
                <w:div w:id="676421679">
                  <w:marLeft w:val="0"/>
                  <w:marRight w:val="0"/>
                  <w:marTop w:val="0"/>
                  <w:marBottom w:val="0"/>
                  <w:divBdr>
                    <w:top w:val="none" w:sz="0" w:space="0" w:color="auto"/>
                    <w:left w:val="none" w:sz="0" w:space="0" w:color="auto"/>
                    <w:bottom w:val="none" w:sz="0" w:space="0" w:color="auto"/>
                    <w:right w:val="none" w:sz="0" w:space="0" w:color="auto"/>
                  </w:divBdr>
                </w:div>
              </w:divsChild>
            </w:div>
            <w:div w:id="159006255">
              <w:marLeft w:val="0"/>
              <w:marRight w:val="0"/>
              <w:marTop w:val="0"/>
              <w:marBottom w:val="0"/>
              <w:divBdr>
                <w:top w:val="none" w:sz="0" w:space="0" w:color="auto"/>
                <w:left w:val="none" w:sz="0" w:space="0" w:color="auto"/>
                <w:bottom w:val="none" w:sz="0" w:space="0" w:color="auto"/>
                <w:right w:val="none" w:sz="0" w:space="0" w:color="auto"/>
              </w:divBdr>
              <w:divsChild>
                <w:div w:id="1699970631">
                  <w:marLeft w:val="0"/>
                  <w:marRight w:val="0"/>
                  <w:marTop w:val="0"/>
                  <w:marBottom w:val="0"/>
                  <w:divBdr>
                    <w:top w:val="none" w:sz="0" w:space="0" w:color="auto"/>
                    <w:left w:val="none" w:sz="0" w:space="0" w:color="auto"/>
                    <w:bottom w:val="none" w:sz="0" w:space="0" w:color="auto"/>
                    <w:right w:val="none" w:sz="0" w:space="0" w:color="auto"/>
                  </w:divBdr>
                </w:div>
              </w:divsChild>
            </w:div>
            <w:div w:id="172690787">
              <w:marLeft w:val="0"/>
              <w:marRight w:val="0"/>
              <w:marTop w:val="0"/>
              <w:marBottom w:val="0"/>
              <w:divBdr>
                <w:top w:val="none" w:sz="0" w:space="0" w:color="auto"/>
                <w:left w:val="none" w:sz="0" w:space="0" w:color="auto"/>
                <w:bottom w:val="none" w:sz="0" w:space="0" w:color="auto"/>
                <w:right w:val="none" w:sz="0" w:space="0" w:color="auto"/>
              </w:divBdr>
              <w:divsChild>
                <w:div w:id="1423722902">
                  <w:marLeft w:val="0"/>
                  <w:marRight w:val="0"/>
                  <w:marTop w:val="0"/>
                  <w:marBottom w:val="0"/>
                  <w:divBdr>
                    <w:top w:val="none" w:sz="0" w:space="0" w:color="auto"/>
                    <w:left w:val="none" w:sz="0" w:space="0" w:color="auto"/>
                    <w:bottom w:val="none" w:sz="0" w:space="0" w:color="auto"/>
                    <w:right w:val="none" w:sz="0" w:space="0" w:color="auto"/>
                  </w:divBdr>
                </w:div>
              </w:divsChild>
            </w:div>
            <w:div w:id="214439709">
              <w:marLeft w:val="0"/>
              <w:marRight w:val="0"/>
              <w:marTop w:val="0"/>
              <w:marBottom w:val="0"/>
              <w:divBdr>
                <w:top w:val="none" w:sz="0" w:space="0" w:color="auto"/>
                <w:left w:val="none" w:sz="0" w:space="0" w:color="auto"/>
                <w:bottom w:val="none" w:sz="0" w:space="0" w:color="auto"/>
                <w:right w:val="none" w:sz="0" w:space="0" w:color="auto"/>
              </w:divBdr>
              <w:divsChild>
                <w:div w:id="1043865235">
                  <w:marLeft w:val="0"/>
                  <w:marRight w:val="0"/>
                  <w:marTop w:val="0"/>
                  <w:marBottom w:val="0"/>
                  <w:divBdr>
                    <w:top w:val="none" w:sz="0" w:space="0" w:color="auto"/>
                    <w:left w:val="none" w:sz="0" w:space="0" w:color="auto"/>
                    <w:bottom w:val="none" w:sz="0" w:space="0" w:color="auto"/>
                    <w:right w:val="none" w:sz="0" w:space="0" w:color="auto"/>
                  </w:divBdr>
                </w:div>
              </w:divsChild>
            </w:div>
            <w:div w:id="383336950">
              <w:marLeft w:val="0"/>
              <w:marRight w:val="0"/>
              <w:marTop w:val="0"/>
              <w:marBottom w:val="0"/>
              <w:divBdr>
                <w:top w:val="none" w:sz="0" w:space="0" w:color="auto"/>
                <w:left w:val="none" w:sz="0" w:space="0" w:color="auto"/>
                <w:bottom w:val="none" w:sz="0" w:space="0" w:color="auto"/>
                <w:right w:val="none" w:sz="0" w:space="0" w:color="auto"/>
              </w:divBdr>
              <w:divsChild>
                <w:div w:id="1388142973">
                  <w:marLeft w:val="0"/>
                  <w:marRight w:val="0"/>
                  <w:marTop w:val="0"/>
                  <w:marBottom w:val="0"/>
                  <w:divBdr>
                    <w:top w:val="none" w:sz="0" w:space="0" w:color="auto"/>
                    <w:left w:val="none" w:sz="0" w:space="0" w:color="auto"/>
                    <w:bottom w:val="none" w:sz="0" w:space="0" w:color="auto"/>
                    <w:right w:val="none" w:sz="0" w:space="0" w:color="auto"/>
                  </w:divBdr>
                </w:div>
              </w:divsChild>
            </w:div>
            <w:div w:id="385488604">
              <w:marLeft w:val="0"/>
              <w:marRight w:val="0"/>
              <w:marTop w:val="0"/>
              <w:marBottom w:val="0"/>
              <w:divBdr>
                <w:top w:val="none" w:sz="0" w:space="0" w:color="auto"/>
                <w:left w:val="none" w:sz="0" w:space="0" w:color="auto"/>
                <w:bottom w:val="none" w:sz="0" w:space="0" w:color="auto"/>
                <w:right w:val="none" w:sz="0" w:space="0" w:color="auto"/>
              </w:divBdr>
              <w:divsChild>
                <w:div w:id="599607161">
                  <w:marLeft w:val="0"/>
                  <w:marRight w:val="0"/>
                  <w:marTop w:val="0"/>
                  <w:marBottom w:val="0"/>
                  <w:divBdr>
                    <w:top w:val="none" w:sz="0" w:space="0" w:color="auto"/>
                    <w:left w:val="none" w:sz="0" w:space="0" w:color="auto"/>
                    <w:bottom w:val="none" w:sz="0" w:space="0" w:color="auto"/>
                    <w:right w:val="none" w:sz="0" w:space="0" w:color="auto"/>
                  </w:divBdr>
                </w:div>
              </w:divsChild>
            </w:div>
            <w:div w:id="445664197">
              <w:marLeft w:val="0"/>
              <w:marRight w:val="0"/>
              <w:marTop w:val="0"/>
              <w:marBottom w:val="0"/>
              <w:divBdr>
                <w:top w:val="none" w:sz="0" w:space="0" w:color="auto"/>
                <w:left w:val="none" w:sz="0" w:space="0" w:color="auto"/>
                <w:bottom w:val="none" w:sz="0" w:space="0" w:color="auto"/>
                <w:right w:val="none" w:sz="0" w:space="0" w:color="auto"/>
              </w:divBdr>
              <w:divsChild>
                <w:div w:id="864292956">
                  <w:marLeft w:val="0"/>
                  <w:marRight w:val="0"/>
                  <w:marTop w:val="0"/>
                  <w:marBottom w:val="0"/>
                  <w:divBdr>
                    <w:top w:val="none" w:sz="0" w:space="0" w:color="auto"/>
                    <w:left w:val="none" w:sz="0" w:space="0" w:color="auto"/>
                    <w:bottom w:val="none" w:sz="0" w:space="0" w:color="auto"/>
                    <w:right w:val="none" w:sz="0" w:space="0" w:color="auto"/>
                  </w:divBdr>
                </w:div>
              </w:divsChild>
            </w:div>
            <w:div w:id="454954012">
              <w:marLeft w:val="0"/>
              <w:marRight w:val="0"/>
              <w:marTop w:val="0"/>
              <w:marBottom w:val="0"/>
              <w:divBdr>
                <w:top w:val="none" w:sz="0" w:space="0" w:color="auto"/>
                <w:left w:val="none" w:sz="0" w:space="0" w:color="auto"/>
                <w:bottom w:val="none" w:sz="0" w:space="0" w:color="auto"/>
                <w:right w:val="none" w:sz="0" w:space="0" w:color="auto"/>
              </w:divBdr>
              <w:divsChild>
                <w:div w:id="1277982108">
                  <w:marLeft w:val="0"/>
                  <w:marRight w:val="0"/>
                  <w:marTop w:val="0"/>
                  <w:marBottom w:val="0"/>
                  <w:divBdr>
                    <w:top w:val="none" w:sz="0" w:space="0" w:color="auto"/>
                    <w:left w:val="none" w:sz="0" w:space="0" w:color="auto"/>
                    <w:bottom w:val="none" w:sz="0" w:space="0" w:color="auto"/>
                    <w:right w:val="none" w:sz="0" w:space="0" w:color="auto"/>
                  </w:divBdr>
                </w:div>
              </w:divsChild>
            </w:div>
            <w:div w:id="515075156">
              <w:marLeft w:val="0"/>
              <w:marRight w:val="0"/>
              <w:marTop w:val="0"/>
              <w:marBottom w:val="0"/>
              <w:divBdr>
                <w:top w:val="none" w:sz="0" w:space="0" w:color="auto"/>
                <w:left w:val="none" w:sz="0" w:space="0" w:color="auto"/>
                <w:bottom w:val="none" w:sz="0" w:space="0" w:color="auto"/>
                <w:right w:val="none" w:sz="0" w:space="0" w:color="auto"/>
              </w:divBdr>
              <w:divsChild>
                <w:div w:id="1543832180">
                  <w:marLeft w:val="0"/>
                  <w:marRight w:val="0"/>
                  <w:marTop w:val="0"/>
                  <w:marBottom w:val="0"/>
                  <w:divBdr>
                    <w:top w:val="none" w:sz="0" w:space="0" w:color="auto"/>
                    <w:left w:val="none" w:sz="0" w:space="0" w:color="auto"/>
                    <w:bottom w:val="none" w:sz="0" w:space="0" w:color="auto"/>
                    <w:right w:val="none" w:sz="0" w:space="0" w:color="auto"/>
                  </w:divBdr>
                </w:div>
              </w:divsChild>
            </w:div>
            <w:div w:id="525798209">
              <w:marLeft w:val="0"/>
              <w:marRight w:val="0"/>
              <w:marTop w:val="0"/>
              <w:marBottom w:val="0"/>
              <w:divBdr>
                <w:top w:val="none" w:sz="0" w:space="0" w:color="auto"/>
                <w:left w:val="none" w:sz="0" w:space="0" w:color="auto"/>
                <w:bottom w:val="none" w:sz="0" w:space="0" w:color="auto"/>
                <w:right w:val="none" w:sz="0" w:space="0" w:color="auto"/>
              </w:divBdr>
              <w:divsChild>
                <w:div w:id="713310213">
                  <w:marLeft w:val="0"/>
                  <w:marRight w:val="0"/>
                  <w:marTop w:val="0"/>
                  <w:marBottom w:val="0"/>
                  <w:divBdr>
                    <w:top w:val="none" w:sz="0" w:space="0" w:color="auto"/>
                    <w:left w:val="none" w:sz="0" w:space="0" w:color="auto"/>
                    <w:bottom w:val="none" w:sz="0" w:space="0" w:color="auto"/>
                    <w:right w:val="none" w:sz="0" w:space="0" w:color="auto"/>
                  </w:divBdr>
                </w:div>
              </w:divsChild>
            </w:div>
            <w:div w:id="600383875">
              <w:marLeft w:val="0"/>
              <w:marRight w:val="0"/>
              <w:marTop w:val="0"/>
              <w:marBottom w:val="0"/>
              <w:divBdr>
                <w:top w:val="none" w:sz="0" w:space="0" w:color="auto"/>
                <w:left w:val="none" w:sz="0" w:space="0" w:color="auto"/>
                <w:bottom w:val="none" w:sz="0" w:space="0" w:color="auto"/>
                <w:right w:val="none" w:sz="0" w:space="0" w:color="auto"/>
              </w:divBdr>
              <w:divsChild>
                <w:div w:id="1723485287">
                  <w:marLeft w:val="0"/>
                  <w:marRight w:val="0"/>
                  <w:marTop w:val="0"/>
                  <w:marBottom w:val="0"/>
                  <w:divBdr>
                    <w:top w:val="none" w:sz="0" w:space="0" w:color="auto"/>
                    <w:left w:val="none" w:sz="0" w:space="0" w:color="auto"/>
                    <w:bottom w:val="none" w:sz="0" w:space="0" w:color="auto"/>
                    <w:right w:val="none" w:sz="0" w:space="0" w:color="auto"/>
                  </w:divBdr>
                </w:div>
              </w:divsChild>
            </w:div>
            <w:div w:id="623123319">
              <w:marLeft w:val="0"/>
              <w:marRight w:val="0"/>
              <w:marTop w:val="0"/>
              <w:marBottom w:val="0"/>
              <w:divBdr>
                <w:top w:val="none" w:sz="0" w:space="0" w:color="auto"/>
                <w:left w:val="none" w:sz="0" w:space="0" w:color="auto"/>
                <w:bottom w:val="none" w:sz="0" w:space="0" w:color="auto"/>
                <w:right w:val="none" w:sz="0" w:space="0" w:color="auto"/>
              </w:divBdr>
              <w:divsChild>
                <w:div w:id="1129128296">
                  <w:marLeft w:val="0"/>
                  <w:marRight w:val="0"/>
                  <w:marTop w:val="0"/>
                  <w:marBottom w:val="0"/>
                  <w:divBdr>
                    <w:top w:val="none" w:sz="0" w:space="0" w:color="auto"/>
                    <w:left w:val="none" w:sz="0" w:space="0" w:color="auto"/>
                    <w:bottom w:val="none" w:sz="0" w:space="0" w:color="auto"/>
                    <w:right w:val="none" w:sz="0" w:space="0" w:color="auto"/>
                  </w:divBdr>
                </w:div>
              </w:divsChild>
            </w:div>
            <w:div w:id="664821268">
              <w:marLeft w:val="0"/>
              <w:marRight w:val="0"/>
              <w:marTop w:val="0"/>
              <w:marBottom w:val="0"/>
              <w:divBdr>
                <w:top w:val="none" w:sz="0" w:space="0" w:color="auto"/>
                <w:left w:val="none" w:sz="0" w:space="0" w:color="auto"/>
                <w:bottom w:val="none" w:sz="0" w:space="0" w:color="auto"/>
                <w:right w:val="none" w:sz="0" w:space="0" w:color="auto"/>
              </w:divBdr>
              <w:divsChild>
                <w:div w:id="1753355580">
                  <w:marLeft w:val="0"/>
                  <w:marRight w:val="0"/>
                  <w:marTop w:val="0"/>
                  <w:marBottom w:val="0"/>
                  <w:divBdr>
                    <w:top w:val="none" w:sz="0" w:space="0" w:color="auto"/>
                    <w:left w:val="none" w:sz="0" w:space="0" w:color="auto"/>
                    <w:bottom w:val="none" w:sz="0" w:space="0" w:color="auto"/>
                    <w:right w:val="none" w:sz="0" w:space="0" w:color="auto"/>
                  </w:divBdr>
                </w:div>
              </w:divsChild>
            </w:div>
            <w:div w:id="713964094">
              <w:marLeft w:val="0"/>
              <w:marRight w:val="0"/>
              <w:marTop w:val="0"/>
              <w:marBottom w:val="0"/>
              <w:divBdr>
                <w:top w:val="none" w:sz="0" w:space="0" w:color="auto"/>
                <w:left w:val="none" w:sz="0" w:space="0" w:color="auto"/>
                <w:bottom w:val="none" w:sz="0" w:space="0" w:color="auto"/>
                <w:right w:val="none" w:sz="0" w:space="0" w:color="auto"/>
              </w:divBdr>
              <w:divsChild>
                <w:div w:id="1447313432">
                  <w:marLeft w:val="0"/>
                  <w:marRight w:val="0"/>
                  <w:marTop w:val="0"/>
                  <w:marBottom w:val="0"/>
                  <w:divBdr>
                    <w:top w:val="none" w:sz="0" w:space="0" w:color="auto"/>
                    <w:left w:val="none" w:sz="0" w:space="0" w:color="auto"/>
                    <w:bottom w:val="none" w:sz="0" w:space="0" w:color="auto"/>
                    <w:right w:val="none" w:sz="0" w:space="0" w:color="auto"/>
                  </w:divBdr>
                </w:div>
                <w:div w:id="1904438250">
                  <w:marLeft w:val="0"/>
                  <w:marRight w:val="0"/>
                  <w:marTop w:val="0"/>
                  <w:marBottom w:val="0"/>
                  <w:divBdr>
                    <w:top w:val="none" w:sz="0" w:space="0" w:color="auto"/>
                    <w:left w:val="none" w:sz="0" w:space="0" w:color="auto"/>
                    <w:bottom w:val="none" w:sz="0" w:space="0" w:color="auto"/>
                    <w:right w:val="none" w:sz="0" w:space="0" w:color="auto"/>
                  </w:divBdr>
                </w:div>
              </w:divsChild>
            </w:div>
            <w:div w:id="815731128">
              <w:marLeft w:val="0"/>
              <w:marRight w:val="0"/>
              <w:marTop w:val="0"/>
              <w:marBottom w:val="0"/>
              <w:divBdr>
                <w:top w:val="none" w:sz="0" w:space="0" w:color="auto"/>
                <w:left w:val="none" w:sz="0" w:space="0" w:color="auto"/>
                <w:bottom w:val="none" w:sz="0" w:space="0" w:color="auto"/>
                <w:right w:val="none" w:sz="0" w:space="0" w:color="auto"/>
              </w:divBdr>
              <w:divsChild>
                <w:div w:id="497308896">
                  <w:marLeft w:val="0"/>
                  <w:marRight w:val="0"/>
                  <w:marTop w:val="0"/>
                  <w:marBottom w:val="0"/>
                  <w:divBdr>
                    <w:top w:val="none" w:sz="0" w:space="0" w:color="auto"/>
                    <w:left w:val="none" w:sz="0" w:space="0" w:color="auto"/>
                    <w:bottom w:val="none" w:sz="0" w:space="0" w:color="auto"/>
                    <w:right w:val="none" w:sz="0" w:space="0" w:color="auto"/>
                  </w:divBdr>
                </w:div>
              </w:divsChild>
            </w:div>
            <w:div w:id="848762254">
              <w:marLeft w:val="0"/>
              <w:marRight w:val="0"/>
              <w:marTop w:val="0"/>
              <w:marBottom w:val="0"/>
              <w:divBdr>
                <w:top w:val="none" w:sz="0" w:space="0" w:color="auto"/>
                <w:left w:val="none" w:sz="0" w:space="0" w:color="auto"/>
                <w:bottom w:val="none" w:sz="0" w:space="0" w:color="auto"/>
                <w:right w:val="none" w:sz="0" w:space="0" w:color="auto"/>
              </w:divBdr>
              <w:divsChild>
                <w:div w:id="731277127">
                  <w:marLeft w:val="0"/>
                  <w:marRight w:val="0"/>
                  <w:marTop w:val="0"/>
                  <w:marBottom w:val="0"/>
                  <w:divBdr>
                    <w:top w:val="none" w:sz="0" w:space="0" w:color="auto"/>
                    <w:left w:val="none" w:sz="0" w:space="0" w:color="auto"/>
                    <w:bottom w:val="none" w:sz="0" w:space="0" w:color="auto"/>
                    <w:right w:val="none" w:sz="0" w:space="0" w:color="auto"/>
                  </w:divBdr>
                </w:div>
              </w:divsChild>
            </w:div>
            <w:div w:id="936327367">
              <w:marLeft w:val="0"/>
              <w:marRight w:val="0"/>
              <w:marTop w:val="0"/>
              <w:marBottom w:val="0"/>
              <w:divBdr>
                <w:top w:val="none" w:sz="0" w:space="0" w:color="auto"/>
                <w:left w:val="none" w:sz="0" w:space="0" w:color="auto"/>
                <w:bottom w:val="none" w:sz="0" w:space="0" w:color="auto"/>
                <w:right w:val="none" w:sz="0" w:space="0" w:color="auto"/>
              </w:divBdr>
              <w:divsChild>
                <w:div w:id="2041346878">
                  <w:marLeft w:val="0"/>
                  <w:marRight w:val="0"/>
                  <w:marTop w:val="0"/>
                  <w:marBottom w:val="0"/>
                  <w:divBdr>
                    <w:top w:val="none" w:sz="0" w:space="0" w:color="auto"/>
                    <w:left w:val="none" w:sz="0" w:space="0" w:color="auto"/>
                    <w:bottom w:val="none" w:sz="0" w:space="0" w:color="auto"/>
                    <w:right w:val="none" w:sz="0" w:space="0" w:color="auto"/>
                  </w:divBdr>
                </w:div>
              </w:divsChild>
            </w:div>
            <w:div w:id="965234190">
              <w:marLeft w:val="0"/>
              <w:marRight w:val="0"/>
              <w:marTop w:val="0"/>
              <w:marBottom w:val="0"/>
              <w:divBdr>
                <w:top w:val="none" w:sz="0" w:space="0" w:color="auto"/>
                <w:left w:val="none" w:sz="0" w:space="0" w:color="auto"/>
                <w:bottom w:val="none" w:sz="0" w:space="0" w:color="auto"/>
                <w:right w:val="none" w:sz="0" w:space="0" w:color="auto"/>
              </w:divBdr>
              <w:divsChild>
                <w:div w:id="1342974690">
                  <w:marLeft w:val="0"/>
                  <w:marRight w:val="0"/>
                  <w:marTop w:val="0"/>
                  <w:marBottom w:val="0"/>
                  <w:divBdr>
                    <w:top w:val="none" w:sz="0" w:space="0" w:color="auto"/>
                    <w:left w:val="none" w:sz="0" w:space="0" w:color="auto"/>
                    <w:bottom w:val="none" w:sz="0" w:space="0" w:color="auto"/>
                    <w:right w:val="none" w:sz="0" w:space="0" w:color="auto"/>
                  </w:divBdr>
                </w:div>
              </w:divsChild>
            </w:div>
            <w:div w:id="987591723">
              <w:marLeft w:val="0"/>
              <w:marRight w:val="0"/>
              <w:marTop w:val="0"/>
              <w:marBottom w:val="0"/>
              <w:divBdr>
                <w:top w:val="none" w:sz="0" w:space="0" w:color="auto"/>
                <w:left w:val="none" w:sz="0" w:space="0" w:color="auto"/>
                <w:bottom w:val="none" w:sz="0" w:space="0" w:color="auto"/>
                <w:right w:val="none" w:sz="0" w:space="0" w:color="auto"/>
              </w:divBdr>
              <w:divsChild>
                <w:div w:id="1675381667">
                  <w:marLeft w:val="0"/>
                  <w:marRight w:val="0"/>
                  <w:marTop w:val="0"/>
                  <w:marBottom w:val="0"/>
                  <w:divBdr>
                    <w:top w:val="none" w:sz="0" w:space="0" w:color="auto"/>
                    <w:left w:val="none" w:sz="0" w:space="0" w:color="auto"/>
                    <w:bottom w:val="none" w:sz="0" w:space="0" w:color="auto"/>
                    <w:right w:val="none" w:sz="0" w:space="0" w:color="auto"/>
                  </w:divBdr>
                </w:div>
              </w:divsChild>
            </w:div>
            <w:div w:id="996112801">
              <w:marLeft w:val="0"/>
              <w:marRight w:val="0"/>
              <w:marTop w:val="0"/>
              <w:marBottom w:val="0"/>
              <w:divBdr>
                <w:top w:val="none" w:sz="0" w:space="0" w:color="auto"/>
                <w:left w:val="none" w:sz="0" w:space="0" w:color="auto"/>
                <w:bottom w:val="none" w:sz="0" w:space="0" w:color="auto"/>
                <w:right w:val="none" w:sz="0" w:space="0" w:color="auto"/>
              </w:divBdr>
              <w:divsChild>
                <w:div w:id="849444084">
                  <w:marLeft w:val="0"/>
                  <w:marRight w:val="0"/>
                  <w:marTop w:val="0"/>
                  <w:marBottom w:val="0"/>
                  <w:divBdr>
                    <w:top w:val="none" w:sz="0" w:space="0" w:color="auto"/>
                    <w:left w:val="none" w:sz="0" w:space="0" w:color="auto"/>
                    <w:bottom w:val="none" w:sz="0" w:space="0" w:color="auto"/>
                    <w:right w:val="none" w:sz="0" w:space="0" w:color="auto"/>
                  </w:divBdr>
                </w:div>
              </w:divsChild>
            </w:div>
            <w:div w:id="1025710930">
              <w:marLeft w:val="0"/>
              <w:marRight w:val="0"/>
              <w:marTop w:val="0"/>
              <w:marBottom w:val="0"/>
              <w:divBdr>
                <w:top w:val="none" w:sz="0" w:space="0" w:color="auto"/>
                <w:left w:val="none" w:sz="0" w:space="0" w:color="auto"/>
                <w:bottom w:val="none" w:sz="0" w:space="0" w:color="auto"/>
                <w:right w:val="none" w:sz="0" w:space="0" w:color="auto"/>
              </w:divBdr>
              <w:divsChild>
                <w:div w:id="373695789">
                  <w:marLeft w:val="0"/>
                  <w:marRight w:val="0"/>
                  <w:marTop w:val="0"/>
                  <w:marBottom w:val="0"/>
                  <w:divBdr>
                    <w:top w:val="none" w:sz="0" w:space="0" w:color="auto"/>
                    <w:left w:val="none" w:sz="0" w:space="0" w:color="auto"/>
                    <w:bottom w:val="none" w:sz="0" w:space="0" w:color="auto"/>
                    <w:right w:val="none" w:sz="0" w:space="0" w:color="auto"/>
                  </w:divBdr>
                </w:div>
              </w:divsChild>
            </w:div>
            <w:div w:id="1038311759">
              <w:marLeft w:val="0"/>
              <w:marRight w:val="0"/>
              <w:marTop w:val="0"/>
              <w:marBottom w:val="0"/>
              <w:divBdr>
                <w:top w:val="none" w:sz="0" w:space="0" w:color="auto"/>
                <w:left w:val="none" w:sz="0" w:space="0" w:color="auto"/>
                <w:bottom w:val="none" w:sz="0" w:space="0" w:color="auto"/>
                <w:right w:val="none" w:sz="0" w:space="0" w:color="auto"/>
              </w:divBdr>
              <w:divsChild>
                <w:div w:id="1338384564">
                  <w:marLeft w:val="0"/>
                  <w:marRight w:val="0"/>
                  <w:marTop w:val="0"/>
                  <w:marBottom w:val="0"/>
                  <w:divBdr>
                    <w:top w:val="none" w:sz="0" w:space="0" w:color="auto"/>
                    <w:left w:val="none" w:sz="0" w:space="0" w:color="auto"/>
                    <w:bottom w:val="none" w:sz="0" w:space="0" w:color="auto"/>
                    <w:right w:val="none" w:sz="0" w:space="0" w:color="auto"/>
                  </w:divBdr>
                </w:div>
              </w:divsChild>
            </w:div>
            <w:div w:id="1426344988">
              <w:marLeft w:val="0"/>
              <w:marRight w:val="0"/>
              <w:marTop w:val="0"/>
              <w:marBottom w:val="0"/>
              <w:divBdr>
                <w:top w:val="none" w:sz="0" w:space="0" w:color="auto"/>
                <w:left w:val="none" w:sz="0" w:space="0" w:color="auto"/>
                <w:bottom w:val="none" w:sz="0" w:space="0" w:color="auto"/>
                <w:right w:val="none" w:sz="0" w:space="0" w:color="auto"/>
              </w:divBdr>
              <w:divsChild>
                <w:div w:id="2105876554">
                  <w:marLeft w:val="0"/>
                  <w:marRight w:val="0"/>
                  <w:marTop w:val="0"/>
                  <w:marBottom w:val="0"/>
                  <w:divBdr>
                    <w:top w:val="none" w:sz="0" w:space="0" w:color="auto"/>
                    <w:left w:val="none" w:sz="0" w:space="0" w:color="auto"/>
                    <w:bottom w:val="none" w:sz="0" w:space="0" w:color="auto"/>
                    <w:right w:val="none" w:sz="0" w:space="0" w:color="auto"/>
                  </w:divBdr>
                </w:div>
              </w:divsChild>
            </w:div>
            <w:div w:id="1435200441">
              <w:marLeft w:val="0"/>
              <w:marRight w:val="0"/>
              <w:marTop w:val="0"/>
              <w:marBottom w:val="0"/>
              <w:divBdr>
                <w:top w:val="none" w:sz="0" w:space="0" w:color="auto"/>
                <w:left w:val="none" w:sz="0" w:space="0" w:color="auto"/>
                <w:bottom w:val="none" w:sz="0" w:space="0" w:color="auto"/>
                <w:right w:val="none" w:sz="0" w:space="0" w:color="auto"/>
              </w:divBdr>
              <w:divsChild>
                <w:div w:id="1505170933">
                  <w:marLeft w:val="0"/>
                  <w:marRight w:val="0"/>
                  <w:marTop w:val="0"/>
                  <w:marBottom w:val="0"/>
                  <w:divBdr>
                    <w:top w:val="none" w:sz="0" w:space="0" w:color="auto"/>
                    <w:left w:val="none" w:sz="0" w:space="0" w:color="auto"/>
                    <w:bottom w:val="none" w:sz="0" w:space="0" w:color="auto"/>
                    <w:right w:val="none" w:sz="0" w:space="0" w:color="auto"/>
                  </w:divBdr>
                </w:div>
              </w:divsChild>
            </w:div>
            <w:div w:id="1457258776">
              <w:marLeft w:val="0"/>
              <w:marRight w:val="0"/>
              <w:marTop w:val="0"/>
              <w:marBottom w:val="0"/>
              <w:divBdr>
                <w:top w:val="none" w:sz="0" w:space="0" w:color="auto"/>
                <w:left w:val="none" w:sz="0" w:space="0" w:color="auto"/>
                <w:bottom w:val="none" w:sz="0" w:space="0" w:color="auto"/>
                <w:right w:val="none" w:sz="0" w:space="0" w:color="auto"/>
              </w:divBdr>
              <w:divsChild>
                <w:div w:id="690565502">
                  <w:marLeft w:val="0"/>
                  <w:marRight w:val="0"/>
                  <w:marTop w:val="0"/>
                  <w:marBottom w:val="0"/>
                  <w:divBdr>
                    <w:top w:val="none" w:sz="0" w:space="0" w:color="auto"/>
                    <w:left w:val="none" w:sz="0" w:space="0" w:color="auto"/>
                    <w:bottom w:val="none" w:sz="0" w:space="0" w:color="auto"/>
                    <w:right w:val="none" w:sz="0" w:space="0" w:color="auto"/>
                  </w:divBdr>
                </w:div>
              </w:divsChild>
            </w:div>
            <w:div w:id="1459956800">
              <w:marLeft w:val="0"/>
              <w:marRight w:val="0"/>
              <w:marTop w:val="0"/>
              <w:marBottom w:val="0"/>
              <w:divBdr>
                <w:top w:val="none" w:sz="0" w:space="0" w:color="auto"/>
                <w:left w:val="none" w:sz="0" w:space="0" w:color="auto"/>
                <w:bottom w:val="none" w:sz="0" w:space="0" w:color="auto"/>
                <w:right w:val="none" w:sz="0" w:space="0" w:color="auto"/>
              </w:divBdr>
              <w:divsChild>
                <w:div w:id="637028503">
                  <w:marLeft w:val="0"/>
                  <w:marRight w:val="0"/>
                  <w:marTop w:val="0"/>
                  <w:marBottom w:val="0"/>
                  <w:divBdr>
                    <w:top w:val="none" w:sz="0" w:space="0" w:color="auto"/>
                    <w:left w:val="none" w:sz="0" w:space="0" w:color="auto"/>
                    <w:bottom w:val="none" w:sz="0" w:space="0" w:color="auto"/>
                    <w:right w:val="none" w:sz="0" w:space="0" w:color="auto"/>
                  </w:divBdr>
                </w:div>
              </w:divsChild>
            </w:div>
            <w:div w:id="1476755310">
              <w:marLeft w:val="0"/>
              <w:marRight w:val="0"/>
              <w:marTop w:val="0"/>
              <w:marBottom w:val="0"/>
              <w:divBdr>
                <w:top w:val="none" w:sz="0" w:space="0" w:color="auto"/>
                <w:left w:val="none" w:sz="0" w:space="0" w:color="auto"/>
                <w:bottom w:val="none" w:sz="0" w:space="0" w:color="auto"/>
                <w:right w:val="none" w:sz="0" w:space="0" w:color="auto"/>
              </w:divBdr>
              <w:divsChild>
                <w:div w:id="1882403432">
                  <w:marLeft w:val="0"/>
                  <w:marRight w:val="0"/>
                  <w:marTop w:val="0"/>
                  <w:marBottom w:val="0"/>
                  <w:divBdr>
                    <w:top w:val="none" w:sz="0" w:space="0" w:color="auto"/>
                    <w:left w:val="none" w:sz="0" w:space="0" w:color="auto"/>
                    <w:bottom w:val="none" w:sz="0" w:space="0" w:color="auto"/>
                    <w:right w:val="none" w:sz="0" w:space="0" w:color="auto"/>
                  </w:divBdr>
                </w:div>
              </w:divsChild>
            </w:div>
            <w:div w:id="1480731295">
              <w:marLeft w:val="0"/>
              <w:marRight w:val="0"/>
              <w:marTop w:val="0"/>
              <w:marBottom w:val="0"/>
              <w:divBdr>
                <w:top w:val="none" w:sz="0" w:space="0" w:color="auto"/>
                <w:left w:val="none" w:sz="0" w:space="0" w:color="auto"/>
                <w:bottom w:val="none" w:sz="0" w:space="0" w:color="auto"/>
                <w:right w:val="none" w:sz="0" w:space="0" w:color="auto"/>
              </w:divBdr>
              <w:divsChild>
                <w:div w:id="394665815">
                  <w:marLeft w:val="0"/>
                  <w:marRight w:val="0"/>
                  <w:marTop w:val="0"/>
                  <w:marBottom w:val="0"/>
                  <w:divBdr>
                    <w:top w:val="none" w:sz="0" w:space="0" w:color="auto"/>
                    <w:left w:val="none" w:sz="0" w:space="0" w:color="auto"/>
                    <w:bottom w:val="none" w:sz="0" w:space="0" w:color="auto"/>
                    <w:right w:val="none" w:sz="0" w:space="0" w:color="auto"/>
                  </w:divBdr>
                </w:div>
              </w:divsChild>
            </w:div>
            <w:div w:id="1509521995">
              <w:marLeft w:val="0"/>
              <w:marRight w:val="0"/>
              <w:marTop w:val="0"/>
              <w:marBottom w:val="0"/>
              <w:divBdr>
                <w:top w:val="none" w:sz="0" w:space="0" w:color="auto"/>
                <w:left w:val="none" w:sz="0" w:space="0" w:color="auto"/>
                <w:bottom w:val="none" w:sz="0" w:space="0" w:color="auto"/>
                <w:right w:val="none" w:sz="0" w:space="0" w:color="auto"/>
              </w:divBdr>
              <w:divsChild>
                <w:div w:id="882330908">
                  <w:marLeft w:val="0"/>
                  <w:marRight w:val="0"/>
                  <w:marTop w:val="0"/>
                  <w:marBottom w:val="0"/>
                  <w:divBdr>
                    <w:top w:val="none" w:sz="0" w:space="0" w:color="auto"/>
                    <w:left w:val="none" w:sz="0" w:space="0" w:color="auto"/>
                    <w:bottom w:val="none" w:sz="0" w:space="0" w:color="auto"/>
                    <w:right w:val="none" w:sz="0" w:space="0" w:color="auto"/>
                  </w:divBdr>
                </w:div>
              </w:divsChild>
            </w:div>
            <w:div w:id="1521356553">
              <w:marLeft w:val="0"/>
              <w:marRight w:val="0"/>
              <w:marTop w:val="0"/>
              <w:marBottom w:val="0"/>
              <w:divBdr>
                <w:top w:val="none" w:sz="0" w:space="0" w:color="auto"/>
                <w:left w:val="none" w:sz="0" w:space="0" w:color="auto"/>
                <w:bottom w:val="none" w:sz="0" w:space="0" w:color="auto"/>
                <w:right w:val="none" w:sz="0" w:space="0" w:color="auto"/>
              </w:divBdr>
              <w:divsChild>
                <w:div w:id="805507215">
                  <w:marLeft w:val="0"/>
                  <w:marRight w:val="0"/>
                  <w:marTop w:val="0"/>
                  <w:marBottom w:val="0"/>
                  <w:divBdr>
                    <w:top w:val="none" w:sz="0" w:space="0" w:color="auto"/>
                    <w:left w:val="none" w:sz="0" w:space="0" w:color="auto"/>
                    <w:bottom w:val="none" w:sz="0" w:space="0" w:color="auto"/>
                    <w:right w:val="none" w:sz="0" w:space="0" w:color="auto"/>
                  </w:divBdr>
                </w:div>
              </w:divsChild>
            </w:div>
            <w:div w:id="1521434341">
              <w:marLeft w:val="0"/>
              <w:marRight w:val="0"/>
              <w:marTop w:val="0"/>
              <w:marBottom w:val="0"/>
              <w:divBdr>
                <w:top w:val="none" w:sz="0" w:space="0" w:color="auto"/>
                <w:left w:val="none" w:sz="0" w:space="0" w:color="auto"/>
                <w:bottom w:val="none" w:sz="0" w:space="0" w:color="auto"/>
                <w:right w:val="none" w:sz="0" w:space="0" w:color="auto"/>
              </w:divBdr>
              <w:divsChild>
                <w:div w:id="482812709">
                  <w:marLeft w:val="0"/>
                  <w:marRight w:val="0"/>
                  <w:marTop w:val="0"/>
                  <w:marBottom w:val="0"/>
                  <w:divBdr>
                    <w:top w:val="none" w:sz="0" w:space="0" w:color="auto"/>
                    <w:left w:val="none" w:sz="0" w:space="0" w:color="auto"/>
                    <w:bottom w:val="none" w:sz="0" w:space="0" w:color="auto"/>
                    <w:right w:val="none" w:sz="0" w:space="0" w:color="auto"/>
                  </w:divBdr>
                </w:div>
              </w:divsChild>
            </w:div>
            <w:div w:id="1526481045">
              <w:marLeft w:val="0"/>
              <w:marRight w:val="0"/>
              <w:marTop w:val="0"/>
              <w:marBottom w:val="0"/>
              <w:divBdr>
                <w:top w:val="none" w:sz="0" w:space="0" w:color="auto"/>
                <w:left w:val="none" w:sz="0" w:space="0" w:color="auto"/>
                <w:bottom w:val="none" w:sz="0" w:space="0" w:color="auto"/>
                <w:right w:val="none" w:sz="0" w:space="0" w:color="auto"/>
              </w:divBdr>
              <w:divsChild>
                <w:div w:id="877552529">
                  <w:marLeft w:val="0"/>
                  <w:marRight w:val="0"/>
                  <w:marTop w:val="0"/>
                  <w:marBottom w:val="0"/>
                  <w:divBdr>
                    <w:top w:val="none" w:sz="0" w:space="0" w:color="auto"/>
                    <w:left w:val="none" w:sz="0" w:space="0" w:color="auto"/>
                    <w:bottom w:val="none" w:sz="0" w:space="0" w:color="auto"/>
                    <w:right w:val="none" w:sz="0" w:space="0" w:color="auto"/>
                  </w:divBdr>
                </w:div>
              </w:divsChild>
            </w:div>
            <w:div w:id="1551380758">
              <w:marLeft w:val="0"/>
              <w:marRight w:val="0"/>
              <w:marTop w:val="0"/>
              <w:marBottom w:val="0"/>
              <w:divBdr>
                <w:top w:val="none" w:sz="0" w:space="0" w:color="auto"/>
                <w:left w:val="none" w:sz="0" w:space="0" w:color="auto"/>
                <w:bottom w:val="none" w:sz="0" w:space="0" w:color="auto"/>
                <w:right w:val="none" w:sz="0" w:space="0" w:color="auto"/>
              </w:divBdr>
              <w:divsChild>
                <w:div w:id="1504007183">
                  <w:marLeft w:val="0"/>
                  <w:marRight w:val="0"/>
                  <w:marTop w:val="0"/>
                  <w:marBottom w:val="0"/>
                  <w:divBdr>
                    <w:top w:val="none" w:sz="0" w:space="0" w:color="auto"/>
                    <w:left w:val="none" w:sz="0" w:space="0" w:color="auto"/>
                    <w:bottom w:val="none" w:sz="0" w:space="0" w:color="auto"/>
                    <w:right w:val="none" w:sz="0" w:space="0" w:color="auto"/>
                  </w:divBdr>
                </w:div>
              </w:divsChild>
            </w:div>
            <w:div w:id="1558861950">
              <w:marLeft w:val="0"/>
              <w:marRight w:val="0"/>
              <w:marTop w:val="0"/>
              <w:marBottom w:val="0"/>
              <w:divBdr>
                <w:top w:val="none" w:sz="0" w:space="0" w:color="auto"/>
                <w:left w:val="none" w:sz="0" w:space="0" w:color="auto"/>
                <w:bottom w:val="none" w:sz="0" w:space="0" w:color="auto"/>
                <w:right w:val="none" w:sz="0" w:space="0" w:color="auto"/>
              </w:divBdr>
              <w:divsChild>
                <w:div w:id="2319696">
                  <w:marLeft w:val="0"/>
                  <w:marRight w:val="0"/>
                  <w:marTop w:val="0"/>
                  <w:marBottom w:val="0"/>
                  <w:divBdr>
                    <w:top w:val="none" w:sz="0" w:space="0" w:color="auto"/>
                    <w:left w:val="none" w:sz="0" w:space="0" w:color="auto"/>
                    <w:bottom w:val="none" w:sz="0" w:space="0" w:color="auto"/>
                    <w:right w:val="none" w:sz="0" w:space="0" w:color="auto"/>
                  </w:divBdr>
                </w:div>
              </w:divsChild>
            </w:div>
            <w:div w:id="1690763384">
              <w:marLeft w:val="0"/>
              <w:marRight w:val="0"/>
              <w:marTop w:val="0"/>
              <w:marBottom w:val="0"/>
              <w:divBdr>
                <w:top w:val="none" w:sz="0" w:space="0" w:color="auto"/>
                <w:left w:val="none" w:sz="0" w:space="0" w:color="auto"/>
                <w:bottom w:val="none" w:sz="0" w:space="0" w:color="auto"/>
                <w:right w:val="none" w:sz="0" w:space="0" w:color="auto"/>
              </w:divBdr>
              <w:divsChild>
                <w:div w:id="1971669587">
                  <w:marLeft w:val="0"/>
                  <w:marRight w:val="0"/>
                  <w:marTop w:val="0"/>
                  <w:marBottom w:val="0"/>
                  <w:divBdr>
                    <w:top w:val="none" w:sz="0" w:space="0" w:color="auto"/>
                    <w:left w:val="none" w:sz="0" w:space="0" w:color="auto"/>
                    <w:bottom w:val="none" w:sz="0" w:space="0" w:color="auto"/>
                    <w:right w:val="none" w:sz="0" w:space="0" w:color="auto"/>
                  </w:divBdr>
                </w:div>
              </w:divsChild>
            </w:div>
            <w:div w:id="1699963394">
              <w:marLeft w:val="0"/>
              <w:marRight w:val="0"/>
              <w:marTop w:val="0"/>
              <w:marBottom w:val="0"/>
              <w:divBdr>
                <w:top w:val="none" w:sz="0" w:space="0" w:color="auto"/>
                <w:left w:val="none" w:sz="0" w:space="0" w:color="auto"/>
                <w:bottom w:val="none" w:sz="0" w:space="0" w:color="auto"/>
                <w:right w:val="none" w:sz="0" w:space="0" w:color="auto"/>
              </w:divBdr>
              <w:divsChild>
                <w:div w:id="2087527713">
                  <w:marLeft w:val="0"/>
                  <w:marRight w:val="0"/>
                  <w:marTop w:val="0"/>
                  <w:marBottom w:val="0"/>
                  <w:divBdr>
                    <w:top w:val="none" w:sz="0" w:space="0" w:color="auto"/>
                    <w:left w:val="none" w:sz="0" w:space="0" w:color="auto"/>
                    <w:bottom w:val="none" w:sz="0" w:space="0" w:color="auto"/>
                    <w:right w:val="none" w:sz="0" w:space="0" w:color="auto"/>
                  </w:divBdr>
                </w:div>
              </w:divsChild>
            </w:div>
            <w:div w:id="1812867084">
              <w:marLeft w:val="0"/>
              <w:marRight w:val="0"/>
              <w:marTop w:val="0"/>
              <w:marBottom w:val="0"/>
              <w:divBdr>
                <w:top w:val="none" w:sz="0" w:space="0" w:color="auto"/>
                <w:left w:val="none" w:sz="0" w:space="0" w:color="auto"/>
                <w:bottom w:val="none" w:sz="0" w:space="0" w:color="auto"/>
                <w:right w:val="none" w:sz="0" w:space="0" w:color="auto"/>
              </w:divBdr>
              <w:divsChild>
                <w:div w:id="313221193">
                  <w:marLeft w:val="0"/>
                  <w:marRight w:val="0"/>
                  <w:marTop w:val="0"/>
                  <w:marBottom w:val="0"/>
                  <w:divBdr>
                    <w:top w:val="none" w:sz="0" w:space="0" w:color="auto"/>
                    <w:left w:val="none" w:sz="0" w:space="0" w:color="auto"/>
                    <w:bottom w:val="none" w:sz="0" w:space="0" w:color="auto"/>
                    <w:right w:val="none" w:sz="0" w:space="0" w:color="auto"/>
                  </w:divBdr>
                </w:div>
              </w:divsChild>
            </w:div>
            <w:div w:id="1848327917">
              <w:marLeft w:val="0"/>
              <w:marRight w:val="0"/>
              <w:marTop w:val="0"/>
              <w:marBottom w:val="0"/>
              <w:divBdr>
                <w:top w:val="none" w:sz="0" w:space="0" w:color="auto"/>
                <w:left w:val="none" w:sz="0" w:space="0" w:color="auto"/>
                <w:bottom w:val="none" w:sz="0" w:space="0" w:color="auto"/>
                <w:right w:val="none" w:sz="0" w:space="0" w:color="auto"/>
              </w:divBdr>
              <w:divsChild>
                <w:div w:id="1092356510">
                  <w:marLeft w:val="0"/>
                  <w:marRight w:val="0"/>
                  <w:marTop w:val="0"/>
                  <w:marBottom w:val="0"/>
                  <w:divBdr>
                    <w:top w:val="none" w:sz="0" w:space="0" w:color="auto"/>
                    <w:left w:val="none" w:sz="0" w:space="0" w:color="auto"/>
                    <w:bottom w:val="none" w:sz="0" w:space="0" w:color="auto"/>
                    <w:right w:val="none" w:sz="0" w:space="0" w:color="auto"/>
                  </w:divBdr>
                </w:div>
              </w:divsChild>
            </w:div>
            <w:div w:id="1916478532">
              <w:marLeft w:val="0"/>
              <w:marRight w:val="0"/>
              <w:marTop w:val="0"/>
              <w:marBottom w:val="0"/>
              <w:divBdr>
                <w:top w:val="none" w:sz="0" w:space="0" w:color="auto"/>
                <w:left w:val="none" w:sz="0" w:space="0" w:color="auto"/>
                <w:bottom w:val="none" w:sz="0" w:space="0" w:color="auto"/>
                <w:right w:val="none" w:sz="0" w:space="0" w:color="auto"/>
              </w:divBdr>
              <w:divsChild>
                <w:div w:id="473064081">
                  <w:marLeft w:val="0"/>
                  <w:marRight w:val="0"/>
                  <w:marTop w:val="0"/>
                  <w:marBottom w:val="0"/>
                  <w:divBdr>
                    <w:top w:val="none" w:sz="0" w:space="0" w:color="auto"/>
                    <w:left w:val="none" w:sz="0" w:space="0" w:color="auto"/>
                    <w:bottom w:val="none" w:sz="0" w:space="0" w:color="auto"/>
                    <w:right w:val="none" w:sz="0" w:space="0" w:color="auto"/>
                  </w:divBdr>
                </w:div>
              </w:divsChild>
            </w:div>
            <w:div w:id="1951930273">
              <w:marLeft w:val="0"/>
              <w:marRight w:val="0"/>
              <w:marTop w:val="0"/>
              <w:marBottom w:val="0"/>
              <w:divBdr>
                <w:top w:val="none" w:sz="0" w:space="0" w:color="auto"/>
                <w:left w:val="none" w:sz="0" w:space="0" w:color="auto"/>
                <w:bottom w:val="none" w:sz="0" w:space="0" w:color="auto"/>
                <w:right w:val="none" w:sz="0" w:space="0" w:color="auto"/>
              </w:divBdr>
              <w:divsChild>
                <w:div w:id="1807157678">
                  <w:marLeft w:val="0"/>
                  <w:marRight w:val="0"/>
                  <w:marTop w:val="0"/>
                  <w:marBottom w:val="0"/>
                  <w:divBdr>
                    <w:top w:val="none" w:sz="0" w:space="0" w:color="auto"/>
                    <w:left w:val="none" w:sz="0" w:space="0" w:color="auto"/>
                    <w:bottom w:val="none" w:sz="0" w:space="0" w:color="auto"/>
                    <w:right w:val="none" w:sz="0" w:space="0" w:color="auto"/>
                  </w:divBdr>
                </w:div>
              </w:divsChild>
            </w:div>
            <w:div w:id="2071996521">
              <w:marLeft w:val="0"/>
              <w:marRight w:val="0"/>
              <w:marTop w:val="0"/>
              <w:marBottom w:val="0"/>
              <w:divBdr>
                <w:top w:val="none" w:sz="0" w:space="0" w:color="auto"/>
                <w:left w:val="none" w:sz="0" w:space="0" w:color="auto"/>
                <w:bottom w:val="none" w:sz="0" w:space="0" w:color="auto"/>
                <w:right w:val="none" w:sz="0" w:space="0" w:color="auto"/>
              </w:divBdr>
              <w:divsChild>
                <w:div w:id="878277933">
                  <w:marLeft w:val="0"/>
                  <w:marRight w:val="0"/>
                  <w:marTop w:val="0"/>
                  <w:marBottom w:val="0"/>
                  <w:divBdr>
                    <w:top w:val="none" w:sz="0" w:space="0" w:color="auto"/>
                    <w:left w:val="none" w:sz="0" w:space="0" w:color="auto"/>
                    <w:bottom w:val="none" w:sz="0" w:space="0" w:color="auto"/>
                    <w:right w:val="none" w:sz="0" w:space="0" w:color="auto"/>
                  </w:divBdr>
                </w:div>
              </w:divsChild>
            </w:div>
            <w:div w:id="2080323889">
              <w:marLeft w:val="0"/>
              <w:marRight w:val="0"/>
              <w:marTop w:val="0"/>
              <w:marBottom w:val="0"/>
              <w:divBdr>
                <w:top w:val="none" w:sz="0" w:space="0" w:color="auto"/>
                <w:left w:val="none" w:sz="0" w:space="0" w:color="auto"/>
                <w:bottom w:val="none" w:sz="0" w:space="0" w:color="auto"/>
                <w:right w:val="none" w:sz="0" w:space="0" w:color="auto"/>
              </w:divBdr>
              <w:divsChild>
                <w:div w:id="1170407567">
                  <w:marLeft w:val="0"/>
                  <w:marRight w:val="0"/>
                  <w:marTop w:val="0"/>
                  <w:marBottom w:val="0"/>
                  <w:divBdr>
                    <w:top w:val="none" w:sz="0" w:space="0" w:color="auto"/>
                    <w:left w:val="none" w:sz="0" w:space="0" w:color="auto"/>
                    <w:bottom w:val="none" w:sz="0" w:space="0" w:color="auto"/>
                    <w:right w:val="none" w:sz="0" w:space="0" w:color="auto"/>
                  </w:divBdr>
                </w:div>
              </w:divsChild>
            </w:div>
            <w:div w:id="2098943246">
              <w:marLeft w:val="0"/>
              <w:marRight w:val="0"/>
              <w:marTop w:val="0"/>
              <w:marBottom w:val="0"/>
              <w:divBdr>
                <w:top w:val="none" w:sz="0" w:space="0" w:color="auto"/>
                <w:left w:val="none" w:sz="0" w:space="0" w:color="auto"/>
                <w:bottom w:val="none" w:sz="0" w:space="0" w:color="auto"/>
                <w:right w:val="none" w:sz="0" w:space="0" w:color="auto"/>
              </w:divBdr>
              <w:divsChild>
                <w:div w:id="379325527">
                  <w:marLeft w:val="0"/>
                  <w:marRight w:val="0"/>
                  <w:marTop w:val="0"/>
                  <w:marBottom w:val="0"/>
                  <w:divBdr>
                    <w:top w:val="none" w:sz="0" w:space="0" w:color="auto"/>
                    <w:left w:val="none" w:sz="0" w:space="0" w:color="auto"/>
                    <w:bottom w:val="none" w:sz="0" w:space="0" w:color="auto"/>
                    <w:right w:val="none" w:sz="0" w:space="0" w:color="auto"/>
                  </w:divBdr>
                </w:div>
              </w:divsChild>
            </w:div>
            <w:div w:id="2112358325">
              <w:marLeft w:val="0"/>
              <w:marRight w:val="0"/>
              <w:marTop w:val="0"/>
              <w:marBottom w:val="0"/>
              <w:divBdr>
                <w:top w:val="none" w:sz="0" w:space="0" w:color="auto"/>
                <w:left w:val="none" w:sz="0" w:space="0" w:color="auto"/>
                <w:bottom w:val="none" w:sz="0" w:space="0" w:color="auto"/>
                <w:right w:val="none" w:sz="0" w:space="0" w:color="auto"/>
              </w:divBdr>
              <w:divsChild>
                <w:div w:id="1597668814">
                  <w:marLeft w:val="0"/>
                  <w:marRight w:val="0"/>
                  <w:marTop w:val="0"/>
                  <w:marBottom w:val="0"/>
                  <w:divBdr>
                    <w:top w:val="none" w:sz="0" w:space="0" w:color="auto"/>
                    <w:left w:val="none" w:sz="0" w:space="0" w:color="auto"/>
                    <w:bottom w:val="none" w:sz="0" w:space="0" w:color="auto"/>
                    <w:right w:val="none" w:sz="0" w:space="0" w:color="auto"/>
                  </w:divBdr>
                </w:div>
              </w:divsChild>
            </w:div>
            <w:div w:id="2114393094">
              <w:marLeft w:val="0"/>
              <w:marRight w:val="0"/>
              <w:marTop w:val="0"/>
              <w:marBottom w:val="0"/>
              <w:divBdr>
                <w:top w:val="none" w:sz="0" w:space="0" w:color="auto"/>
                <w:left w:val="none" w:sz="0" w:space="0" w:color="auto"/>
                <w:bottom w:val="none" w:sz="0" w:space="0" w:color="auto"/>
                <w:right w:val="none" w:sz="0" w:space="0" w:color="auto"/>
              </w:divBdr>
              <w:divsChild>
                <w:div w:id="7300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0500">
          <w:marLeft w:val="-75"/>
          <w:marRight w:val="0"/>
          <w:marTop w:val="30"/>
          <w:marBottom w:val="30"/>
          <w:divBdr>
            <w:top w:val="none" w:sz="0" w:space="0" w:color="auto"/>
            <w:left w:val="none" w:sz="0" w:space="0" w:color="auto"/>
            <w:bottom w:val="none" w:sz="0" w:space="0" w:color="auto"/>
            <w:right w:val="none" w:sz="0" w:space="0" w:color="auto"/>
          </w:divBdr>
          <w:divsChild>
            <w:div w:id="35591215">
              <w:marLeft w:val="0"/>
              <w:marRight w:val="0"/>
              <w:marTop w:val="0"/>
              <w:marBottom w:val="0"/>
              <w:divBdr>
                <w:top w:val="none" w:sz="0" w:space="0" w:color="auto"/>
                <w:left w:val="none" w:sz="0" w:space="0" w:color="auto"/>
                <w:bottom w:val="none" w:sz="0" w:space="0" w:color="auto"/>
                <w:right w:val="none" w:sz="0" w:space="0" w:color="auto"/>
              </w:divBdr>
              <w:divsChild>
                <w:div w:id="2117214440">
                  <w:marLeft w:val="0"/>
                  <w:marRight w:val="0"/>
                  <w:marTop w:val="0"/>
                  <w:marBottom w:val="0"/>
                  <w:divBdr>
                    <w:top w:val="none" w:sz="0" w:space="0" w:color="auto"/>
                    <w:left w:val="none" w:sz="0" w:space="0" w:color="auto"/>
                    <w:bottom w:val="none" w:sz="0" w:space="0" w:color="auto"/>
                    <w:right w:val="none" w:sz="0" w:space="0" w:color="auto"/>
                  </w:divBdr>
                </w:div>
              </w:divsChild>
            </w:div>
            <w:div w:id="153377574">
              <w:marLeft w:val="0"/>
              <w:marRight w:val="0"/>
              <w:marTop w:val="0"/>
              <w:marBottom w:val="0"/>
              <w:divBdr>
                <w:top w:val="none" w:sz="0" w:space="0" w:color="auto"/>
                <w:left w:val="none" w:sz="0" w:space="0" w:color="auto"/>
                <w:bottom w:val="none" w:sz="0" w:space="0" w:color="auto"/>
                <w:right w:val="none" w:sz="0" w:space="0" w:color="auto"/>
              </w:divBdr>
              <w:divsChild>
                <w:div w:id="1623344383">
                  <w:marLeft w:val="0"/>
                  <w:marRight w:val="0"/>
                  <w:marTop w:val="0"/>
                  <w:marBottom w:val="0"/>
                  <w:divBdr>
                    <w:top w:val="none" w:sz="0" w:space="0" w:color="auto"/>
                    <w:left w:val="none" w:sz="0" w:space="0" w:color="auto"/>
                    <w:bottom w:val="none" w:sz="0" w:space="0" w:color="auto"/>
                    <w:right w:val="none" w:sz="0" w:space="0" w:color="auto"/>
                  </w:divBdr>
                </w:div>
              </w:divsChild>
            </w:div>
            <w:div w:id="190193291">
              <w:marLeft w:val="0"/>
              <w:marRight w:val="0"/>
              <w:marTop w:val="0"/>
              <w:marBottom w:val="0"/>
              <w:divBdr>
                <w:top w:val="none" w:sz="0" w:space="0" w:color="auto"/>
                <w:left w:val="none" w:sz="0" w:space="0" w:color="auto"/>
                <w:bottom w:val="none" w:sz="0" w:space="0" w:color="auto"/>
                <w:right w:val="none" w:sz="0" w:space="0" w:color="auto"/>
              </w:divBdr>
              <w:divsChild>
                <w:div w:id="1305236556">
                  <w:marLeft w:val="0"/>
                  <w:marRight w:val="0"/>
                  <w:marTop w:val="0"/>
                  <w:marBottom w:val="0"/>
                  <w:divBdr>
                    <w:top w:val="none" w:sz="0" w:space="0" w:color="auto"/>
                    <w:left w:val="none" w:sz="0" w:space="0" w:color="auto"/>
                    <w:bottom w:val="none" w:sz="0" w:space="0" w:color="auto"/>
                    <w:right w:val="none" w:sz="0" w:space="0" w:color="auto"/>
                  </w:divBdr>
                </w:div>
              </w:divsChild>
            </w:div>
            <w:div w:id="244582014">
              <w:marLeft w:val="0"/>
              <w:marRight w:val="0"/>
              <w:marTop w:val="0"/>
              <w:marBottom w:val="0"/>
              <w:divBdr>
                <w:top w:val="none" w:sz="0" w:space="0" w:color="auto"/>
                <w:left w:val="none" w:sz="0" w:space="0" w:color="auto"/>
                <w:bottom w:val="none" w:sz="0" w:space="0" w:color="auto"/>
                <w:right w:val="none" w:sz="0" w:space="0" w:color="auto"/>
              </w:divBdr>
              <w:divsChild>
                <w:div w:id="1244532784">
                  <w:marLeft w:val="0"/>
                  <w:marRight w:val="0"/>
                  <w:marTop w:val="0"/>
                  <w:marBottom w:val="0"/>
                  <w:divBdr>
                    <w:top w:val="none" w:sz="0" w:space="0" w:color="auto"/>
                    <w:left w:val="none" w:sz="0" w:space="0" w:color="auto"/>
                    <w:bottom w:val="none" w:sz="0" w:space="0" w:color="auto"/>
                    <w:right w:val="none" w:sz="0" w:space="0" w:color="auto"/>
                  </w:divBdr>
                </w:div>
              </w:divsChild>
            </w:div>
            <w:div w:id="272901161">
              <w:marLeft w:val="0"/>
              <w:marRight w:val="0"/>
              <w:marTop w:val="0"/>
              <w:marBottom w:val="0"/>
              <w:divBdr>
                <w:top w:val="none" w:sz="0" w:space="0" w:color="auto"/>
                <w:left w:val="none" w:sz="0" w:space="0" w:color="auto"/>
                <w:bottom w:val="none" w:sz="0" w:space="0" w:color="auto"/>
                <w:right w:val="none" w:sz="0" w:space="0" w:color="auto"/>
              </w:divBdr>
              <w:divsChild>
                <w:div w:id="1676373961">
                  <w:marLeft w:val="0"/>
                  <w:marRight w:val="0"/>
                  <w:marTop w:val="0"/>
                  <w:marBottom w:val="0"/>
                  <w:divBdr>
                    <w:top w:val="none" w:sz="0" w:space="0" w:color="auto"/>
                    <w:left w:val="none" w:sz="0" w:space="0" w:color="auto"/>
                    <w:bottom w:val="none" w:sz="0" w:space="0" w:color="auto"/>
                    <w:right w:val="none" w:sz="0" w:space="0" w:color="auto"/>
                  </w:divBdr>
                </w:div>
              </w:divsChild>
            </w:div>
            <w:div w:id="420223142">
              <w:marLeft w:val="0"/>
              <w:marRight w:val="0"/>
              <w:marTop w:val="0"/>
              <w:marBottom w:val="0"/>
              <w:divBdr>
                <w:top w:val="none" w:sz="0" w:space="0" w:color="auto"/>
                <w:left w:val="none" w:sz="0" w:space="0" w:color="auto"/>
                <w:bottom w:val="none" w:sz="0" w:space="0" w:color="auto"/>
                <w:right w:val="none" w:sz="0" w:space="0" w:color="auto"/>
              </w:divBdr>
              <w:divsChild>
                <w:div w:id="1093166351">
                  <w:marLeft w:val="0"/>
                  <w:marRight w:val="0"/>
                  <w:marTop w:val="0"/>
                  <w:marBottom w:val="0"/>
                  <w:divBdr>
                    <w:top w:val="none" w:sz="0" w:space="0" w:color="auto"/>
                    <w:left w:val="none" w:sz="0" w:space="0" w:color="auto"/>
                    <w:bottom w:val="none" w:sz="0" w:space="0" w:color="auto"/>
                    <w:right w:val="none" w:sz="0" w:space="0" w:color="auto"/>
                  </w:divBdr>
                </w:div>
              </w:divsChild>
            </w:div>
            <w:div w:id="445545905">
              <w:marLeft w:val="0"/>
              <w:marRight w:val="0"/>
              <w:marTop w:val="0"/>
              <w:marBottom w:val="0"/>
              <w:divBdr>
                <w:top w:val="none" w:sz="0" w:space="0" w:color="auto"/>
                <w:left w:val="none" w:sz="0" w:space="0" w:color="auto"/>
                <w:bottom w:val="none" w:sz="0" w:space="0" w:color="auto"/>
                <w:right w:val="none" w:sz="0" w:space="0" w:color="auto"/>
              </w:divBdr>
              <w:divsChild>
                <w:div w:id="1918977720">
                  <w:marLeft w:val="0"/>
                  <w:marRight w:val="0"/>
                  <w:marTop w:val="0"/>
                  <w:marBottom w:val="0"/>
                  <w:divBdr>
                    <w:top w:val="none" w:sz="0" w:space="0" w:color="auto"/>
                    <w:left w:val="none" w:sz="0" w:space="0" w:color="auto"/>
                    <w:bottom w:val="none" w:sz="0" w:space="0" w:color="auto"/>
                    <w:right w:val="none" w:sz="0" w:space="0" w:color="auto"/>
                  </w:divBdr>
                </w:div>
              </w:divsChild>
            </w:div>
            <w:div w:id="610862397">
              <w:marLeft w:val="0"/>
              <w:marRight w:val="0"/>
              <w:marTop w:val="0"/>
              <w:marBottom w:val="0"/>
              <w:divBdr>
                <w:top w:val="none" w:sz="0" w:space="0" w:color="auto"/>
                <w:left w:val="none" w:sz="0" w:space="0" w:color="auto"/>
                <w:bottom w:val="none" w:sz="0" w:space="0" w:color="auto"/>
                <w:right w:val="none" w:sz="0" w:space="0" w:color="auto"/>
              </w:divBdr>
              <w:divsChild>
                <w:div w:id="2113893972">
                  <w:marLeft w:val="0"/>
                  <w:marRight w:val="0"/>
                  <w:marTop w:val="0"/>
                  <w:marBottom w:val="0"/>
                  <w:divBdr>
                    <w:top w:val="none" w:sz="0" w:space="0" w:color="auto"/>
                    <w:left w:val="none" w:sz="0" w:space="0" w:color="auto"/>
                    <w:bottom w:val="none" w:sz="0" w:space="0" w:color="auto"/>
                    <w:right w:val="none" w:sz="0" w:space="0" w:color="auto"/>
                  </w:divBdr>
                </w:div>
              </w:divsChild>
            </w:div>
            <w:div w:id="611478170">
              <w:marLeft w:val="0"/>
              <w:marRight w:val="0"/>
              <w:marTop w:val="0"/>
              <w:marBottom w:val="0"/>
              <w:divBdr>
                <w:top w:val="none" w:sz="0" w:space="0" w:color="auto"/>
                <w:left w:val="none" w:sz="0" w:space="0" w:color="auto"/>
                <w:bottom w:val="none" w:sz="0" w:space="0" w:color="auto"/>
                <w:right w:val="none" w:sz="0" w:space="0" w:color="auto"/>
              </w:divBdr>
              <w:divsChild>
                <w:div w:id="1687756089">
                  <w:marLeft w:val="0"/>
                  <w:marRight w:val="0"/>
                  <w:marTop w:val="0"/>
                  <w:marBottom w:val="0"/>
                  <w:divBdr>
                    <w:top w:val="none" w:sz="0" w:space="0" w:color="auto"/>
                    <w:left w:val="none" w:sz="0" w:space="0" w:color="auto"/>
                    <w:bottom w:val="none" w:sz="0" w:space="0" w:color="auto"/>
                    <w:right w:val="none" w:sz="0" w:space="0" w:color="auto"/>
                  </w:divBdr>
                </w:div>
              </w:divsChild>
            </w:div>
            <w:div w:id="618488973">
              <w:marLeft w:val="0"/>
              <w:marRight w:val="0"/>
              <w:marTop w:val="0"/>
              <w:marBottom w:val="0"/>
              <w:divBdr>
                <w:top w:val="none" w:sz="0" w:space="0" w:color="auto"/>
                <w:left w:val="none" w:sz="0" w:space="0" w:color="auto"/>
                <w:bottom w:val="none" w:sz="0" w:space="0" w:color="auto"/>
                <w:right w:val="none" w:sz="0" w:space="0" w:color="auto"/>
              </w:divBdr>
              <w:divsChild>
                <w:div w:id="900945326">
                  <w:marLeft w:val="0"/>
                  <w:marRight w:val="0"/>
                  <w:marTop w:val="0"/>
                  <w:marBottom w:val="0"/>
                  <w:divBdr>
                    <w:top w:val="none" w:sz="0" w:space="0" w:color="auto"/>
                    <w:left w:val="none" w:sz="0" w:space="0" w:color="auto"/>
                    <w:bottom w:val="none" w:sz="0" w:space="0" w:color="auto"/>
                    <w:right w:val="none" w:sz="0" w:space="0" w:color="auto"/>
                  </w:divBdr>
                </w:div>
              </w:divsChild>
            </w:div>
            <w:div w:id="719092066">
              <w:marLeft w:val="0"/>
              <w:marRight w:val="0"/>
              <w:marTop w:val="0"/>
              <w:marBottom w:val="0"/>
              <w:divBdr>
                <w:top w:val="none" w:sz="0" w:space="0" w:color="auto"/>
                <w:left w:val="none" w:sz="0" w:space="0" w:color="auto"/>
                <w:bottom w:val="none" w:sz="0" w:space="0" w:color="auto"/>
                <w:right w:val="none" w:sz="0" w:space="0" w:color="auto"/>
              </w:divBdr>
              <w:divsChild>
                <w:div w:id="64377139">
                  <w:marLeft w:val="0"/>
                  <w:marRight w:val="0"/>
                  <w:marTop w:val="0"/>
                  <w:marBottom w:val="0"/>
                  <w:divBdr>
                    <w:top w:val="none" w:sz="0" w:space="0" w:color="auto"/>
                    <w:left w:val="none" w:sz="0" w:space="0" w:color="auto"/>
                    <w:bottom w:val="none" w:sz="0" w:space="0" w:color="auto"/>
                    <w:right w:val="none" w:sz="0" w:space="0" w:color="auto"/>
                  </w:divBdr>
                </w:div>
              </w:divsChild>
            </w:div>
            <w:div w:id="780224539">
              <w:marLeft w:val="0"/>
              <w:marRight w:val="0"/>
              <w:marTop w:val="0"/>
              <w:marBottom w:val="0"/>
              <w:divBdr>
                <w:top w:val="none" w:sz="0" w:space="0" w:color="auto"/>
                <w:left w:val="none" w:sz="0" w:space="0" w:color="auto"/>
                <w:bottom w:val="none" w:sz="0" w:space="0" w:color="auto"/>
                <w:right w:val="none" w:sz="0" w:space="0" w:color="auto"/>
              </w:divBdr>
              <w:divsChild>
                <w:div w:id="897008863">
                  <w:marLeft w:val="0"/>
                  <w:marRight w:val="0"/>
                  <w:marTop w:val="0"/>
                  <w:marBottom w:val="0"/>
                  <w:divBdr>
                    <w:top w:val="none" w:sz="0" w:space="0" w:color="auto"/>
                    <w:left w:val="none" w:sz="0" w:space="0" w:color="auto"/>
                    <w:bottom w:val="none" w:sz="0" w:space="0" w:color="auto"/>
                    <w:right w:val="none" w:sz="0" w:space="0" w:color="auto"/>
                  </w:divBdr>
                </w:div>
              </w:divsChild>
            </w:div>
            <w:div w:id="844519293">
              <w:marLeft w:val="0"/>
              <w:marRight w:val="0"/>
              <w:marTop w:val="0"/>
              <w:marBottom w:val="0"/>
              <w:divBdr>
                <w:top w:val="none" w:sz="0" w:space="0" w:color="auto"/>
                <w:left w:val="none" w:sz="0" w:space="0" w:color="auto"/>
                <w:bottom w:val="none" w:sz="0" w:space="0" w:color="auto"/>
                <w:right w:val="none" w:sz="0" w:space="0" w:color="auto"/>
              </w:divBdr>
              <w:divsChild>
                <w:div w:id="1115903660">
                  <w:marLeft w:val="0"/>
                  <w:marRight w:val="0"/>
                  <w:marTop w:val="0"/>
                  <w:marBottom w:val="0"/>
                  <w:divBdr>
                    <w:top w:val="none" w:sz="0" w:space="0" w:color="auto"/>
                    <w:left w:val="none" w:sz="0" w:space="0" w:color="auto"/>
                    <w:bottom w:val="none" w:sz="0" w:space="0" w:color="auto"/>
                    <w:right w:val="none" w:sz="0" w:space="0" w:color="auto"/>
                  </w:divBdr>
                </w:div>
              </w:divsChild>
            </w:div>
            <w:div w:id="1031611713">
              <w:marLeft w:val="0"/>
              <w:marRight w:val="0"/>
              <w:marTop w:val="0"/>
              <w:marBottom w:val="0"/>
              <w:divBdr>
                <w:top w:val="none" w:sz="0" w:space="0" w:color="auto"/>
                <w:left w:val="none" w:sz="0" w:space="0" w:color="auto"/>
                <w:bottom w:val="none" w:sz="0" w:space="0" w:color="auto"/>
                <w:right w:val="none" w:sz="0" w:space="0" w:color="auto"/>
              </w:divBdr>
              <w:divsChild>
                <w:div w:id="1079210687">
                  <w:marLeft w:val="0"/>
                  <w:marRight w:val="0"/>
                  <w:marTop w:val="0"/>
                  <w:marBottom w:val="0"/>
                  <w:divBdr>
                    <w:top w:val="none" w:sz="0" w:space="0" w:color="auto"/>
                    <w:left w:val="none" w:sz="0" w:space="0" w:color="auto"/>
                    <w:bottom w:val="none" w:sz="0" w:space="0" w:color="auto"/>
                    <w:right w:val="none" w:sz="0" w:space="0" w:color="auto"/>
                  </w:divBdr>
                </w:div>
              </w:divsChild>
            </w:div>
            <w:div w:id="1152989910">
              <w:marLeft w:val="0"/>
              <w:marRight w:val="0"/>
              <w:marTop w:val="0"/>
              <w:marBottom w:val="0"/>
              <w:divBdr>
                <w:top w:val="none" w:sz="0" w:space="0" w:color="auto"/>
                <w:left w:val="none" w:sz="0" w:space="0" w:color="auto"/>
                <w:bottom w:val="none" w:sz="0" w:space="0" w:color="auto"/>
                <w:right w:val="none" w:sz="0" w:space="0" w:color="auto"/>
              </w:divBdr>
              <w:divsChild>
                <w:div w:id="677001659">
                  <w:marLeft w:val="0"/>
                  <w:marRight w:val="0"/>
                  <w:marTop w:val="0"/>
                  <w:marBottom w:val="0"/>
                  <w:divBdr>
                    <w:top w:val="none" w:sz="0" w:space="0" w:color="auto"/>
                    <w:left w:val="none" w:sz="0" w:space="0" w:color="auto"/>
                    <w:bottom w:val="none" w:sz="0" w:space="0" w:color="auto"/>
                    <w:right w:val="none" w:sz="0" w:space="0" w:color="auto"/>
                  </w:divBdr>
                </w:div>
              </w:divsChild>
            </w:div>
            <w:div w:id="1169949016">
              <w:marLeft w:val="0"/>
              <w:marRight w:val="0"/>
              <w:marTop w:val="0"/>
              <w:marBottom w:val="0"/>
              <w:divBdr>
                <w:top w:val="none" w:sz="0" w:space="0" w:color="auto"/>
                <w:left w:val="none" w:sz="0" w:space="0" w:color="auto"/>
                <w:bottom w:val="none" w:sz="0" w:space="0" w:color="auto"/>
                <w:right w:val="none" w:sz="0" w:space="0" w:color="auto"/>
              </w:divBdr>
              <w:divsChild>
                <w:div w:id="1348293666">
                  <w:marLeft w:val="0"/>
                  <w:marRight w:val="0"/>
                  <w:marTop w:val="0"/>
                  <w:marBottom w:val="0"/>
                  <w:divBdr>
                    <w:top w:val="none" w:sz="0" w:space="0" w:color="auto"/>
                    <w:left w:val="none" w:sz="0" w:space="0" w:color="auto"/>
                    <w:bottom w:val="none" w:sz="0" w:space="0" w:color="auto"/>
                    <w:right w:val="none" w:sz="0" w:space="0" w:color="auto"/>
                  </w:divBdr>
                </w:div>
              </w:divsChild>
            </w:div>
            <w:div w:id="1212231343">
              <w:marLeft w:val="0"/>
              <w:marRight w:val="0"/>
              <w:marTop w:val="0"/>
              <w:marBottom w:val="0"/>
              <w:divBdr>
                <w:top w:val="none" w:sz="0" w:space="0" w:color="auto"/>
                <w:left w:val="none" w:sz="0" w:space="0" w:color="auto"/>
                <w:bottom w:val="none" w:sz="0" w:space="0" w:color="auto"/>
                <w:right w:val="none" w:sz="0" w:space="0" w:color="auto"/>
              </w:divBdr>
              <w:divsChild>
                <w:div w:id="113062444">
                  <w:marLeft w:val="0"/>
                  <w:marRight w:val="0"/>
                  <w:marTop w:val="0"/>
                  <w:marBottom w:val="0"/>
                  <w:divBdr>
                    <w:top w:val="none" w:sz="0" w:space="0" w:color="auto"/>
                    <w:left w:val="none" w:sz="0" w:space="0" w:color="auto"/>
                    <w:bottom w:val="none" w:sz="0" w:space="0" w:color="auto"/>
                    <w:right w:val="none" w:sz="0" w:space="0" w:color="auto"/>
                  </w:divBdr>
                </w:div>
              </w:divsChild>
            </w:div>
            <w:div w:id="1277324022">
              <w:marLeft w:val="0"/>
              <w:marRight w:val="0"/>
              <w:marTop w:val="0"/>
              <w:marBottom w:val="0"/>
              <w:divBdr>
                <w:top w:val="none" w:sz="0" w:space="0" w:color="auto"/>
                <w:left w:val="none" w:sz="0" w:space="0" w:color="auto"/>
                <w:bottom w:val="none" w:sz="0" w:space="0" w:color="auto"/>
                <w:right w:val="none" w:sz="0" w:space="0" w:color="auto"/>
              </w:divBdr>
              <w:divsChild>
                <w:div w:id="1333416144">
                  <w:marLeft w:val="0"/>
                  <w:marRight w:val="0"/>
                  <w:marTop w:val="0"/>
                  <w:marBottom w:val="0"/>
                  <w:divBdr>
                    <w:top w:val="none" w:sz="0" w:space="0" w:color="auto"/>
                    <w:left w:val="none" w:sz="0" w:space="0" w:color="auto"/>
                    <w:bottom w:val="none" w:sz="0" w:space="0" w:color="auto"/>
                    <w:right w:val="none" w:sz="0" w:space="0" w:color="auto"/>
                  </w:divBdr>
                </w:div>
              </w:divsChild>
            </w:div>
            <w:div w:id="1295023322">
              <w:marLeft w:val="0"/>
              <w:marRight w:val="0"/>
              <w:marTop w:val="0"/>
              <w:marBottom w:val="0"/>
              <w:divBdr>
                <w:top w:val="none" w:sz="0" w:space="0" w:color="auto"/>
                <w:left w:val="none" w:sz="0" w:space="0" w:color="auto"/>
                <w:bottom w:val="none" w:sz="0" w:space="0" w:color="auto"/>
                <w:right w:val="none" w:sz="0" w:space="0" w:color="auto"/>
              </w:divBdr>
              <w:divsChild>
                <w:div w:id="234553356">
                  <w:marLeft w:val="0"/>
                  <w:marRight w:val="0"/>
                  <w:marTop w:val="0"/>
                  <w:marBottom w:val="0"/>
                  <w:divBdr>
                    <w:top w:val="none" w:sz="0" w:space="0" w:color="auto"/>
                    <w:left w:val="none" w:sz="0" w:space="0" w:color="auto"/>
                    <w:bottom w:val="none" w:sz="0" w:space="0" w:color="auto"/>
                    <w:right w:val="none" w:sz="0" w:space="0" w:color="auto"/>
                  </w:divBdr>
                </w:div>
              </w:divsChild>
            </w:div>
            <w:div w:id="1424496991">
              <w:marLeft w:val="0"/>
              <w:marRight w:val="0"/>
              <w:marTop w:val="0"/>
              <w:marBottom w:val="0"/>
              <w:divBdr>
                <w:top w:val="none" w:sz="0" w:space="0" w:color="auto"/>
                <w:left w:val="none" w:sz="0" w:space="0" w:color="auto"/>
                <w:bottom w:val="none" w:sz="0" w:space="0" w:color="auto"/>
                <w:right w:val="none" w:sz="0" w:space="0" w:color="auto"/>
              </w:divBdr>
              <w:divsChild>
                <w:div w:id="1450128647">
                  <w:marLeft w:val="0"/>
                  <w:marRight w:val="0"/>
                  <w:marTop w:val="0"/>
                  <w:marBottom w:val="0"/>
                  <w:divBdr>
                    <w:top w:val="none" w:sz="0" w:space="0" w:color="auto"/>
                    <w:left w:val="none" w:sz="0" w:space="0" w:color="auto"/>
                    <w:bottom w:val="none" w:sz="0" w:space="0" w:color="auto"/>
                    <w:right w:val="none" w:sz="0" w:space="0" w:color="auto"/>
                  </w:divBdr>
                </w:div>
              </w:divsChild>
            </w:div>
            <w:div w:id="1488747189">
              <w:marLeft w:val="0"/>
              <w:marRight w:val="0"/>
              <w:marTop w:val="0"/>
              <w:marBottom w:val="0"/>
              <w:divBdr>
                <w:top w:val="none" w:sz="0" w:space="0" w:color="auto"/>
                <w:left w:val="none" w:sz="0" w:space="0" w:color="auto"/>
                <w:bottom w:val="none" w:sz="0" w:space="0" w:color="auto"/>
                <w:right w:val="none" w:sz="0" w:space="0" w:color="auto"/>
              </w:divBdr>
              <w:divsChild>
                <w:div w:id="700516361">
                  <w:marLeft w:val="0"/>
                  <w:marRight w:val="0"/>
                  <w:marTop w:val="0"/>
                  <w:marBottom w:val="0"/>
                  <w:divBdr>
                    <w:top w:val="none" w:sz="0" w:space="0" w:color="auto"/>
                    <w:left w:val="none" w:sz="0" w:space="0" w:color="auto"/>
                    <w:bottom w:val="none" w:sz="0" w:space="0" w:color="auto"/>
                    <w:right w:val="none" w:sz="0" w:space="0" w:color="auto"/>
                  </w:divBdr>
                </w:div>
              </w:divsChild>
            </w:div>
            <w:div w:id="1528369049">
              <w:marLeft w:val="0"/>
              <w:marRight w:val="0"/>
              <w:marTop w:val="0"/>
              <w:marBottom w:val="0"/>
              <w:divBdr>
                <w:top w:val="none" w:sz="0" w:space="0" w:color="auto"/>
                <w:left w:val="none" w:sz="0" w:space="0" w:color="auto"/>
                <w:bottom w:val="none" w:sz="0" w:space="0" w:color="auto"/>
                <w:right w:val="none" w:sz="0" w:space="0" w:color="auto"/>
              </w:divBdr>
              <w:divsChild>
                <w:div w:id="1301611863">
                  <w:marLeft w:val="0"/>
                  <w:marRight w:val="0"/>
                  <w:marTop w:val="0"/>
                  <w:marBottom w:val="0"/>
                  <w:divBdr>
                    <w:top w:val="none" w:sz="0" w:space="0" w:color="auto"/>
                    <w:left w:val="none" w:sz="0" w:space="0" w:color="auto"/>
                    <w:bottom w:val="none" w:sz="0" w:space="0" w:color="auto"/>
                    <w:right w:val="none" w:sz="0" w:space="0" w:color="auto"/>
                  </w:divBdr>
                </w:div>
              </w:divsChild>
            </w:div>
            <w:div w:id="1579972769">
              <w:marLeft w:val="0"/>
              <w:marRight w:val="0"/>
              <w:marTop w:val="0"/>
              <w:marBottom w:val="0"/>
              <w:divBdr>
                <w:top w:val="none" w:sz="0" w:space="0" w:color="auto"/>
                <w:left w:val="none" w:sz="0" w:space="0" w:color="auto"/>
                <w:bottom w:val="none" w:sz="0" w:space="0" w:color="auto"/>
                <w:right w:val="none" w:sz="0" w:space="0" w:color="auto"/>
              </w:divBdr>
              <w:divsChild>
                <w:div w:id="437261723">
                  <w:marLeft w:val="0"/>
                  <w:marRight w:val="0"/>
                  <w:marTop w:val="0"/>
                  <w:marBottom w:val="0"/>
                  <w:divBdr>
                    <w:top w:val="none" w:sz="0" w:space="0" w:color="auto"/>
                    <w:left w:val="none" w:sz="0" w:space="0" w:color="auto"/>
                    <w:bottom w:val="none" w:sz="0" w:space="0" w:color="auto"/>
                    <w:right w:val="none" w:sz="0" w:space="0" w:color="auto"/>
                  </w:divBdr>
                </w:div>
              </w:divsChild>
            </w:div>
            <w:div w:id="1584413127">
              <w:marLeft w:val="0"/>
              <w:marRight w:val="0"/>
              <w:marTop w:val="0"/>
              <w:marBottom w:val="0"/>
              <w:divBdr>
                <w:top w:val="none" w:sz="0" w:space="0" w:color="auto"/>
                <w:left w:val="none" w:sz="0" w:space="0" w:color="auto"/>
                <w:bottom w:val="none" w:sz="0" w:space="0" w:color="auto"/>
                <w:right w:val="none" w:sz="0" w:space="0" w:color="auto"/>
              </w:divBdr>
              <w:divsChild>
                <w:div w:id="1394502262">
                  <w:marLeft w:val="0"/>
                  <w:marRight w:val="0"/>
                  <w:marTop w:val="0"/>
                  <w:marBottom w:val="0"/>
                  <w:divBdr>
                    <w:top w:val="none" w:sz="0" w:space="0" w:color="auto"/>
                    <w:left w:val="none" w:sz="0" w:space="0" w:color="auto"/>
                    <w:bottom w:val="none" w:sz="0" w:space="0" w:color="auto"/>
                    <w:right w:val="none" w:sz="0" w:space="0" w:color="auto"/>
                  </w:divBdr>
                </w:div>
              </w:divsChild>
            </w:div>
            <w:div w:id="1642882014">
              <w:marLeft w:val="0"/>
              <w:marRight w:val="0"/>
              <w:marTop w:val="0"/>
              <w:marBottom w:val="0"/>
              <w:divBdr>
                <w:top w:val="none" w:sz="0" w:space="0" w:color="auto"/>
                <w:left w:val="none" w:sz="0" w:space="0" w:color="auto"/>
                <w:bottom w:val="none" w:sz="0" w:space="0" w:color="auto"/>
                <w:right w:val="none" w:sz="0" w:space="0" w:color="auto"/>
              </w:divBdr>
              <w:divsChild>
                <w:div w:id="489056826">
                  <w:marLeft w:val="0"/>
                  <w:marRight w:val="0"/>
                  <w:marTop w:val="0"/>
                  <w:marBottom w:val="0"/>
                  <w:divBdr>
                    <w:top w:val="none" w:sz="0" w:space="0" w:color="auto"/>
                    <w:left w:val="none" w:sz="0" w:space="0" w:color="auto"/>
                    <w:bottom w:val="none" w:sz="0" w:space="0" w:color="auto"/>
                    <w:right w:val="none" w:sz="0" w:space="0" w:color="auto"/>
                  </w:divBdr>
                </w:div>
              </w:divsChild>
            </w:div>
            <w:div w:id="1766076039">
              <w:marLeft w:val="0"/>
              <w:marRight w:val="0"/>
              <w:marTop w:val="0"/>
              <w:marBottom w:val="0"/>
              <w:divBdr>
                <w:top w:val="none" w:sz="0" w:space="0" w:color="auto"/>
                <w:left w:val="none" w:sz="0" w:space="0" w:color="auto"/>
                <w:bottom w:val="none" w:sz="0" w:space="0" w:color="auto"/>
                <w:right w:val="none" w:sz="0" w:space="0" w:color="auto"/>
              </w:divBdr>
              <w:divsChild>
                <w:div w:id="333806400">
                  <w:marLeft w:val="0"/>
                  <w:marRight w:val="0"/>
                  <w:marTop w:val="0"/>
                  <w:marBottom w:val="0"/>
                  <w:divBdr>
                    <w:top w:val="none" w:sz="0" w:space="0" w:color="auto"/>
                    <w:left w:val="none" w:sz="0" w:space="0" w:color="auto"/>
                    <w:bottom w:val="none" w:sz="0" w:space="0" w:color="auto"/>
                    <w:right w:val="none" w:sz="0" w:space="0" w:color="auto"/>
                  </w:divBdr>
                </w:div>
              </w:divsChild>
            </w:div>
            <w:div w:id="1847943703">
              <w:marLeft w:val="0"/>
              <w:marRight w:val="0"/>
              <w:marTop w:val="0"/>
              <w:marBottom w:val="0"/>
              <w:divBdr>
                <w:top w:val="none" w:sz="0" w:space="0" w:color="auto"/>
                <w:left w:val="none" w:sz="0" w:space="0" w:color="auto"/>
                <w:bottom w:val="none" w:sz="0" w:space="0" w:color="auto"/>
                <w:right w:val="none" w:sz="0" w:space="0" w:color="auto"/>
              </w:divBdr>
              <w:divsChild>
                <w:div w:id="716587809">
                  <w:marLeft w:val="0"/>
                  <w:marRight w:val="0"/>
                  <w:marTop w:val="0"/>
                  <w:marBottom w:val="0"/>
                  <w:divBdr>
                    <w:top w:val="none" w:sz="0" w:space="0" w:color="auto"/>
                    <w:left w:val="none" w:sz="0" w:space="0" w:color="auto"/>
                    <w:bottom w:val="none" w:sz="0" w:space="0" w:color="auto"/>
                    <w:right w:val="none" w:sz="0" w:space="0" w:color="auto"/>
                  </w:divBdr>
                </w:div>
              </w:divsChild>
            </w:div>
            <w:div w:id="1848515358">
              <w:marLeft w:val="0"/>
              <w:marRight w:val="0"/>
              <w:marTop w:val="0"/>
              <w:marBottom w:val="0"/>
              <w:divBdr>
                <w:top w:val="none" w:sz="0" w:space="0" w:color="auto"/>
                <w:left w:val="none" w:sz="0" w:space="0" w:color="auto"/>
                <w:bottom w:val="none" w:sz="0" w:space="0" w:color="auto"/>
                <w:right w:val="none" w:sz="0" w:space="0" w:color="auto"/>
              </w:divBdr>
              <w:divsChild>
                <w:div w:id="717358146">
                  <w:marLeft w:val="0"/>
                  <w:marRight w:val="0"/>
                  <w:marTop w:val="0"/>
                  <w:marBottom w:val="0"/>
                  <w:divBdr>
                    <w:top w:val="none" w:sz="0" w:space="0" w:color="auto"/>
                    <w:left w:val="none" w:sz="0" w:space="0" w:color="auto"/>
                    <w:bottom w:val="none" w:sz="0" w:space="0" w:color="auto"/>
                    <w:right w:val="none" w:sz="0" w:space="0" w:color="auto"/>
                  </w:divBdr>
                </w:div>
              </w:divsChild>
            </w:div>
            <w:div w:id="1861313860">
              <w:marLeft w:val="0"/>
              <w:marRight w:val="0"/>
              <w:marTop w:val="0"/>
              <w:marBottom w:val="0"/>
              <w:divBdr>
                <w:top w:val="none" w:sz="0" w:space="0" w:color="auto"/>
                <w:left w:val="none" w:sz="0" w:space="0" w:color="auto"/>
                <w:bottom w:val="none" w:sz="0" w:space="0" w:color="auto"/>
                <w:right w:val="none" w:sz="0" w:space="0" w:color="auto"/>
              </w:divBdr>
              <w:divsChild>
                <w:div w:id="302470723">
                  <w:marLeft w:val="0"/>
                  <w:marRight w:val="0"/>
                  <w:marTop w:val="0"/>
                  <w:marBottom w:val="0"/>
                  <w:divBdr>
                    <w:top w:val="none" w:sz="0" w:space="0" w:color="auto"/>
                    <w:left w:val="none" w:sz="0" w:space="0" w:color="auto"/>
                    <w:bottom w:val="none" w:sz="0" w:space="0" w:color="auto"/>
                    <w:right w:val="none" w:sz="0" w:space="0" w:color="auto"/>
                  </w:divBdr>
                </w:div>
              </w:divsChild>
            </w:div>
            <w:div w:id="1962031137">
              <w:marLeft w:val="0"/>
              <w:marRight w:val="0"/>
              <w:marTop w:val="0"/>
              <w:marBottom w:val="0"/>
              <w:divBdr>
                <w:top w:val="none" w:sz="0" w:space="0" w:color="auto"/>
                <w:left w:val="none" w:sz="0" w:space="0" w:color="auto"/>
                <w:bottom w:val="none" w:sz="0" w:space="0" w:color="auto"/>
                <w:right w:val="none" w:sz="0" w:space="0" w:color="auto"/>
              </w:divBdr>
              <w:divsChild>
                <w:div w:id="1351761140">
                  <w:marLeft w:val="0"/>
                  <w:marRight w:val="0"/>
                  <w:marTop w:val="0"/>
                  <w:marBottom w:val="0"/>
                  <w:divBdr>
                    <w:top w:val="none" w:sz="0" w:space="0" w:color="auto"/>
                    <w:left w:val="none" w:sz="0" w:space="0" w:color="auto"/>
                    <w:bottom w:val="none" w:sz="0" w:space="0" w:color="auto"/>
                    <w:right w:val="none" w:sz="0" w:space="0" w:color="auto"/>
                  </w:divBdr>
                </w:div>
              </w:divsChild>
            </w:div>
            <w:div w:id="1998068015">
              <w:marLeft w:val="0"/>
              <w:marRight w:val="0"/>
              <w:marTop w:val="0"/>
              <w:marBottom w:val="0"/>
              <w:divBdr>
                <w:top w:val="none" w:sz="0" w:space="0" w:color="auto"/>
                <w:left w:val="none" w:sz="0" w:space="0" w:color="auto"/>
                <w:bottom w:val="none" w:sz="0" w:space="0" w:color="auto"/>
                <w:right w:val="none" w:sz="0" w:space="0" w:color="auto"/>
              </w:divBdr>
              <w:divsChild>
                <w:div w:id="1359156392">
                  <w:marLeft w:val="0"/>
                  <w:marRight w:val="0"/>
                  <w:marTop w:val="0"/>
                  <w:marBottom w:val="0"/>
                  <w:divBdr>
                    <w:top w:val="none" w:sz="0" w:space="0" w:color="auto"/>
                    <w:left w:val="none" w:sz="0" w:space="0" w:color="auto"/>
                    <w:bottom w:val="none" w:sz="0" w:space="0" w:color="auto"/>
                    <w:right w:val="none" w:sz="0" w:space="0" w:color="auto"/>
                  </w:divBdr>
                </w:div>
              </w:divsChild>
            </w:div>
            <w:div w:id="2020037014">
              <w:marLeft w:val="0"/>
              <w:marRight w:val="0"/>
              <w:marTop w:val="0"/>
              <w:marBottom w:val="0"/>
              <w:divBdr>
                <w:top w:val="none" w:sz="0" w:space="0" w:color="auto"/>
                <w:left w:val="none" w:sz="0" w:space="0" w:color="auto"/>
                <w:bottom w:val="none" w:sz="0" w:space="0" w:color="auto"/>
                <w:right w:val="none" w:sz="0" w:space="0" w:color="auto"/>
              </w:divBdr>
              <w:divsChild>
                <w:div w:id="742029357">
                  <w:marLeft w:val="0"/>
                  <w:marRight w:val="0"/>
                  <w:marTop w:val="0"/>
                  <w:marBottom w:val="0"/>
                  <w:divBdr>
                    <w:top w:val="none" w:sz="0" w:space="0" w:color="auto"/>
                    <w:left w:val="none" w:sz="0" w:space="0" w:color="auto"/>
                    <w:bottom w:val="none" w:sz="0" w:space="0" w:color="auto"/>
                    <w:right w:val="none" w:sz="0" w:space="0" w:color="auto"/>
                  </w:divBdr>
                </w:div>
              </w:divsChild>
            </w:div>
            <w:div w:id="2047442743">
              <w:marLeft w:val="0"/>
              <w:marRight w:val="0"/>
              <w:marTop w:val="0"/>
              <w:marBottom w:val="0"/>
              <w:divBdr>
                <w:top w:val="none" w:sz="0" w:space="0" w:color="auto"/>
                <w:left w:val="none" w:sz="0" w:space="0" w:color="auto"/>
                <w:bottom w:val="none" w:sz="0" w:space="0" w:color="auto"/>
                <w:right w:val="none" w:sz="0" w:space="0" w:color="auto"/>
              </w:divBdr>
              <w:divsChild>
                <w:div w:id="1919168849">
                  <w:marLeft w:val="0"/>
                  <w:marRight w:val="0"/>
                  <w:marTop w:val="0"/>
                  <w:marBottom w:val="0"/>
                  <w:divBdr>
                    <w:top w:val="none" w:sz="0" w:space="0" w:color="auto"/>
                    <w:left w:val="none" w:sz="0" w:space="0" w:color="auto"/>
                    <w:bottom w:val="none" w:sz="0" w:space="0" w:color="auto"/>
                    <w:right w:val="none" w:sz="0" w:space="0" w:color="auto"/>
                  </w:divBdr>
                </w:div>
              </w:divsChild>
            </w:div>
            <w:div w:id="2055502535">
              <w:marLeft w:val="0"/>
              <w:marRight w:val="0"/>
              <w:marTop w:val="0"/>
              <w:marBottom w:val="0"/>
              <w:divBdr>
                <w:top w:val="none" w:sz="0" w:space="0" w:color="auto"/>
                <w:left w:val="none" w:sz="0" w:space="0" w:color="auto"/>
                <w:bottom w:val="none" w:sz="0" w:space="0" w:color="auto"/>
                <w:right w:val="none" w:sz="0" w:space="0" w:color="auto"/>
              </w:divBdr>
              <w:divsChild>
                <w:div w:id="15958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17613">
          <w:marLeft w:val="0"/>
          <w:marRight w:val="0"/>
          <w:marTop w:val="0"/>
          <w:marBottom w:val="0"/>
          <w:divBdr>
            <w:top w:val="none" w:sz="0" w:space="0" w:color="auto"/>
            <w:left w:val="none" w:sz="0" w:space="0" w:color="auto"/>
            <w:bottom w:val="none" w:sz="0" w:space="0" w:color="auto"/>
            <w:right w:val="none" w:sz="0" w:space="0" w:color="auto"/>
          </w:divBdr>
        </w:div>
        <w:div w:id="1662125950">
          <w:marLeft w:val="0"/>
          <w:marRight w:val="0"/>
          <w:marTop w:val="0"/>
          <w:marBottom w:val="0"/>
          <w:divBdr>
            <w:top w:val="none" w:sz="0" w:space="0" w:color="auto"/>
            <w:left w:val="none" w:sz="0" w:space="0" w:color="auto"/>
            <w:bottom w:val="none" w:sz="0" w:space="0" w:color="auto"/>
            <w:right w:val="none" w:sz="0" w:space="0" w:color="auto"/>
          </w:divBdr>
        </w:div>
        <w:div w:id="1666862864">
          <w:marLeft w:val="0"/>
          <w:marRight w:val="0"/>
          <w:marTop w:val="0"/>
          <w:marBottom w:val="0"/>
          <w:divBdr>
            <w:top w:val="none" w:sz="0" w:space="0" w:color="auto"/>
            <w:left w:val="none" w:sz="0" w:space="0" w:color="auto"/>
            <w:bottom w:val="none" w:sz="0" w:space="0" w:color="auto"/>
            <w:right w:val="none" w:sz="0" w:space="0" w:color="auto"/>
          </w:divBdr>
        </w:div>
        <w:div w:id="1671257033">
          <w:marLeft w:val="0"/>
          <w:marRight w:val="0"/>
          <w:marTop w:val="0"/>
          <w:marBottom w:val="0"/>
          <w:divBdr>
            <w:top w:val="none" w:sz="0" w:space="0" w:color="auto"/>
            <w:left w:val="none" w:sz="0" w:space="0" w:color="auto"/>
            <w:bottom w:val="none" w:sz="0" w:space="0" w:color="auto"/>
            <w:right w:val="none" w:sz="0" w:space="0" w:color="auto"/>
          </w:divBdr>
        </w:div>
        <w:div w:id="1679427486">
          <w:marLeft w:val="0"/>
          <w:marRight w:val="0"/>
          <w:marTop w:val="0"/>
          <w:marBottom w:val="0"/>
          <w:divBdr>
            <w:top w:val="none" w:sz="0" w:space="0" w:color="auto"/>
            <w:left w:val="none" w:sz="0" w:space="0" w:color="auto"/>
            <w:bottom w:val="none" w:sz="0" w:space="0" w:color="auto"/>
            <w:right w:val="none" w:sz="0" w:space="0" w:color="auto"/>
          </w:divBdr>
        </w:div>
        <w:div w:id="1681620911">
          <w:marLeft w:val="0"/>
          <w:marRight w:val="0"/>
          <w:marTop w:val="0"/>
          <w:marBottom w:val="0"/>
          <w:divBdr>
            <w:top w:val="none" w:sz="0" w:space="0" w:color="auto"/>
            <w:left w:val="none" w:sz="0" w:space="0" w:color="auto"/>
            <w:bottom w:val="none" w:sz="0" w:space="0" w:color="auto"/>
            <w:right w:val="none" w:sz="0" w:space="0" w:color="auto"/>
          </w:divBdr>
        </w:div>
        <w:div w:id="1686588047">
          <w:marLeft w:val="0"/>
          <w:marRight w:val="0"/>
          <w:marTop w:val="0"/>
          <w:marBottom w:val="0"/>
          <w:divBdr>
            <w:top w:val="none" w:sz="0" w:space="0" w:color="auto"/>
            <w:left w:val="none" w:sz="0" w:space="0" w:color="auto"/>
            <w:bottom w:val="none" w:sz="0" w:space="0" w:color="auto"/>
            <w:right w:val="none" w:sz="0" w:space="0" w:color="auto"/>
          </w:divBdr>
        </w:div>
        <w:div w:id="1690133426">
          <w:marLeft w:val="0"/>
          <w:marRight w:val="0"/>
          <w:marTop w:val="0"/>
          <w:marBottom w:val="0"/>
          <w:divBdr>
            <w:top w:val="none" w:sz="0" w:space="0" w:color="auto"/>
            <w:left w:val="none" w:sz="0" w:space="0" w:color="auto"/>
            <w:bottom w:val="none" w:sz="0" w:space="0" w:color="auto"/>
            <w:right w:val="none" w:sz="0" w:space="0" w:color="auto"/>
          </w:divBdr>
        </w:div>
        <w:div w:id="1690524116">
          <w:marLeft w:val="0"/>
          <w:marRight w:val="0"/>
          <w:marTop w:val="0"/>
          <w:marBottom w:val="0"/>
          <w:divBdr>
            <w:top w:val="none" w:sz="0" w:space="0" w:color="auto"/>
            <w:left w:val="none" w:sz="0" w:space="0" w:color="auto"/>
            <w:bottom w:val="none" w:sz="0" w:space="0" w:color="auto"/>
            <w:right w:val="none" w:sz="0" w:space="0" w:color="auto"/>
          </w:divBdr>
        </w:div>
        <w:div w:id="1696734722">
          <w:marLeft w:val="0"/>
          <w:marRight w:val="0"/>
          <w:marTop w:val="0"/>
          <w:marBottom w:val="0"/>
          <w:divBdr>
            <w:top w:val="none" w:sz="0" w:space="0" w:color="auto"/>
            <w:left w:val="none" w:sz="0" w:space="0" w:color="auto"/>
            <w:bottom w:val="none" w:sz="0" w:space="0" w:color="auto"/>
            <w:right w:val="none" w:sz="0" w:space="0" w:color="auto"/>
          </w:divBdr>
        </w:div>
        <w:div w:id="1699893675">
          <w:marLeft w:val="0"/>
          <w:marRight w:val="0"/>
          <w:marTop w:val="0"/>
          <w:marBottom w:val="0"/>
          <w:divBdr>
            <w:top w:val="none" w:sz="0" w:space="0" w:color="auto"/>
            <w:left w:val="none" w:sz="0" w:space="0" w:color="auto"/>
            <w:bottom w:val="none" w:sz="0" w:space="0" w:color="auto"/>
            <w:right w:val="none" w:sz="0" w:space="0" w:color="auto"/>
          </w:divBdr>
        </w:div>
        <w:div w:id="1702898858">
          <w:marLeft w:val="0"/>
          <w:marRight w:val="0"/>
          <w:marTop w:val="0"/>
          <w:marBottom w:val="0"/>
          <w:divBdr>
            <w:top w:val="none" w:sz="0" w:space="0" w:color="auto"/>
            <w:left w:val="none" w:sz="0" w:space="0" w:color="auto"/>
            <w:bottom w:val="none" w:sz="0" w:space="0" w:color="auto"/>
            <w:right w:val="none" w:sz="0" w:space="0" w:color="auto"/>
          </w:divBdr>
        </w:div>
        <w:div w:id="1704402340">
          <w:marLeft w:val="0"/>
          <w:marRight w:val="0"/>
          <w:marTop w:val="0"/>
          <w:marBottom w:val="0"/>
          <w:divBdr>
            <w:top w:val="none" w:sz="0" w:space="0" w:color="auto"/>
            <w:left w:val="none" w:sz="0" w:space="0" w:color="auto"/>
            <w:bottom w:val="none" w:sz="0" w:space="0" w:color="auto"/>
            <w:right w:val="none" w:sz="0" w:space="0" w:color="auto"/>
          </w:divBdr>
        </w:div>
        <w:div w:id="1707095747">
          <w:marLeft w:val="0"/>
          <w:marRight w:val="0"/>
          <w:marTop w:val="0"/>
          <w:marBottom w:val="0"/>
          <w:divBdr>
            <w:top w:val="none" w:sz="0" w:space="0" w:color="auto"/>
            <w:left w:val="none" w:sz="0" w:space="0" w:color="auto"/>
            <w:bottom w:val="none" w:sz="0" w:space="0" w:color="auto"/>
            <w:right w:val="none" w:sz="0" w:space="0" w:color="auto"/>
          </w:divBdr>
        </w:div>
        <w:div w:id="1708526376">
          <w:marLeft w:val="0"/>
          <w:marRight w:val="0"/>
          <w:marTop w:val="0"/>
          <w:marBottom w:val="0"/>
          <w:divBdr>
            <w:top w:val="none" w:sz="0" w:space="0" w:color="auto"/>
            <w:left w:val="none" w:sz="0" w:space="0" w:color="auto"/>
            <w:bottom w:val="none" w:sz="0" w:space="0" w:color="auto"/>
            <w:right w:val="none" w:sz="0" w:space="0" w:color="auto"/>
          </w:divBdr>
        </w:div>
        <w:div w:id="1711228646">
          <w:marLeft w:val="0"/>
          <w:marRight w:val="0"/>
          <w:marTop w:val="0"/>
          <w:marBottom w:val="0"/>
          <w:divBdr>
            <w:top w:val="none" w:sz="0" w:space="0" w:color="auto"/>
            <w:left w:val="none" w:sz="0" w:space="0" w:color="auto"/>
            <w:bottom w:val="none" w:sz="0" w:space="0" w:color="auto"/>
            <w:right w:val="none" w:sz="0" w:space="0" w:color="auto"/>
          </w:divBdr>
        </w:div>
        <w:div w:id="1712073575">
          <w:marLeft w:val="0"/>
          <w:marRight w:val="0"/>
          <w:marTop w:val="0"/>
          <w:marBottom w:val="0"/>
          <w:divBdr>
            <w:top w:val="none" w:sz="0" w:space="0" w:color="auto"/>
            <w:left w:val="none" w:sz="0" w:space="0" w:color="auto"/>
            <w:bottom w:val="none" w:sz="0" w:space="0" w:color="auto"/>
            <w:right w:val="none" w:sz="0" w:space="0" w:color="auto"/>
          </w:divBdr>
        </w:div>
        <w:div w:id="1712343193">
          <w:marLeft w:val="0"/>
          <w:marRight w:val="0"/>
          <w:marTop w:val="0"/>
          <w:marBottom w:val="0"/>
          <w:divBdr>
            <w:top w:val="none" w:sz="0" w:space="0" w:color="auto"/>
            <w:left w:val="none" w:sz="0" w:space="0" w:color="auto"/>
            <w:bottom w:val="none" w:sz="0" w:space="0" w:color="auto"/>
            <w:right w:val="none" w:sz="0" w:space="0" w:color="auto"/>
          </w:divBdr>
        </w:div>
        <w:div w:id="1720012111">
          <w:marLeft w:val="0"/>
          <w:marRight w:val="0"/>
          <w:marTop w:val="0"/>
          <w:marBottom w:val="0"/>
          <w:divBdr>
            <w:top w:val="none" w:sz="0" w:space="0" w:color="auto"/>
            <w:left w:val="none" w:sz="0" w:space="0" w:color="auto"/>
            <w:bottom w:val="none" w:sz="0" w:space="0" w:color="auto"/>
            <w:right w:val="none" w:sz="0" w:space="0" w:color="auto"/>
          </w:divBdr>
        </w:div>
        <w:div w:id="1725594606">
          <w:marLeft w:val="0"/>
          <w:marRight w:val="0"/>
          <w:marTop w:val="0"/>
          <w:marBottom w:val="0"/>
          <w:divBdr>
            <w:top w:val="none" w:sz="0" w:space="0" w:color="auto"/>
            <w:left w:val="none" w:sz="0" w:space="0" w:color="auto"/>
            <w:bottom w:val="none" w:sz="0" w:space="0" w:color="auto"/>
            <w:right w:val="none" w:sz="0" w:space="0" w:color="auto"/>
          </w:divBdr>
        </w:div>
        <w:div w:id="1732385895">
          <w:marLeft w:val="0"/>
          <w:marRight w:val="0"/>
          <w:marTop w:val="0"/>
          <w:marBottom w:val="0"/>
          <w:divBdr>
            <w:top w:val="none" w:sz="0" w:space="0" w:color="auto"/>
            <w:left w:val="none" w:sz="0" w:space="0" w:color="auto"/>
            <w:bottom w:val="none" w:sz="0" w:space="0" w:color="auto"/>
            <w:right w:val="none" w:sz="0" w:space="0" w:color="auto"/>
          </w:divBdr>
        </w:div>
        <w:div w:id="1741753530">
          <w:marLeft w:val="0"/>
          <w:marRight w:val="0"/>
          <w:marTop w:val="0"/>
          <w:marBottom w:val="0"/>
          <w:divBdr>
            <w:top w:val="none" w:sz="0" w:space="0" w:color="auto"/>
            <w:left w:val="none" w:sz="0" w:space="0" w:color="auto"/>
            <w:bottom w:val="none" w:sz="0" w:space="0" w:color="auto"/>
            <w:right w:val="none" w:sz="0" w:space="0" w:color="auto"/>
          </w:divBdr>
        </w:div>
        <w:div w:id="1745373987">
          <w:marLeft w:val="0"/>
          <w:marRight w:val="0"/>
          <w:marTop w:val="0"/>
          <w:marBottom w:val="0"/>
          <w:divBdr>
            <w:top w:val="none" w:sz="0" w:space="0" w:color="auto"/>
            <w:left w:val="none" w:sz="0" w:space="0" w:color="auto"/>
            <w:bottom w:val="none" w:sz="0" w:space="0" w:color="auto"/>
            <w:right w:val="none" w:sz="0" w:space="0" w:color="auto"/>
          </w:divBdr>
        </w:div>
        <w:div w:id="1751150907">
          <w:marLeft w:val="0"/>
          <w:marRight w:val="0"/>
          <w:marTop w:val="0"/>
          <w:marBottom w:val="0"/>
          <w:divBdr>
            <w:top w:val="none" w:sz="0" w:space="0" w:color="auto"/>
            <w:left w:val="none" w:sz="0" w:space="0" w:color="auto"/>
            <w:bottom w:val="none" w:sz="0" w:space="0" w:color="auto"/>
            <w:right w:val="none" w:sz="0" w:space="0" w:color="auto"/>
          </w:divBdr>
        </w:div>
        <w:div w:id="1751270693">
          <w:marLeft w:val="0"/>
          <w:marRight w:val="0"/>
          <w:marTop w:val="0"/>
          <w:marBottom w:val="0"/>
          <w:divBdr>
            <w:top w:val="none" w:sz="0" w:space="0" w:color="auto"/>
            <w:left w:val="none" w:sz="0" w:space="0" w:color="auto"/>
            <w:bottom w:val="none" w:sz="0" w:space="0" w:color="auto"/>
            <w:right w:val="none" w:sz="0" w:space="0" w:color="auto"/>
          </w:divBdr>
        </w:div>
        <w:div w:id="1754888026">
          <w:marLeft w:val="0"/>
          <w:marRight w:val="0"/>
          <w:marTop w:val="0"/>
          <w:marBottom w:val="0"/>
          <w:divBdr>
            <w:top w:val="none" w:sz="0" w:space="0" w:color="auto"/>
            <w:left w:val="none" w:sz="0" w:space="0" w:color="auto"/>
            <w:bottom w:val="none" w:sz="0" w:space="0" w:color="auto"/>
            <w:right w:val="none" w:sz="0" w:space="0" w:color="auto"/>
          </w:divBdr>
        </w:div>
        <w:div w:id="1754931960">
          <w:marLeft w:val="0"/>
          <w:marRight w:val="0"/>
          <w:marTop w:val="0"/>
          <w:marBottom w:val="0"/>
          <w:divBdr>
            <w:top w:val="none" w:sz="0" w:space="0" w:color="auto"/>
            <w:left w:val="none" w:sz="0" w:space="0" w:color="auto"/>
            <w:bottom w:val="none" w:sz="0" w:space="0" w:color="auto"/>
            <w:right w:val="none" w:sz="0" w:space="0" w:color="auto"/>
          </w:divBdr>
        </w:div>
        <w:div w:id="1756048015">
          <w:marLeft w:val="0"/>
          <w:marRight w:val="0"/>
          <w:marTop w:val="0"/>
          <w:marBottom w:val="0"/>
          <w:divBdr>
            <w:top w:val="none" w:sz="0" w:space="0" w:color="auto"/>
            <w:left w:val="none" w:sz="0" w:space="0" w:color="auto"/>
            <w:bottom w:val="none" w:sz="0" w:space="0" w:color="auto"/>
            <w:right w:val="none" w:sz="0" w:space="0" w:color="auto"/>
          </w:divBdr>
        </w:div>
        <w:div w:id="1756241284">
          <w:marLeft w:val="0"/>
          <w:marRight w:val="0"/>
          <w:marTop w:val="0"/>
          <w:marBottom w:val="0"/>
          <w:divBdr>
            <w:top w:val="none" w:sz="0" w:space="0" w:color="auto"/>
            <w:left w:val="none" w:sz="0" w:space="0" w:color="auto"/>
            <w:bottom w:val="none" w:sz="0" w:space="0" w:color="auto"/>
            <w:right w:val="none" w:sz="0" w:space="0" w:color="auto"/>
          </w:divBdr>
        </w:div>
        <w:div w:id="1757745730">
          <w:marLeft w:val="0"/>
          <w:marRight w:val="0"/>
          <w:marTop w:val="0"/>
          <w:marBottom w:val="0"/>
          <w:divBdr>
            <w:top w:val="none" w:sz="0" w:space="0" w:color="auto"/>
            <w:left w:val="none" w:sz="0" w:space="0" w:color="auto"/>
            <w:bottom w:val="none" w:sz="0" w:space="0" w:color="auto"/>
            <w:right w:val="none" w:sz="0" w:space="0" w:color="auto"/>
          </w:divBdr>
        </w:div>
        <w:div w:id="1758014555">
          <w:marLeft w:val="0"/>
          <w:marRight w:val="0"/>
          <w:marTop w:val="0"/>
          <w:marBottom w:val="0"/>
          <w:divBdr>
            <w:top w:val="none" w:sz="0" w:space="0" w:color="auto"/>
            <w:left w:val="none" w:sz="0" w:space="0" w:color="auto"/>
            <w:bottom w:val="none" w:sz="0" w:space="0" w:color="auto"/>
            <w:right w:val="none" w:sz="0" w:space="0" w:color="auto"/>
          </w:divBdr>
        </w:div>
        <w:div w:id="1768190110">
          <w:marLeft w:val="0"/>
          <w:marRight w:val="0"/>
          <w:marTop w:val="0"/>
          <w:marBottom w:val="0"/>
          <w:divBdr>
            <w:top w:val="none" w:sz="0" w:space="0" w:color="auto"/>
            <w:left w:val="none" w:sz="0" w:space="0" w:color="auto"/>
            <w:bottom w:val="none" w:sz="0" w:space="0" w:color="auto"/>
            <w:right w:val="none" w:sz="0" w:space="0" w:color="auto"/>
          </w:divBdr>
        </w:div>
        <w:div w:id="1770739776">
          <w:marLeft w:val="0"/>
          <w:marRight w:val="0"/>
          <w:marTop w:val="0"/>
          <w:marBottom w:val="0"/>
          <w:divBdr>
            <w:top w:val="none" w:sz="0" w:space="0" w:color="auto"/>
            <w:left w:val="none" w:sz="0" w:space="0" w:color="auto"/>
            <w:bottom w:val="none" w:sz="0" w:space="0" w:color="auto"/>
            <w:right w:val="none" w:sz="0" w:space="0" w:color="auto"/>
          </w:divBdr>
        </w:div>
        <w:div w:id="1774474524">
          <w:marLeft w:val="0"/>
          <w:marRight w:val="0"/>
          <w:marTop w:val="0"/>
          <w:marBottom w:val="0"/>
          <w:divBdr>
            <w:top w:val="none" w:sz="0" w:space="0" w:color="auto"/>
            <w:left w:val="none" w:sz="0" w:space="0" w:color="auto"/>
            <w:bottom w:val="none" w:sz="0" w:space="0" w:color="auto"/>
            <w:right w:val="none" w:sz="0" w:space="0" w:color="auto"/>
          </w:divBdr>
        </w:div>
        <w:div w:id="1774745305">
          <w:marLeft w:val="0"/>
          <w:marRight w:val="0"/>
          <w:marTop w:val="0"/>
          <w:marBottom w:val="0"/>
          <w:divBdr>
            <w:top w:val="none" w:sz="0" w:space="0" w:color="auto"/>
            <w:left w:val="none" w:sz="0" w:space="0" w:color="auto"/>
            <w:bottom w:val="none" w:sz="0" w:space="0" w:color="auto"/>
            <w:right w:val="none" w:sz="0" w:space="0" w:color="auto"/>
          </w:divBdr>
        </w:div>
        <w:div w:id="1776974073">
          <w:marLeft w:val="0"/>
          <w:marRight w:val="0"/>
          <w:marTop w:val="0"/>
          <w:marBottom w:val="0"/>
          <w:divBdr>
            <w:top w:val="none" w:sz="0" w:space="0" w:color="auto"/>
            <w:left w:val="none" w:sz="0" w:space="0" w:color="auto"/>
            <w:bottom w:val="none" w:sz="0" w:space="0" w:color="auto"/>
            <w:right w:val="none" w:sz="0" w:space="0" w:color="auto"/>
          </w:divBdr>
        </w:div>
        <w:div w:id="1777291908">
          <w:marLeft w:val="0"/>
          <w:marRight w:val="0"/>
          <w:marTop w:val="0"/>
          <w:marBottom w:val="0"/>
          <w:divBdr>
            <w:top w:val="none" w:sz="0" w:space="0" w:color="auto"/>
            <w:left w:val="none" w:sz="0" w:space="0" w:color="auto"/>
            <w:bottom w:val="none" w:sz="0" w:space="0" w:color="auto"/>
            <w:right w:val="none" w:sz="0" w:space="0" w:color="auto"/>
          </w:divBdr>
        </w:div>
        <w:div w:id="1777677059">
          <w:marLeft w:val="0"/>
          <w:marRight w:val="0"/>
          <w:marTop w:val="0"/>
          <w:marBottom w:val="0"/>
          <w:divBdr>
            <w:top w:val="none" w:sz="0" w:space="0" w:color="auto"/>
            <w:left w:val="none" w:sz="0" w:space="0" w:color="auto"/>
            <w:bottom w:val="none" w:sz="0" w:space="0" w:color="auto"/>
            <w:right w:val="none" w:sz="0" w:space="0" w:color="auto"/>
          </w:divBdr>
        </w:div>
        <w:div w:id="1779568552">
          <w:marLeft w:val="0"/>
          <w:marRight w:val="0"/>
          <w:marTop w:val="0"/>
          <w:marBottom w:val="0"/>
          <w:divBdr>
            <w:top w:val="none" w:sz="0" w:space="0" w:color="auto"/>
            <w:left w:val="none" w:sz="0" w:space="0" w:color="auto"/>
            <w:bottom w:val="none" w:sz="0" w:space="0" w:color="auto"/>
            <w:right w:val="none" w:sz="0" w:space="0" w:color="auto"/>
          </w:divBdr>
        </w:div>
        <w:div w:id="1779907364">
          <w:marLeft w:val="0"/>
          <w:marRight w:val="0"/>
          <w:marTop w:val="0"/>
          <w:marBottom w:val="0"/>
          <w:divBdr>
            <w:top w:val="none" w:sz="0" w:space="0" w:color="auto"/>
            <w:left w:val="none" w:sz="0" w:space="0" w:color="auto"/>
            <w:bottom w:val="none" w:sz="0" w:space="0" w:color="auto"/>
            <w:right w:val="none" w:sz="0" w:space="0" w:color="auto"/>
          </w:divBdr>
        </w:div>
        <w:div w:id="1783379525">
          <w:marLeft w:val="0"/>
          <w:marRight w:val="0"/>
          <w:marTop w:val="0"/>
          <w:marBottom w:val="0"/>
          <w:divBdr>
            <w:top w:val="none" w:sz="0" w:space="0" w:color="auto"/>
            <w:left w:val="none" w:sz="0" w:space="0" w:color="auto"/>
            <w:bottom w:val="none" w:sz="0" w:space="0" w:color="auto"/>
            <w:right w:val="none" w:sz="0" w:space="0" w:color="auto"/>
          </w:divBdr>
        </w:div>
        <w:div w:id="1784182758">
          <w:marLeft w:val="0"/>
          <w:marRight w:val="0"/>
          <w:marTop w:val="0"/>
          <w:marBottom w:val="0"/>
          <w:divBdr>
            <w:top w:val="none" w:sz="0" w:space="0" w:color="auto"/>
            <w:left w:val="none" w:sz="0" w:space="0" w:color="auto"/>
            <w:bottom w:val="none" w:sz="0" w:space="0" w:color="auto"/>
            <w:right w:val="none" w:sz="0" w:space="0" w:color="auto"/>
          </w:divBdr>
        </w:div>
        <w:div w:id="1787774352">
          <w:marLeft w:val="0"/>
          <w:marRight w:val="0"/>
          <w:marTop w:val="0"/>
          <w:marBottom w:val="0"/>
          <w:divBdr>
            <w:top w:val="none" w:sz="0" w:space="0" w:color="auto"/>
            <w:left w:val="none" w:sz="0" w:space="0" w:color="auto"/>
            <w:bottom w:val="none" w:sz="0" w:space="0" w:color="auto"/>
            <w:right w:val="none" w:sz="0" w:space="0" w:color="auto"/>
          </w:divBdr>
        </w:div>
        <w:div w:id="1794325374">
          <w:marLeft w:val="0"/>
          <w:marRight w:val="0"/>
          <w:marTop w:val="0"/>
          <w:marBottom w:val="0"/>
          <w:divBdr>
            <w:top w:val="none" w:sz="0" w:space="0" w:color="auto"/>
            <w:left w:val="none" w:sz="0" w:space="0" w:color="auto"/>
            <w:bottom w:val="none" w:sz="0" w:space="0" w:color="auto"/>
            <w:right w:val="none" w:sz="0" w:space="0" w:color="auto"/>
          </w:divBdr>
        </w:div>
        <w:div w:id="1795824809">
          <w:marLeft w:val="0"/>
          <w:marRight w:val="0"/>
          <w:marTop w:val="0"/>
          <w:marBottom w:val="0"/>
          <w:divBdr>
            <w:top w:val="none" w:sz="0" w:space="0" w:color="auto"/>
            <w:left w:val="none" w:sz="0" w:space="0" w:color="auto"/>
            <w:bottom w:val="none" w:sz="0" w:space="0" w:color="auto"/>
            <w:right w:val="none" w:sz="0" w:space="0" w:color="auto"/>
          </w:divBdr>
        </w:div>
        <w:div w:id="1797137772">
          <w:marLeft w:val="0"/>
          <w:marRight w:val="0"/>
          <w:marTop w:val="0"/>
          <w:marBottom w:val="0"/>
          <w:divBdr>
            <w:top w:val="none" w:sz="0" w:space="0" w:color="auto"/>
            <w:left w:val="none" w:sz="0" w:space="0" w:color="auto"/>
            <w:bottom w:val="none" w:sz="0" w:space="0" w:color="auto"/>
            <w:right w:val="none" w:sz="0" w:space="0" w:color="auto"/>
          </w:divBdr>
        </w:div>
        <w:div w:id="1802846300">
          <w:marLeft w:val="0"/>
          <w:marRight w:val="0"/>
          <w:marTop w:val="0"/>
          <w:marBottom w:val="0"/>
          <w:divBdr>
            <w:top w:val="none" w:sz="0" w:space="0" w:color="auto"/>
            <w:left w:val="none" w:sz="0" w:space="0" w:color="auto"/>
            <w:bottom w:val="none" w:sz="0" w:space="0" w:color="auto"/>
            <w:right w:val="none" w:sz="0" w:space="0" w:color="auto"/>
          </w:divBdr>
        </w:div>
        <w:div w:id="1806504117">
          <w:marLeft w:val="0"/>
          <w:marRight w:val="0"/>
          <w:marTop w:val="0"/>
          <w:marBottom w:val="0"/>
          <w:divBdr>
            <w:top w:val="none" w:sz="0" w:space="0" w:color="auto"/>
            <w:left w:val="none" w:sz="0" w:space="0" w:color="auto"/>
            <w:bottom w:val="none" w:sz="0" w:space="0" w:color="auto"/>
            <w:right w:val="none" w:sz="0" w:space="0" w:color="auto"/>
          </w:divBdr>
        </w:div>
        <w:div w:id="1807772652">
          <w:marLeft w:val="0"/>
          <w:marRight w:val="0"/>
          <w:marTop w:val="0"/>
          <w:marBottom w:val="0"/>
          <w:divBdr>
            <w:top w:val="none" w:sz="0" w:space="0" w:color="auto"/>
            <w:left w:val="none" w:sz="0" w:space="0" w:color="auto"/>
            <w:bottom w:val="none" w:sz="0" w:space="0" w:color="auto"/>
            <w:right w:val="none" w:sz="0" w:space="0" w:color="auto"/>
          </w:divBdr>
        </w:div>
        <w:div w:id="1810634595">
          <w:marLeft w:val="0"/>
          <w:marRight w:val="0"/>
          <w:marTop w:val="0"/>
          <w:marBottom w:val="0"/>
          <w:divBdr>
            <w:top w:val="none" w:sz="0" w:space="0" w:color="auto"/>
            <w:left w:val="none" w:sz="0" w:space="0" w:color="auto"/>
            <w:bottom w:val="none" w:sz="0" w:space="0" w:color="auto"/>
            <w:right w:val="none" w:sz="0" w:space="0" w:color="auto"/>
          </w:divBdr>
        </w:div>
        <w:div w:id="1812477356">
          <w:marLeft w:val="0"/>
          <w:marRight w:val="0"/>
          <w:marTop w:val="0"/>
          <w:marBottom w:val="0"/>
          <w:divBdr>
            <w:top w:val="none" w:sz="0" w:space="0" w:color="auto"/>
            <w:left w:val="none" w:sz="0" w:space="0" w:color="auto"/>
            <w:bottom w:val="none" w:sz="0" w:space="0" w:color="auto"/>
            <w:right w:val="none" w:sz="0" w:space="0" w:color="auto"/>
          </w:divBdr>
        </w:div>
        <w:div w:id="1812626690">
          <w:marLeft w:val="0"/>
          <w:marRight w:val="0"/>
          <w:marTop w:val="0"/>
          <w:marBottom w:val="0"/>
          <w:divBdr>
            <w:top w:val="none" w:sz="0" w:space="0" w:color="auto"/>
            <w:left w:val="none" w:sz="0" w:space="0" w:color="auto"/>
            <w:bottom w:val="none" w:sz="0" w:space="0" w:color="auto"/>
            <w:right w:val="none" w:sz="0" w:space="0" w:color="auto"/>
          </w:divBdr>
        </w:div>
        <w:div w:id="1815828299">
          <w:marLeft w:val="0"/>
          <w:marRight w:val="0"/>
          <w:marTop w:val="0"/>
          <w:marBottom w:val="0"/>
          <w:divBdr>
            <w:top w:val="none" w:sz="0" w:space="0" w:color="auto"/>
            <w:left w:val="none" w:sz="0" w:space="0" w:color="auto"/>
            <w:bottom w:val="none" w:sz="0" w:space="0" w:color="auto"/>
            <w:right w:val="none" w:sz="0" w:space="0" w:color="auto"/>
          </w:divBdr>
        </w:div>
        <w:div w:id="1815953510">
          <w:marLeft w:val="0"/>
          <w:marRight w:val="0"/>
          <w:marTop w:val="0"/>
          <w:marBottom w:val="0"/>
          <w:divBdr>
            <w:top w:val="none" w:sz="0" w:space="0" w:color="auto"/>
            <w:left w:val="none" w:sz="0" w:space="0" w:color="auto"/>
            <w:bottom w:val="none" w:sz="0" w:space="0" w:color="auto"/>
            <w:right w:val="none" w:sz="0" w:space="0" w:color="auto"/>
          </w:divBdr>
        </w:div>
        <w:div w:id="1820998775">
          <w:marLeft w:val="0"/>
          <w:marRight w:val="0"/>
          <w:marTop w:val="0"/>
          <w:marBottom w:val="0"/>
          <w:divBdr>
            <w:top w:val="none" w:sz="0" w:space="0" w:color="auto"/>
            <w:left w:val="none" w:sz="0" w:space="0" w:color="auto"/>
            <w:bottom w:val="none" w:sz="0" w:space="0" w:color="auto"/>
            <w:right w:val="none" w:sz="0" w:space="0" w:color="auto"/>
          </w:divBdr>
        </w:div>
        <w:div w:id="1825389864">
          <w:marLeft w:val="0"/>
          <w:marRight w:val="0"/>
          <w:marTop w:val="0"/>
          <w:marBottom w:val="0"/>
          <w:divBdr>
            <w:top w:val="none" w:sz="0" w:space="0" w:color="auto"/>
            <w:left w:val="none" w:sz="0" w:space="0" w:color="auto"/>
            <w:bottom w:val="none" w:sz="0" w:space="0" w:color="auto"/>
            <w:right w:val="none" w:sz="0" w:space="0" w:color="auto"/>
          </w:divBdr>
        </w:div>
        <w:div w:id="1829395829">
          <w:marLeft w:val="0"/>
          <w:marRight w:val="0"/>
          <w:marTop w:val="0"/>
          <w:marBottom w:val="0"/>
          <w:divBdr>
            <w:top w:val="none" w:sz="0" w:space="0" w:color="auto"/>
            <w:left w:val="none" w:sz="0" w:space="0" w:color="auto"/>
            <w:bottom w:val="none" w:sz="0" w:space="0" w:color="auto"/>
            <w:right w:val="none" w:sz="0" w:space="0" w:color="auto"/>
          </w:divBdr>
        </w:div>
        <w:div w:id="1831171021">
          <w:marLeft w:val="0"/>
          <w:marRight w:val="0"/>
          <w:marTop w:val="0"/>
          <w:marBottom w:val="0"/>
          <w:divBdr>
            <w:top w:val="none" w:sz="0" w:space="0" w:color="auto"/>
            <w:left w:val="none" w:sz="0" w:space="0" w:color="auto"/>
            <w:bottom w:val="none" w:sz="0" w:space="0" w:color="auto"/>
            <w:right w:val="none" w:sz="0" w:space="0" w:color="auto"/>
          </w:divBdr>
        </w:div>
        <w:div w:id="1831174032">
          <w:marLeft w:val="0"/>
          <w:marRight w:val="0"/>
          <w:marTop w:val="0"/>
          <w:marBottom w:val="0"/>
          <w:divBdr>
            <w:top w:val="none" w:sz="0" w:space="0" w:color="auto"/>
            <w:left w:val="none" w:sz="0" w:space="0" w:color="auto"/>
            <w:bottom w:val="none" w:sz="0" w:space="0" w:color="auto"/>
            <w:right w:val="none" w:sz="0" w:space="0" w:color="auto"/>
          </w:divBdr>
        </w:div>
        <w:div w:id="1833914010">
          <w:marLeft w:val="0"/>
          <w:marRight w:val="0"/>
          <w:marTop w:val="0"/>
          <w:marBottom w:val="0"/>
          <w:divBdr>
            <w:top w:val="none" w:sz="0" w:space="0" w:color="auto"/>
            <w:left w:val="none" w:sz="0" w:space="0" w:color="auto"/>
            <w:bottom w:val="none" w:sz="0" w:space="0" w:color="auto"/>
            <w:right w:val="none" w:sz="0" w:space="0" w:color="auto"/>
          </w:divBdr>
        </w:div>
        <w:div w:id="1834947423">
          <w:marLeft w:val="0"/>
          <w:marRight w:val="0"/>
          <w:marTop w:val="0"/>
          <w:marBottom w:val="0"/>
          <w:divBdr>
            <w:top w:val="none" w:sz="0" w:space="0" w:color="auto"/>
            <w:left w:val="none" w:sz="0" w:space="0" w:color="auto"/>
            <w:bottom w:val="none" w:sz="0" w:space="0" w:color="auto"/>
            <w:right w:val="none" w:sz="0" w:space="0" w:color="auto"/>
          </w:divBdr>
        </w:div>
        <w:div w:id="1840000002">
          <w:marLeft w:val="0"/>
          <w:marRight w:val="0"/>
          <w:marTop w:val="0"/>
          <w:marBottom w:val="0"/>
          <w:divBdr>
            <w:top w:val="none" w:sz="0" w:space="0" w:color="auto"/>
            <w:left w:val="none" w:sz="0" w:space="0" w:color="auto"/>
            <w:bottom w:val="none" w:sz="0" w:space="0" w:color="auto"/>
            <w:right w:val="none" w:sz="0" w:space="0" w:color="auto"/>
          </w:divBdr>
        </w:div>
        <w:div w:id="1840654233">
          <w:marLeft w:val="-75"/>
          <w:marRight w:val="0"/>
          <w:marTop w:val="30"/>
          <w:marBottom w:val="30"/>
          <w:divBdr>
            <w:top w:val="none" w:sz="0" w:space="0" w:color="auto"/>
            <w:left w:val="none" w:sz="0" w:space="0" w:color="auto"/>
            <w:bottom w:val="none" w:sz="0" w:space="0" w:color="auto"/>
            <w:right w:val="none" w:sz="0" w:space="0" w:color="auto"/>
          </w:divBdr>
          <w:divsChild>
            <w:div w:id="289171192">
              <w:marLeft w:val="0"/>
              <w:marRight w:val="0"/>
              <w:marTop w:val="0"/>
              <w:marBottom w:val="0"/>
              <w:divBdr>
                <w:top w:val="none" w:sz="0" w:space="0" w:color="auto"/>
                <w:left w:val="none" w:sz="0" w:space="0" w:color="auto"/>
                <w:bottom w:val="none" w:sz="0" w:space="0" w:color="auto"/>
                <w:right w:val="none" w:sz="0" w:space="0" w:color="auto"/>
              </w:divBdr>
              <w:divsChild>
                <w:div w:id="302348654">
                  <w:marLeft w:val="0"/>
                  <w:marRight w:val="0"/>
                  <w:marTop w:val="0"/>
                  <w:marBottom w:val="0"/>
                  <w:divBdr>
                    <w:top w:val="none" w:sz="0" w:space="0" w:color="auto"/>
                    <w:left w:val="none" w:sz="0" w:space="0" w:color="auto"/>
                    <w:bottom w:val="none" w:sz="0" w:space="0" w:color="auto"/>
                    <w:right w:val="none" w:sz="0" w:space="0" w:color="auto"/>
                  </w:divBdr>
                </w:div>
              </w:divsChild>
            </w:div>
            <w:div w:id="642275347">
              <w:marLeft w:val="0"/>
              <w:marRight w:val="0"/>
              <w:marTop w:val="0"/>
              <w:marBottom w:val="0"/>
              <w:divBdr>
                <w:top w:val="none" w:sz="0" w:space="0" w:color="auto"/>
                <w:left w:val="none" w:sz="0" w:space="0" w:color="auto"/>
                <w:bottom w:val="none" w:sz="0" w:space="0" w:color="auto"/>
                <w:right w:val="none" w:sz="0" w:space="0" w:color="auto"/>
              </w:divBdr>
              <w:divsChild>
                <w:div w:id="1534071280">
                  <w:marLeft w:val="0"/>
                  <w:marRight w:val="0"/>
                  <w:marTop w:val="0"/>
                  <w:marBottom w:val="0"/>
                  <w:divBdr>
                    <w:top w:val="none" w:sz="0" w:space="0" w:color="auto"/>
                    <w:left w:val="none" w:sz="0" w:space="0" w:color="auto"/>
                    <w:bottom w:val="none" w:sz="0" w:space="0" w:color="auto"/>
                    <w:right w:val="none" w:sz="0" w:space="0" w:color="auto"/>
                  </w:divBdr>
                </w:div>
              </w:divsChild>
            </w:div>
            <w:div w:id="817838363">
              <w:marLeft w:val="0"/>
              <w:marRight w:val="0"/>
              <w:marTop w:val="0"/>
              <w:marBottom w:val="0"/>
              <w:divBdr>
                <w:top w:val="none" w:sz="0" w:space="0" w:color="auto"/>
                <w:left w:val="none" w:sz="0" w:space="0" w:color="auto"/>
                <w:bottom w:val="none" w:sz="0" w:space="0" w:color="auto"/>
                <w:right w:val="none" w:sz="0" w:space="0" w:color="auto"/>
              </w:divBdr>
              <w:divsChild>
                <w:div w:id="1626547497">
                  <w:marLeft w:val="0"/>
                  <w:marRight w:val="0"/>
                  <w:marTop w:val="0"/>
                  <w:marBottom w:val="0"/>
                  <w:divBdr>
                    <w:top w:val="none" w:sz="0" w:space="0" w:color="auto"/>
                    <w:left w:val="none" w:sz="0" w:space="0" w:color="auto"/>
                    <w:bottom w:val="none" w:sz="0" w:space="0" w:color="auto"/>
                    <w:right w:val="none" w:sz="0" w:space="0" w:color="auto"/>
                  </w:divBdr>
                </w:div>
              </w:divsChild>
            </w:div>
            <w:div w:id="1129782410">
              <w:marLeft w:val="0"/>
              <w:marRight w:val="0"/>
              <w:marTop w:val="0"/>
              <w:marBottom w:val="0"/>
              <w:divBdr>
                <w:top w:val="none" w:sz="0" w:space="0" w:color="auto"/>
                <w:left w:val="none" w:sz="0" w:space="0" w:color="auto"/>
                <w:bottom w:val="none" w:sz="0" w:space="0" w:color="auto"/>
                <w:right w:val="none" w:sz="0" w:space="0" w:color="auto"/>
              </w:divBdr>
              <w:divsChild>
                <w:div w:id="134227776">
                  <w:marLeft w:val="0"/>
                  <w:marRight w:val="0"/>
                  <w:marTop w:val="0"/>
                  <w:marBottom w:val="0"/>
                  <w:divBdr>
                    <w:top w:val="none" w:sz="0" w:space="0" w:color="auto"/>
                    <w:left w:val="none" w:sz="0" w:space="0" w:color="auto"/>
                    <w:bottom w:val="none" w:sz="0" w:space="0" w:color="auto"/>
                    <w:right w:val="none" w:sz="0" w:space="0" w:color="auto"/>
                  </w:divBdr>
                </w:div>
              </w:divsChild>
            </w:div>
            <w:div w:id="1338076031">
              <w:marLeft w:val="0"/>
              <w:marRight w:val="0"/>
              <w:marTop w:val="0"/>
              <w:marBottom w:val="0"/>
              <w:divBdr>
                <w:top w:val="none" w:sz="0" w:space="0" w:color="auto"/>
                <w:left w:val="none" w:sz="0" w:space="0" w:color="auto"/>
                <w:bottom w:val="none" w:sz="0" w:space="0" w:color="auto"/>
                <w:right w:val="none" w:sz="0" w:space="0" w:color="auto"/>
              </w:divBdr>
              <w:divsChild>
                <w:div w:id="1856458199">
                  <w:marLeft w:val="0"/>
                  <w:marRight w:val="0"/>
                  <w:marTop w:val="0"/>
                  <w:marBottom w:val="0"/>
                  <w:divBdr>
                    <w:top w:val="none" w:sz="0" w:space="0" w:color="auto"/>
                    <w:left w:val="none" w:sz="0" w:space="0" w:color="auto"/>
                    <w:bottom w:val="none" w:sz="0" w:space="0" w:color="auto"/>
                    <w:right w:val="none" w:sz="0" w:space="0" w:color="auto"/>
                  </w:divBdr>
                </w:div>
              </w:divsChild>
            </w:div>
            <w:div w:id="1374959939">
              <w:marLeft w:val="0"/>
              <w:marRight w:val="0"/>
              <w:marTop w:val="0"/>
              <w:marBottom w:val="0"/>
              <w:divBdr>
                <w:top w:val="none" w:sz="0" w:space="0" w:color="auto"/>
                <w:left w:val="none" w:sz="0" w:space="0" w:color="auto"/>
                <w:bottom w:val="none" w:sz="0" w:space="0" w:color="auto"/>
                <w:right w:val="none" w:sz="0" w:space="0" w:color="auto"/>
              </w:divBdr>
              <w:divsChild>
                <w:div w:id="2029214778">
                  <w:marLeft w:val="0"/>
                  <w:marRight w:val="0"/>
                  <w:marTop w:val="0"/>
                  <w:marBottom w:val="0"/>
                  <w:divBdr>
                    <w:top w:val="none" w:sz="0" w:space="0" w:color="auto"/>
                    <w:left w:val="none" w:sz="0" w:space="0" w:color="auto"/>
                    <w:bottom w:val="none" w:sz="0" w:space="0" w:color="auto"/>
                    <w:right w:val="none" w:sz="0" w:space="0" w:color="auto"/>
                  </w:divBdr>
                </w:div>
              </w:divsChild>
            </w:div>
            <w:div w:id="1462453911">
              <w:marLeft w:val="0"/>
              <w:marRight w:val="0"/>
              <w:marTop w:val="0"/>
              <w:marBottom w:val="0"/>
              <w:divBdr>
                <w:top w:val="none" w:sz="0" w:space="0" w:color="auto"/>
                <w:left w:val="none" w:sz="0" w:space="0" w:color="auto"/>
                <w:bottom w:val="none" w:sz="0" w:space="0" w:color="auto"/>
                <w:right w:val="none" w:sz="0" w:space="0" w:color="auto"/>
              </w:divBdr>
              <w:divsChild>
                <w:div w:id="1688677658">
                  <w:marLeft w:val="0"/>
                  <w:marRight w:val="0"/>
                  <w:marTop w:val="0"/>
                  <w:marBottom w:val="0"/>
                  <w:divBdr>
                    <w:top w:val="none" w:sz="0" w:space="0" w:color="auto"/>
                    <w:left w:val="none" w:sz="0" w:space="0" w:color="auto"/>
                    <w:bottom w:val="none" w:sz="0" w:space="0" w:color="auto"/>
                    <w:right w:val="none" w:sz="0" w:space="0" w:color="auto"/>
                  </w:divBdr>
                </w:div>
              </w:divsChild>
            </w:div>
            <w:div w:id="1507862930">
              <w:marLeft w:val="0"/>
              <w:marRight w:val="0"/>
              <w:marTop w:val="0"/>
              <w:marBottom w:val="0"/>
              <w:divBdr>
                <w:top w:val="none" w:sz="0" w:space="0" w:color="auto"/>
                <w:left w:val="none" w:sz="0" w:space="0" w:color="auto"/>
                <w:bottom w:val="none" w:sz="0" w:space="0" w:color="auto"/>
                <w:right w:val="none" w:sz="0" w:space="0" w:color="auto"/>
              </w:divBdr>
              <w:divsChild>
                <w:div w:id="520432418">
                  <w:marLeft w:val="0"/>
                  <w:marRight w:val="0"/>
                  <w:marTop w:val="0"/>
                  <w:marBottom w:val="0"/>
                  <w:divBdr>
                    <w:top w:val="none" w:sz="0" w:space="0" w:color="auto"/>
                    <w:left w:val="none" w:sz="0" w:space="0" w:color="auto"/>
                    <w:bottom w:val="none" w:sz="0" w:space="0" w:color="auto"/>
                    <w:right w:val="none" w:sz="0" w:space="0" w:color="auto"/>
                  </w:divBdr>
                </w:div>
              </w:divsChild>
            </w:div>
            <w:div w:id="1560019284">
              <w:marLeft w:val="0"/>
              <w:marRight w:val="0"/>
              <w:marTop w:val="0"/>
              <w:marBottom w:val="0"/>
              <w:divBdr>
                <w:top w:val="none" w:sz="0" w:space="0" w:color="auto"/>
                <w:left w:val="none" w:sz="0" w:space="0" w:color="auto"/>
                <w:bottom w:val="none" w:sz="0" w:space="0" w:color="auto"/>
                <w:right w:val="none" w:sz="0" w:space="0" w:color="auto"/>
              </w:divBdr>
              <w:divsChild>
                <w:div w:id="2071492512">
                  <w:marLeft w:val="0"/>
                  <w:marRight w:val="0"/>
                  <w:marTop w:val="0"/>
                  <w:marBottom w:val="0"/>
                  <w:divBdr>
                    <w:top w:val="none" w:sz="0" w:space="0" w:color="auto"/>
                    <w:left w:val="none" w:sz="0" w:space="0" w:color="auto"/>
                    <w:bottom w:val="none" w:sz="0" w:space="0" w:color="auto"/>
                    <w:right w:val="none" w:sz="0" w:space="0" w:color="auto"/>
                  </w:divBdr>
                </w:div>
              </w:divsChild>
            </w:div>
            <w:div w:id="1606035050">
              <w:marLeft w:val="0"/>
              <w:marRight w:val="0"/>
              <w:marTop w:val="0"/>
              <w:marBottom w:val="0"/>
              <w:divBdr>
                <w:top w:val="none" w:sz="0" w:space="0" w:color="auto"/>
                <w:left w:val="none" w:sz="0" w:space="0" w:color="auto"/>
                <w:bottom w:val="none" w:sz="0" w:space="0" w:color="auto"/>
                <w:right w:val="none" w:sz="0" w:space="0" w:color="auto"/>
              </w:divBdr>
              <w:divsChild>
                <w:div w:id="91052347">
                  <w:marLeft w:val="0"/>
                  <w:marRight w:val="0"/>
                  <w:marTop w:val="0"/>
                  <w:marBottom w:val="0"/>
                  <w:divBdr>
                    <w:top w:val="none" w:sz="0" w:space="0" w:color="auto"/>
                    <w:left w:val="none" w:sz="0" w:space="0" w:color="auto"/>
                    <w:bottom w:val="none" w:sz="0" w:space="0" w:color="auto"/>
                    <w:right w:val="none" w:sz="0" w:space="0" w:color="auto"/>
                  </w:divBdr>
                </w:div>
              </w:divsChild>
            </w:div>
            <w:div w:id="1613047400">
              <w:marLeft w:val="0"/>
              <w:marRight w:val="0"/>
              <w:marTop w:val="0"/>
              <w:marBottom w:val="0"/>
              <w:divBdr>
                <w:top w:val="none" w:sz="0" w:space="0" w:color="auto"/>
                <w:left w:val="none" w:sz="0" w:space="0" w:color="auto"/>
                <w:bottom w:val="none" w:sz="0" w:space="0" w:color="auto"/>
                <w:right w:val="none" w:sz="0" w:space="0" w:color="auto"/>
              </w:divBdr>
              <w:divsChild>
                <w:div w:id="2142191373">
                  <w:marLeft w:val="0"/>
                  <w:marRight w:val="0"/>
                  <w:marTop w:val="0"/>
                  <w:marBottom w:val="0"/>
                  <w:divBdr>
                    <w:top w:val="none" w:sz="0" w:space="0" w:color="auto"/>
                    <w:left w:val="none" w:sz="0" w:space="0" w:color="auto"/>
                    <w:bottom w:val="none" w:sz="0" w:space="0" w:color="auto"/>
                    <w:right w:val="none" w:sz="0" w:space="0" w:color="auto"/>
                  </w:divBdr>
                </w:div>
              </w:divsChild>
            </w:div>
            <w:div w:id="1651011285">
              <w:marLeft w:val="0"/>
              <w:marRight w:val="0"/>
              <w:marTop w:val="0"/>
              <w:marBottom w:val="0"/>
              <w:divBdr>
                <w:top w:val="none" w:sz="0" w:space="0" w:color="auto"/>
                <w:left w:val="none" w:sz="0" w:space="0" w:color="auto"/>
                <w:bottom w:val="none" w:sz="0" w:space="0" w:color="auto"/>
                <w:right w:val="none" w:sz="0" w:space="0" w:color="auto"/>
              </w:divBdr>
              <w:divsChild>
                <w:div w:id="1285620085">
                  <w:marLeft w:val="0"/>
                  <w:marRight w:val="0"/>
                  <w:marTop w:val="0"/>
                  <w:marBottom w:val="0"/>
                  <w:divBdr>
                    <w:top w:val="none" w:sz="0" w:space="0" w:color="auto"/>
                    <w:left w:val="none" w:sz="0" w:space="0" w:color="auto"/>
                    <w:bottom w:val="none" w:sz="0" w:space="0" w:color="auto"/>
                    <w:right w:val="none" w:sz="0" w:space="0" w:color="auto"/>
                  </w:divBdr>
                </w:div>
              </w:divsChild>
            </w:div>
            <w:div w:id="1718312143">
              <w:marLeft w:val="0"/>
              <w:marRight w:val="0"/>
              <w:marTop w:val="0"/>
              <w:marBottom w:val="0"/>
              <w:divBdr>
                <w:top w:val="none" w:sz="0" w:space="0" w:color="auto"/>
                <w:left w:val="none" w:sz="0" w:space="0" w:color="auto"/>
                <w:bottom w:val="none" w:sz="0" w:space="0" w:color="auto"/>
                <w:right w:val="none" w:sz="0" w:space="0" w:color="auto"/>
              </w:divBdr>
              <w:divsChild>
                <w:div w:id="567959284">
                  <w:marLeft w:val="0"/>
                  <w:marRight w:val="0"/>
                  <w:marTop w:val="0"/>
                  <w:marBottom w:val="0"/>
                  <w:divBdr>
                    <w:top w:val="none" w:sz="0" w:space="0" w:color="auto"/>
                    <w:left w:val="none" w:sz="0" w:space="0" w:color="auto"/>
                    <w:bottom w:val="none" w:sz="0" w:space="0" w:color="auto"/>
                    <w:right w:val="none" w:sz="0" w:space="0" w:color="auto"/>
                  </w:divBdr>
                </w:div>
                <w:div w:id="1366441874">
                  <w:marLeft w:val="0"/>
                  <w:marRight w:val="0"/>
                  <w:marTop w:val="0"/>
                  <w:marBottom w:val="0"/>
                  <w:divBdr>
                    <w:top w:val="none" w:sz="0" w:space="0" w:color="auto"/>
                    <w:left w:val="none" w:sz="0" w:space="0" w:color="auto"/>
                    <w:bottom w:val="none" w:sz="0" w:space="0" w:color="auto"/>
                    <w:right w:val="none" w:sz="0" w:space="0" w:color="auto"/>
                  </w:divBdr>
                </w:div>
              </w:divsChild>
            </w:div>
            <w:div w:id="1824422387">
              <w:marLeft w:val="0"/>
              <w:marRight w:val="0"/>
              <w:marTop w:val="0"/>
              <w:marBottom w:val="0"/>
              <w:divBdr>
                <w:top w:val="none" w:sz="0" w:space="0" w:color="auto"/>
                <w:left w:val="none" w:sz="0" w:space="0" w:color="auto"/>
                <w:bottom w:val="none" w:sz="0" w:space="0" w:color="auto"/>
                <w:right w:val="none" w:sz="0" w:space="0" w:color="auto"/>
              </w:divBdr>
              <w:divsChild>
                <w:div w:id="1107189583">
                  <w:marLeft w:val="0"/>
                  <w:marRight w:val="0"/>
                  <w:marTop w:val="0"/>
                  <w:marBottom w:val="0"/>
                  <w:divBdr>
                    <w:top w:val="none" w:sz="0" w:space="0" w:color="auto"/>
                    <w:left w:val="none" w:sz="0" w:space="0" w:color="auto"/>
                    <w:bottom w:val="none" w:sz="0" w:space="0" w:color="auto"/>
                    <w:right w:val="none" w:sz="0" w:space="0" w:color="auto"/>
                  </w:divBdr>
                </w:div>
              </w:divsChild>
            </w:div>
            <w:div w:id="1831629801">
              <w:marLeft w:val="0"/>
              <w:marRight w:val="0"/>
              <w:marTop w:val="0"/>
              <w:marBottom w:val="0"/>
              <w:divBdr>
                <w:top w:val="none" w:sz="0" w:space="0" w:color="auto"/>
                <w:left w:val="none" w:sz="0" w:space="0" w:color="auto"/>
                <w:bottom w:val="none" w:sz="0" w:space="0" w:color="auto"/>
                <w:right w:val="none" w:sz="0" w:space="0" w:color="auto"/>
              </w:divBdr>
              <w:divsChild>
                <w:div w:id="103307327">
                  <w:marLeft w:val="0"/>
                  <w:marRight w:val="0"/>
                  <w:marTop w:val="0"/>
                  <w:marBottom w:val="0"/>
                  <w:divBdr>
                    <w:top w:val="none" w:sz="0" w:space="0" w:color="auto"/>
                    <w:left w:val="none" w:sz="0" w:space="0" w:color="auto"/>
                    <w:bottom w:val="none" w:sz="0" w:space="0" w:color="auto"/>
                    <w:right w:val="none" w:sz="0" w:space="0" w:color="auto"/>
                  </w:divBdr>
                </w:div>
                <w:div w:id="253175640">
                  <w:marLeft w:val="0"/>
                  <w:marRight w:val="0"/>
                  <w:marTop w:val="0"/>
                  <w:marBottom w:val="0"/>
                  <w:divBdr>
                    <w:top w:val="none" w:sz="0" w:space="0" w:color="auto"/>
                    <w:left w:val="none" w:sz="0" w:space="0" w:color="auto"/>
                    <w:bottom w:val="none" w:sz="0" w:space="0" w:color="auto"/>
                    <w:right w:val="none" w:sz="0" w:space="0" w:color="auto"/>
                  </w:divBdr>
                </w:div>
              </w:divsChild>
            </w:div>
            <w:div w:id="1848057277">
              <w:marLeft w:val="0"/>
              <w:marRight w:val="0"/>
              <w:marTop w:val="0"/>
              <w:marBottom w:val="0"/>
              <w:divBdr>
                <w:top w:val="none" w:sz="0" w:space="0" w:color="auto"/>
                <w:left w:val="none" w:sz="0" w:space="0" w:color="auto"/>
                <w:bottom w:val="none" w:sz="0" w:space="0" w:color="auto"/>
                <w:right w:val="none" w:sz="0" w:space="0" w:color="auto"/>
              </w:divBdr>
              <w:divsChild>
                <w:div w:id="1285114715">
                  <w:marLeft w:val="0"/>
                  <w:marRight w:val="0"/>
                  <w:marTop w:val="0"/>
                  <w:marBottom w:val="0"/>
                  <w:divBdr>
                    <w:top w:val="none" w:sz="0" w:space="0" w:color="auto"/>
                    <w:left w:val="none" w:sz="0" w:space="0" w:color="auto"/>
                    <w:bottom w:val="none" w:sz="0" w:space="0" w:color="auto"/>
                    <w:right w:val="none" w:sz="0" w:space="0" w:color="auto"/>
                  </w:divBdr>
                </w:div>
              </w:divsChild>
            </w:div>
            <w:div w:id="1864971728">
              <w:marLeft w:val="0"/>
              <w:marRight w:val="0"/>
              <w:marTop w:val="0"/>
              <w:marBottom w:val="0"/>
              <w:divBdr>
                <w:top w:val="none" w:sz="0" w:space="0" w:color="auto"/>
                <w:left w:val="none" w:sz="0" w:space="0" w:color="auto"/>
                <w:bottom w:val="none" w:sz="0" w:space="0" w:color="auto"/>
                <w:right w:val="none" w:sz="0" w:space="0" w:color="auto"/>
              </w:divBdr>
              <w:divsChild>
                <w:div w:id="2046976850">
                  <w:marLeft w:val="0"/>
                  <w:marRight w:val="0"/>
                  <w:marTop w:val="0"/>
                  <w:marBottom w:val="0"/>
                  <w:divBdr>
                    <w:top w:val="none" w:sz="0" w:space="0" w:color="auto"/>
                    <w:left w:val="none" w:sz="0" w:space="0" w:color="auto"/>
                    <w:bottom w:val="none" w:sz="0" w:space="0" w:color="auto"/>
                    <w:right w:val="none" w:sz="0" w:space="0" w:color="auto"/>
                  </w:divBdr>
                </w:div>
              </w:divsChild>
            </w:div>
            <w:div w:id="1935478139">
              <w:marLeft w:val="0"/>
              <w:marRight w:val="0"/>
              <w:marTop w:val="0"/>
              <w:marBottom w:val="0"/>
              <w:divBdr>
                <w:top w:val="none" w:sz="0" w:space="0" w:color="auto"/>
                <w:left w:val="none" w:sz="0" w:space="0" w:color="auto"/>
                <w:bottom w:val="none" w:sz="0" w:space="0" w:color="auto"/>
                <w:right w:val="none" w:sz="0" w:space="0" w:color="auto"/>
              </w:divBdr>
              <w:divsChild>
                <w:div w:id="1779519660">
                  <w:marLeft w:val="0"/>
                  <w:marRight w:val="0"/>
                  <w:marTop w:val="0"/>
                  <w:marBottom w:val="0"/>
                  <w:divBdr>
                    <w:top w:val="none" w:sz="0" w:space="0" w:color="auto"/>
                    <w:left w:val="none" w:sz="0" w:space="0" w:color="auto"/>
                    <w:bottom w:val="none" w:sz="0" w:space="0" w:color="auto"/>
                    <w:right w:val="none" w:sz="0" w:space="0" w:color="auto"/>
                  </w:divBdr>
                </w:div>
              </w:divsChild>
            </w:div>
            <w:div w:id="2012173791">
              <w:marLeft w:val="0"/>
              <w:marRight w:val="0"/>
              <w:marTop w:val="0"/>
              <w:marBottom w:val="0"/>
              <w:divBdr>
                <w:top w:val="none" w:sz="0" w:space="0" w:color="auto"/>
                <w:left w:val="none" w:sz="0" w:space="0" w:color="auto"/>
                <w:bottom w:val="none" w:sz="0" w:space="0" w:color="auto"/>
                <w:right w:val="none" w:sz="0" w:space="0" w:color="auto"/>
              </w:divBdr>
              <w:divsChild>
                <w:div w:id="1655600359">
                  <w:marLeft w:val="0"/>
                  <w:marRight w:val="0"/>
                  <w:marTop w:val="0"/>
                  <w:marBottom w:val="0"/>
                  <w:divBdr>
                    <w:top w:val="none" w:sz="0" w:space="0" w:color="auto"/>
                    <w:left w:val="none" w:sz="0" w:space="0" w:color="auto"/>
                    <w:bottom w:val="none" w:sz="0" w:space="0" w:color="auto"/>
                    <w:right w:val="none" w:sz="0" w:space="0" w:color="auto"/>
                  </w:divBdr>
                </w:div>
              </w:divsChild>
            </w:div>
            <w:div w:id="2069108012">
              <w:marLeft w:val="0"/>
              <w:marRight w:val="0"/>
              <w:marTop w:val="0"/>
              <w:marBottom w:val="0"/>
              <w:divBdr>
                <w:top w:val="none" w:sz="0" w:space="0" w:color="auto"/>
                <w:left w:val="none" w:sz="0" w:space="0" w:color="auto"/>
                <w:bottom w:val="none" w:sz="0" w:space="0" w:color="auto"/>
                <w:right w:val="none" w:sz="0" w:space="0" w:color="auto"/>
              </w:divBdr>
              <w:divsChild>
                <w:div w:id="2064673476">
                  <w:marLeft w:val="0"/>
                  <w:marRight w:val="0"/>
                  <w:marTop w:val="0"/>
                  <w:marBottom w:val="0"/>
                  <w:divBdr>
                    <w:top w:val="none" w:sz="0" w:space="0" w:color="auto"/>
                    <w:left w:val="none" w:sz="0" w:space="0" w:color="auto"/>
                    <w:bottom w:val="none" w:sz="0" w:space="0" w:color="auto"/>
                    <w:right w:val="none" w:sz="0" w:space="0" w:color="auto"/>
                  </w:divBdr>
                </w:div>
              </w:divsChild>
            </w:div>
            <w:div w:id="2123917062">
              <w:marLeft w:val="0"/>
              <w:marRight w:val="0"/>
              <w:marTop w:val="0"/>
              <w:marBottom w:val="0"/>
              <w:divBdr>
                <w:top w:val="none" w:sz="0" w:space="0" w:color="auto"/>
                <w:left w:val="none" w:sz="0" w:space="0" w:color="auto"/>
                <w:bottom w:val="none" w:sz="0" w:space="0" w:color="auto"/>
                <w:right w:val="none" w:sz="0" w:space="0" w:color="auto"/>
              </w:divBdr>
              <w:divsChild>
                <w:div w:id="7422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3644">
          <w:marLeft w:val="0"/>
          <w:marRight w:val="0"/>
          <w:marTop w:val="0"/>
          <w:marBottom w:val="0"/>
          <w:divBdr>
            <w:top w:val="none" w:sz="0" w:space="0" w:color="auto"/>
            <w:left w:val="none" w:sz="0" w:space="0" w:color="auto"/>
            <w:bottom w:val="none" w:sz="0" w:space="0" w:color="auto"/>
            <w:right w:val="none" w:sz="0" w:space="0" w:color="auto"/>
          </w:divBdr>
        </w:div>
        <w:div w:id="1847934628">
          <w:marLeft w:val="0"/>
          <w:marRight w:val="0"/>
          <w:marTop w:val="0"/>
          <w:marBottom w:val="0"/>
          <w:divBdr>
            <w:top w:val="none" w:sz="0" w:space="0" w:color="auto"/>
            <w:left w:val="none" w:sz="0" w:space="0" w:color="auto"/>
            <w:bottom w:val="none" w:sz="0" w:space="0" w:color="auto"/>
            <w:right w:val="none" w:sz="0" w:space="0" w:color="auto"/>
          </w:divBdr>
        </w:div>
        <w:div w:id="1850026597">
          <w:marLeft w:val="0"/>
          <w:marRight w:val="0"/>
          <w:marTop w:val="0"/>
          <w:marBottom w:val="0"/>
          <w:divBdr>
            <w:top w:val="none" w:sz="0" w:space="0" w:color="auto"/>
            <w:left w:val="none" w:sz="0" w:space="0" w:color="auto"/>
            <w:bottom w:val="none" w:sz="0" w:space="0" w:color="auto"/>
            <w:right w:val="none" w:sz="0" w:space="0" w:color="auto"/>
          </w:divBdr>
        </w:div>
        <w:div w:id="1851333770">
          <w:marLeft w:val="0"/>
          <w:marRight w:val="0"/>
          <w:marTop w:val="0"/>
          <w:marBottom w:val="0"/>
          <w:divBdr>
            <w:top w:val="none" w:sz="0" w:space="0" w:color="auto"/>
            <w:left w:val="none" w:sz="0" w:space="0" w:color="auto"/>
            <w:bottom w:val="none" w:sz="0" w:space="0" w:color="auto"/>
            <w:right w:val="none" w:sz="0" w:space="0" w:color="auto"/>
          </w:divBdr>
        </w:div>
        <w:div w:id="1851598512">
          <w:marLeft w:val="0"/>
          <w:marRight w:val="0"/>
          <w:marTop w:val="0"/>
          <w:marBottom w:val="0"/>
          <w:divBdr>
            <w:top w:val="none" w:sz="0" w:space="0" w:color="auto"/>
            <w:left w:val="none" w:sz="0" w:space="0" w:color="auto"/>
            <w:bottom w:val="none" w:sz="0" w:space="0" w:color="auto"/>
            <w:right w:val="none" w:sz="0" w:space="0" w:color="auto"/>
          </w:divBdr>
        </w:div>
        <w:div w:id="1853563250">
          <w:marLeft w:val="0"/>
          <w:marRight w:val="0"/>
          <w:marTop w:val="0"/>
          <w:marBottom w:val="0"/>
          <w:divBdr>
            <w:top w:val="none" w:sz="0" w:space="0" w:color="auto"/>
            <w:left w:val="none" w:sz="0" w:space="0" w:color="auto"/>
            <w:bottom w:val="none" w:sz="0" w:space="0" w:color="auto"/>
            <w:right w:val="none" w:sz="0" w:space="0" w:color="auto"/>
          </w:divBdr>
        </w:div>
        <w:div w:id="1856730128">
          <w:marLeft w:val="0"/>
          <w:marRight w:val="0"/>
          <w:marTop w:val="0"/>
          <w:marBottom w:val="0"/>
          <w:divBdr>
            <w:top w:val="none" w:sz="0" w:space="0" w:color="auto"/>
            <w:left w:val="none" w:sz="0" w:space="0" w:color="auto"/>
            <w:bottom w:val="none" w:sz="0" w:space="0" w:color="auto"/>
            <w:right w:val="none" w:sz="0" w:space="0" w:color="auto"/>
          </w:divBdr>
        </w:div>
        <w:div w:id="1862471423">
          <w:marLeft w:val="0"/>
          <w:marRight w:val="0"/>
          <w:marTop w:val="0"/>
          <w:marBottom w:val="0"/>
          <w:divBdr>
            <w:top w:val="none" w:sz="0" w:space="0" w:color="auto"/>
            <w:left w:val="none" w:sz="0" w:space="0" w:color="auto"/>
            <w:bottom w:val="none" w:sz="0" w:space="0" w:color="auto"/>
            <w:right w:val="none" w:sz="0" w:space="0" w:color="auto"/>
          </w:divBdr>
        </w:div>
        <w:div w:id="1868636308">
          <w:marLeft w:val="0"/>
          <w:marRight w:val="0"/>
          <w:marTop w:val="0"/>
          <w:marBottom w:val="0"/>
          <w:divBdr>
            <w:top w:val="none" w:sz="0" w:space="0" w:color="auto"/>
            <w:left w:val="none" w:sz="0" w:space="0" w:color="auto"/>
            <w:bottom w:val="none" w:sz="0" w:space="0" w:color="auto"/>
            <w:right w:val="none" w:sz="0" w:space="0" w:color="auto"/>
          </w:divBdr>
        </w:div>
        <w:div w:id="1868641198">
          <w:marLeft w:val="0"/>
          <w:marRight w:val="0"/>
          <w:marTop w:val="0"/>
          <w:marBottom w:val="0"/>
          <w:divBdr>
            <w:top w:val="none" w:sz="0" w:space="0" w:color="auto"/>
            <w:left w:val="none" w:sz="0" w:space="0" w:color="auto"/>
            <w:bottom w:val="none" w:sz="0" w:space="0" w:color="auto"/>
            <w:right w:val="none" w:sz="0" w:space="0" w:color="auto"/>
          </w:divBdr>
        </w:div>
        <w:div w:id="1871604288">
          <w:marLeft w:val="0"/>
          <w:marRight w:val="0"/>
          <w:marTop w:val="0"/>
          <w:marBottom w:val="0"/>
          <w:divBdr>
            <w:top w:val="none" w:sz="0" w:space="0" w:color="auto"/>
            <w:left w:val="none" w:sz="0" w:space="0" w:color="auto"/>
            <w:bottom w:val="none" w:sz="0" w:space="0" w:color="auto"/>
            <w:right w:val="none" w:sz="0" w:space="0" w:color="auto"/>
          </w:divBdr>
        </w:div>
        <w:div w:id="1875574993">
          <w:marLeft w:val="0"/>
          <w:marRight w:val="0"/>
          <w:marTop w:val="0"/>
          <w:marBottom w:val="0"/>
          <w:divBdr>
            <w:top w:val="none" w:sz="0" w:space="0" w:color="auto"/>
            <w:left w:val="none" w:sz="0" w:space="0" w:color="auto"/>
            <w:bottom w:val="none" w:sz="0" w:space="0" w:color="auto"/>
            <w:right w:val="none" w:sz="0" w:space="0" w:color="auto"/>
          </w:divBdr>
        </w:div>
        <w:div w:id="1875582750">
          <w:marLeft w:val="0"/>
          <w:marRight w:val="0"/>
          <w:marTop w:val="0"/>
          <w:marBottom w:val="0"/>
          <w:divBdr>
            <w:top w:val="none" w:sz="0" w:space="0" w:color="auto"/>
            <w:left w:val="none" w:sz="0" w:space="0" w:color="auto"/>
            <w:bottom w:val="none" w:sz="0" w:space="0" w:color="auto"/>
            <w:right w:val="none" w:sz="0" w:space="0" w:color="auto"/>
          </w:divBdr>
        </w:div>
        <w:div w:id="1875847992">
          <w:marLeft w:val="0"/>
          <w:marRight w:val="0"/>
          <w:marTop w:val="0"/>
          <w:marBottom w:val="0"/>
          <w:divBdr>
            <w:top w:val="none" w:sz="0" w:space="0" w:color="auto"/>
            <w:left w:val="none" w:sz="0" w:space="0" w:color="auto"/>
            <w:bottom w:val="none" w:sz="0" w:space="0" w:color="auto"/>
            <w:right w:val="none" w:sz="0" w:space="0" w:color="auto"/>
          </w:divBdr>
        </w:div>
        <w:div w:id="1877421659">
          <w:marLeft w:val="0"/>
          <w:marRight w:val="0"/>
          <w:marTop w:val="0"/>
          <w:marBottom w:val="0"/>
          <w:divBdr>
            <w:top w:val="none" w:sz="0" w:space="0" w:color="auto"/>
            <w:left w:val="none" w:sz="0" w:space="0" w:color="auto"/>
            <w:bottom w:val="none" w:sz="0" w:space="0" w:color="auto"/>
            <w:right w:val="none" w:sz="0" w:space="0" w:color="auto"/>
          </w:divBdr>
        </w:div>
        <w:div w:id="1877738144">
          <w:marLeft w:val="0"/>
          <w:marRight w:val="0"/>
          <w:marTop w:val="0"/>
          <w:marBottom w:val="0"/>
          <w:divBdr>
            <w:top w:val="none" w:sz="0" w:space="0" w:color="auto"/>
            <w:left w:val="none" w:sz="0" w:space="0" w:color="auto"/>
            <w:bottom w:val="none" w:sz="0" w:space="0" w:color="auto"/>
            <w:right w:val="none" w:sz="0" w:space="0" w:color="auto"/>
          </w:divBdr>
        </w:div>
        <w:div w:id="1878739757">
          <w:marLeft w:val="0"/>
          <w:marRight w:val="0"/>
          <w:marTop w:val="0"/>
          <w:marBottom w:val="0"/>
          <w:divBdr>
            <w:top w:val="none" w:sz="0" w:space="0" w:color="auto"/>
            <w:left w:val="none" w:sz="0" w:space="0" w:color="auto"/>
            <w:bottom w:val="none" w:sz="0" w:space="0" w:color="auto"/>
            <w:right w:val="none" w:sz="0" w:space="0" w:color="auto"/>
          </w:divBdr>
        </w:div>
        <w:div w:id="1882592488">
          <w:marLeft w:val="0"/>
          <w:marRight w:val="0"/>
          <w:marTop w:val="0"/>
          <w:marBottom w:val="0"/>
          <w:divBdr>
            <w:top w:val="none" w:sz="0" w:space="0" w:color="auto"/>
            <w:left w:val="none" w:sz="0" w:space="0" w:color="auto"/>
            <w:bottom w:val="none" w:sz="0" w:space="0" w:color="auto"/>
            <w:right w:val="none" w:sz="0" w:space="0" w:color="auto"/>
          </w:divBdr>
        </w:div>
        <w:div w:id="1883134351">
          <w:marLeft w:val="0"/>
          <w:marRight w:val="0"/>
          <w:marTop w:val="0"/>
          <w:marBottom w:val="0"/>
          <w:divBdr>
            <w:top w:val="none" w:sz="0" w:space="0" w:color="auto"/>
            <w:left w:val="none" w:sz="0" w:space="0" w:color="auto"/>
            <w:bottom w:val="none" w:sz="0" w:space="0" w:color="auto"/>
            <w:right w:val="none" w:sz="0" w:space="0" w:color="auto"/>
          </w:divBdr>
        </w:div>
        <w:div w:id="1883443481">
          <w:marLeft w:val="0"/>
          <w:marRight w:val="0"/>
          <w:marTop w:val="0"/>
          <w:marBottom w:val="0"/>
          <w:divBdr>
            <w:top w:val="none" w:sz="0" w:space="0" w:color="auto"/>
            <w:left w:val="none" w:sz="0" w:space="0" w:color="auto"/>
            <w:bottom w:val="none" w:sz="0" w:space="0" w:color="auto"/>
            <w:right w:val="none" w:sz="0" w:space="0" w:color="auto"/>
          </w:divBdr>
        </w:div>
        <w:div w:id="1884362748">
          <w:marLeft w:val="0"/>
          <w:marRight w:val="0"/>
          <w:marTop w:val="0"/>
          <w:marBottom w:val="0"/>
          <w:divBdr>
            <w:top w:val="none" w:sz="0" w:space="0" w:color="auto"/>
            <w:left w:val="none" w:sz="0" w:space="0" w:color="auto"/>
            <w:bottom w:val="none" w:sz="0" w:space="0" w:color="auto"/>
            <w:right w:val="none" w:sz="0" w:space="0" w:color="auto"/>
          </w:divBdr>
        </w:div>
        <w:div w:id="1885604833">
          <w:marLeft w:val="0"/>
          <w:marRight w:val="0"/>
          <w:marTop w:val="0"/>
          <w:marBottom w:val="0"/>
          <w:divBdr>
            <w:top w:val="none" w:sz="0" w:space="0" w:color="auto"/>
            <w:left w:val="none" w:sz="0" w:space="0" w:color="auto"/>
            <w:bottom w:val="none" w:sz="0" w:space="0" w:color="auto"/>
            <w:right w:val="none" w:sz="0" w:space="0" w:color="auto"/>
          </w:divBdr>
        </w:div>
        <w:div w:id="1886942695">
          <w:marLeft w:val="0"/>
          <w:marRight w:val="0"/>
          <w:marTop w:val="0"/>
          <w:marBottom w:val="0"/>
          <w:divBdr>
            <w:top w:val="none" w:sz="0" w:space="0" w:color="auto"/>
            <w:left w:val="none" w:sz="0" w:space="0" w:color="auto"/>
            <w:bottom w:val="none" w:sz="0" w:space="0" w:color="auto"/>
            <w:right w:val="none" w:sz="0" w:space="0" w:color="auto"/>
          </w:divBdr>
        </w:div>
        <w:div w:id="1887453365">
          <w:marLeft w:val="-75"/>
          <w:marRight w:val="0"/>
          <w:marTop w:val="30"/>
          <w:marBottom w:val="30"/>
          <w:divBdr>
            <w:top w:val="none" w:sz="0" w:space="0" w:color="auto"/>
            <w:left w:val="none" w:sz="0" w:space="0" w:color="auto"/>
            <w:bottom w:val="none" w:sz="0" w:space="0" w:color="auto"/>
            <w:right w:val="none" w:sz="0" w:space="0" w:color="auto"/>
          </w:divBdr>
          <w:divsChild>
            <w:div w:id="74405186">
              <w:marLeft w:val="0"/>
              <w:marRight w:val="0"/>
              <w:marTop w:val="0"/>
              <w:marBottom w:val="0"/>
              <w:divBdr>
                <w:top w:val="none" w:sz="0" w:space="0" w:color="auto"/>
                <w:left w:val="none" w:sz="0" w:space="0" w:color="auto"/>
                <w:bottom w:val="none" w:sz="0" w:space="0" w:color="auto"/>
                <w:right w:val="none" w:sz="0" w:space="0" w:color="auto"/>
              </w:divBdr>
              <w:divsChild>
                <w:div w:id="2081711491">
                  <w:marLeft w:val="0"/>
                  <w:marRight w:val="0"/>
                  <w:marTop w:val="0"/>
                  <w:marBottom w:val="0"/>
                  <w:divBdr>
                    <w:top w:val="none" w:sz="0" w:space="0" w:color="auto"/>
                    <w:left w:val="none" w:sz="0" w:space="0" w:color="auto"/>
                    <w:bottom w:val="none" w:sz="0" w:space="0" w:color="auto"/>
                    <w:right w:val="none" w:sz="0" w:space="0" w:color="auto"/>
                  </w:divBdr>
                </w:div>
              </w:divsChild>
            </w:div>
            <w:div w:id="104420859">
              <w:marLeft w:val="0"/>
              <w:marRight w:val="0"/>
              <w:marTop w:val="0"/>
              <w:marBottom w:val="0"/>
              <w:divBdr>
                <w:top w:val="none" w:sz="0" w:space="0" w:color="auto"/>
                <w:left w:val="none" w:sz="0" w:space="0" w:color="auto"/>
                <w:bottom w:val="none" w:sz="0" w:space="0" w:color="auto"/>
                <w:right w:val="none" w:sz="0" w:space="0" w:color="auto"/>
              </w:divBdr>
              <w:divsChild>
                <w:div w:id="518665900">
                  <w:marLeft w:val="0"/>
                  <w:marRight w:val="0"/>
                  <w:marTop w:val="0"/>
                  <w:marBottom w:val="0"/>
                  <w:divBdr>
                    <w:top w:val="none" w:sz="0" w:space="0" w:color="auto"/>
                    <w:left w:val="none" w:sz="0" w:space="0" w:color="auto"/>
                    <w:bottom w:val="none" w:sz="0" w:space="0" w:color="auto"/>
                    <w:right w:val="none" w:sz="0" w:space="0" w:color="auto"/>
                  </w:divBdr>
                </w:div>
              </w:divsChild>
            </w:div>
            <w:div w:id="153766927">
              <w:marLeft w:val="0"/>
              <w:marRight w:val="0"/>
              <w:marTop w:val="0"/>
              <w:marBottom w:val="0"/>
              <w:divBdr>
                <w:top w:val="none" w:sz="0" w:space="0" w:color="auto"/>
                <w:left w:val="none" w:sz="0" w:space="0" w:color="auto"/>
                <w:bottom w:val="none" w:sz="0" w:space="0" w:color="auto"/>
                <w:right w:val="none" w:sz="0" w:space="0" w:color="auto"/>
              </w:divBdr>
              <w:divsChild>
                <w:div w:id="512917453">
                  <w:marLeft w:val="0"/>
                  <w:marRight w:val="0"/>
                  <w:marTop w:val="0"/>
                  <w:marBottom w:val="0"/>
                  <w:divBdr>
                    <w:top w:val="none" w:sz="0" w:space="0" w:color="auto"/>
                    <w:left w:val="none" w:sz="0" w:space="0" w:color="auto"/>
                    <w:bottom w:val="none" w:sz="0" w:space="0" w:color="auto"/>
                    <w:right w:val="none" w:sz="0" w:space="0" w:color="auto"/>
                  </w:divBdr>
                </w:div>
              </w:divsChild>
            </w:div>
            <w:div w:id="161748760">
              <w:marLeft w:val="0"/>
              <w:marRight w:val="0"/>
              <w:marTop w:val="0"/>
              <w:marBottom w:val="0"/>
              <w:divBdr>
                <w:top w:val="none" w:sz="0" w:space="0" w:color="auto"/>
                <w:left w:val="none" w:sz="0" w:space="0" w:color="auto"/>
                <w:bottom w:val="none" w:sz="0" w:space="0" w:color="auto"/>
                <w:right w:val="none" w:sz="0" w:space="0" w:color="auto"/>
              </w:divBdr>
              <w:divsChild>
                <w:div w:id="1824227100">
                  <w:marLeft w:val="0"/>
                  <w:marRight w:val="0"/>
                  <w:marTop w:val="0"/>
                  <w:marBottom w:val="0"/>
                  <w:divBdr>
                    <w:top w:val="none" w:sz="0" w:space="0" w:color="auto"/>
                    <w:left w:val="none" w:sz="0" w:space="0" w:color="auto"/>
                    <w:bottom w:val="none" w:sz="0" w:space="0" w:color="auto"/>
                    <w:right w:val="none" w:sz="0" w:space="0" w:color="auto"/>
                  </w:divBdr>
                </w:div>
              </w:divsChild>
            </w:div>
            <w:div w:id="183254352">
              <w:marLeft w:val="0"/>
              <w:marRight w:val="0"/>
              <w:marTop w:val="0"/>
              <w:marBottom w:val="0"/>
              <w:divBdr>
                <w:top w:val="none" w:sz="0" w:space="0" w:color="auto"/>
                <w:left w:val="none" w:sz="0" w:space="0" w:color="auto"/>
                <w:bottom w:val="none" w:sz="0" w:space="0" w:color="auto"/>
                <w:right w:val="none" w:sz="0" w:space="0" w:color="auto"/>
              </w:divBdr>
              <w:divsChild>
                <w:div w:id="1492452866">
                  <w:marLeft w:val="0"/>
                  <w:marRight w:val="0"/>
                  <w:marTop w:val="0"/>
                  <w:marBottom w:val="0"/>
                  <w:divBdr>
                    <w:top w:val="none" w:sz="0" w:space="0" w:color="auto"/>
                    <w:left w:val="none" w:sz="0" w:space="0" w:color="auto"/>
                    <w:bottom w:val="none" w:sz="0" w:space="0" w:color="auto"/>
                    <w:right w:val="none" w:sz="0" w:space="0" w:color="auto"/>
                  </w:divBdr>
                </w:div>
              </w:divsChild>
            </w:div>
            <w:div w:id="232206509">
              <w:marLeft w:val="0"/>
              <w:marRight w:val="0"/>
              <w:marTop w:val="0"/>
              <w:marBottom w:val="0"/>
              <w:divBdr>
                <w:top w:val="none" w:sz="0" w:space="0" w:color="auto"/>
                <w:left w:val="none" w:sz="0" w:space="0" w:color="auto"/>
                <w:bottom w:val="none" w:sz="0" w:space="0" w:color="auto"/>
                <w:right w:val="none" w:sz="0" w:space="0" w:color="auto"/>
              </w:divBdr>
              <w:divsChild>
                <w:div w:id="373426547">
                  <w:marLeft w:val="0"/>
                  <w:marRight w:val="0"/>
                  <w:marTop w:val="0"/>
                  <w:marBottom w:val="0"/>
                  <w:divBdr>
                    <w:top w:val="none" w:sz="0" w:space="0" w:color="auto"/>
                    <w:left w:val="none" w:sz="0" w:space="0" w:color="auto"/>
                    <w:bottom w:val="none" w:sz="0" w:space="0" w:color="auto"/>
                    <w:right w:val="none" w:sz="0" w:space="0" w:color="auto"/>
                  </w:divBdr>
                </w:div>
              </w:divsChild>
            </w:div>
            <w:div w:id="234438281">
              <w:marLeft w:val="0"/>
              <w:marRight w:val="0"/>
              <w:marTop w:val="0"/>
              <w:marBottom w:val="0"/>
              <w:divBdr>
                <w:top w:val="none" w:sz="0" w:space="0" w:color="auto"/>
                <w:left w:val="none" w:sz="0" w:space="0" w:color="auto"/>
                <w:bottom w:val="none" w:sz="0" w:space="0" w:color="auto"/>
                <w:right w:val="none" w:sz="0" w:space="0" w:color="auto"/>
              </w:divBdr>
              <w:divsChild>
                <w:div w:id="1952391924">
                  <w:marLeft w:val="0"/>
                  <w:marRight w:val="0"/>
                  <w:marTop w:val="0"/>
                  <w:marBottom w:val="0"/>
                  <w:divBdr>
                    <w:top w:val="none" w:sz="0" w:space="0" w:color="auto"/>
                    <w:left w:val="none" w:sz="0" w:space="0" w:color="auto"/>
                    <w:bottom w:val="none" w:sz="0" w:space="0" w:color="auto"/>
                    <w:right w:val="none" w:sz="0" w:space="0" w:color="auto"/>
                  </w:divBdr>
                </w:div>
              </w:divsChild>
            </w:div>
            <w:div w:id="270287495">
              <w:marLeft w:val="0"/>
              <w:marRight w:val="0"/>
              <w:marTop w:val="0"/>
              <w:marBottom w:val="0"/>
              <w:divBdr>
                <w:top w:val="none" w:sz="0" w:space="0" w:color="auto"/>
                <w:left w:val="none" w:sz="0" w:space="0" w:color="auto"/>
                <w:bottom w:val="none" w:sz="0" w:space="0" w:color="auto"/>
                <w:right w:val="none" w:sz="0" w:space="0" w:color="auto"/>
              </w:divBdr>
              <w:divsChild>
                <w:div w:id="525018495">
                  <w:marLeft w:val="0"/>
                  <w:marRight w:val="0"/>
                  <w:marTop w:val="0"/>
                  <w:marBottom w:val="0"/>
                  <w:divBdr>
                    <w:top w:val="none" w:sz="0" w:space="0" w:color="auto"/>
                    <w:left w:val="none" w:sz="0" w:space="0" w:color="auto"/>
                    <w:bottom w:val="none" w:sz="0" w:space="0" w:color="auto"/>
                    <w:right w:val="none" w:sz="0" w:space="0" w:color="auto"/>
                  </w:divBdr>
                </w:div>
              </w:divsChild>
            </w:div>
            <w:div w:id="344208594">
              <w:marLeft w:val="0"/>
              <w:marRight w:val="0"/>
              <w:marTop w:val="0"/>
              <w:marBottom w:val="0"/>
              <w:divBdr>
                <w:top w:val="none" w:sz="0" w:space="0" w:color="auto"/>
                <w:left w:val="none" w:sz="0" w:space="0" w:color="auto"/>
                <w:bottom w:val="none" w:sz="0" w:space="0" w:color="auto"/>
                <w:right w:val="none" w:sz="0" w:space="0" w:color="auto"/>
              </w:divBdr>
              <w:divsChild>
                <w:div w:id="1978215277">
                  <w:marLeft w:val="0"/>
                  <w:marRight w:val="0"/>
                  <w:marTop w:val="0"/>
                  <w:marBottom w:val="0"/>
                  <w:divBdr>
                    <w:top w:val="none" w:sz="0" w:space="0" w:color="auto"/>
                    <w:left w:val="none" w:sz="0" w:space="0" w:color="auto"/>
                    <w:bottom w:val="none" w:sz="0" w:space="0" w:color="auto"/>
                    <w:right w:val="none" w:sz="0" w:space="0" w:color="auto"/>
                  </w:divBdr>
                </w:div>
              </w:divsChild>
            </w:div>
            <w:div w:id="411243550">
              <w:marLeft w:val="0"/>
              <w:marRight w:val="0"/>
              <w:marTop w:val="0"/>
              <w:marBottom w:val="0"/>
              <w:divBdr>
                <w:top w:val="none" w:sz="0" w:space="0" w:color="auto"/>
                <w:left w:val="none" w:sz="0" w:space="0" w:color="auto"/>
                <w:bottom w:val="none" w:sz="0" w:space="0" w:color="auto"/>
                <w:right w:val="none" w:sz="0" w:space="0" w:color="auto"/>
              </w:divBdr>
              <w:divsChild>
                <w:div w:id="1470704620">
                  <w:marLeft w:val="0"/>
                  <w:marRight w:val="0"/>
                  <w:marTop w:val="0"/>
                  <w:marBottom w:val="0"/>
                  <w:divBdr>
                    <w:top w:val="none" w:sz="0" w:space="0" w:color="auto"/>
                    <w:left w:val="none" w:sz="0" w:space="0" w:color="auto"/>
                    <w:bottom w:val="none" w:sz="0" w:space="0" w:color="auto"/>
                    <w:right w:val="none" w:sz="0" w:space="0" w:color="auto"/>
                  </w:divBdr>
                </w:div>
              </w:divsChild>
            </w:div>
            <w:div w:id="422848579">
              <w:marLeft w:val="0"/>
              <w:marRight w:val="0"/>
              <w:marTop w:val="0"/>
              <w:marBottom w:val="0"/>
              <w:divBdr>
                <w:top w:val="none" w:sz="0" w:space="0" w:color="auto"/>
                <w:left w:val="none" w:sz="0" w:space="0" w:color="auto"/>
                <w:bottom w:val="none" w:sz="0" w:space="0" w:color="auto"/>
                <w:right w:val="none" w:sz="0" w:space="0" w:color="auto"/>
              </w:divBdr>
              <w:divsChild>
                <w:div w:id="1781685242">
                  <w:marLeft w:val="0"/>
                  <w:marRight w:val="0"/>
                  <w:marTop w:val="0"/>
                  <w:marBottom w:val="0"/>
                  <w:divBdr>
                    <w:top w:val="none" w:sz="0" w:space="0" w:color="auto"/>
                    <w:left w:val="none" w:sz="0" w:space="0" w:color="auto"/>
                    <w:bottom w:val="none" w:sz="0" w:space="0" w:color="auto"/>
                    <w:right w:val="none" w:sz="0" w:space="0" w:color="auto"/>
                  </w:divBdr>
                </w:div>
              </w:divsChild>
            </w:div>
            <w:div w:id="422917587">
              <w:marLeft w:val="0"/>
              <w:marRight w:val="0"/>
              <w:marTop w:val="0"/>
              <w:marBottom w:val="0"/>
              <w:divBdr>
                <w:top w:val="none" w:sz="0" w:space="0" w:color="auto"/>
                <w:left w:val="none" w:sz="0" w:space="0" w:color="auto"/>
                <w:bottom w:val="none" w:sz="0" w:space="0" w:color="auto"/>
                <w:right w:val="none" w:sz="0" w:space="0" w:color="auto"/>
              </w:divBdr>
              <w:divsChild>
                <w:div w:id="1191260774">
                  <w:marLeft w:val="0"/>
                  <w:marRight w:val="0"/>
                  <w:marTop w:val="0"/>
                  <w:marBottom w:val="0"/>
                  <w:divBdr>
                    <w:top w:val="none" w:sz="0" w:space="0" w:color="auto"/>
                    <w:left w:val="none" w:sz="0" w:space="0" w:color="auto"/>
                    <w:bottom w:val="none" w:sz="0" w:space="0" w:color="auto"/>
                    <w:right w:val="none" w:sz="0" w:space="0" w:color="auto"/>
                  </w:divBdr>
                </w:div>
              </w:divsChild>
            </w:div>
            <w:div w:id="452477041">
              <w:marLeft w:val="0"/>
              <w:marRight w:val="0"/>
              <w:marTop w:val="0"/>
              <w:marBottom w:val="0"/>
              <w:divBdr>
                <w:top w:val="none" w:sz="0" w:space="0" w:color="auto"/>
                <w:left w:val="none" w:sz="0" w:space="0" w:color="auto"/>
                <w:bottom w:val="none" w:sz="0" w:space="0" w:color="auto"/>
                <w:right w:val="none" w:sz="0" w:space="0" w:color="auto"/>
              </w:divBdr>
              <w:divsChild>
                <w:div w:id="944388347">
                  <w:marLeft w:val="0"/>
                  <w:marRight w:val="0"/>
                  <w:marTop w:val="0"/>
                  <w:marBottom w:val="0"/>
                  <w:divBdr>
                    <w:top w:val="none" w:sz="0" w:space="0" w:color="auto"/>
                    <w:left w:val="none" w:sz="0" w:space="0" w:color="auto"/>
                    <w:bottom w:val="none" w:sz="0" w:space="0" w:color="auto"/>
                    <w:right w:val="none" w:sz="0" w:space="0" w:color="auto"/>
                  </w:divBdr>
                </w:div>
              </w:divsChild>
            </w:div>
            <w:div w:id="527379817">
              <w:marLeft w:val="0"/>
              <w:marRight w:val="0"/>
              <w:marTop w:val="0"/>
              <w:marBottom w:val="0"/>
              <w:divBdr>
                <w:top w:val="none" w:sz="0" w:space="0" w:color="auto"/>
                <w:left w:val="none" w:sz="0" w:space="0" w:color="auto"/>
                <w:bottom w:val="none" w:sz="0" w:space="0" w:color="auto"/>
                <w:right w:val="none" w:sz="0" w:space="0" w:color="auto"/>
              </w:divBdr>
              <w:divsChild>
                <w:div w:id="563221803">
                  <w:marLeft w:val="0"/>
                  <w:marRight w:val="0"/>
                  <w:marTop w:val="0"/>
                  <w:marBottom w:val="0"/>
                  <w:divBdr>
                    <w:top w:val="none" w:sz="0" w:space="0" w:color="auto"/>
                    <w:left w:val="none" w:sz="0" w:space="0" w:color="auto"/>
                    <w:bottom w:val="none" w:sz="0" w:space="0" w:color="auto"/>
                    <w:right w:val="none" w:sz="0" w:space="0" w:color="auto"/>
                  </w:divBdr>
                </w:div>
              </w:divsChild>
            </w:div>
            <w:div w:id="546376588">
              <w:marLeft w:val="0"/>
              <w:marRight w:val="0"/>
              <w:marTop w:val="0"/>
              <w:marBottom w:val="0"/>
              <w:divBdr>
                <w:top w:val="none" w:sz="0" w:space="0" w:color="auto"/>
                <w:left w:val="none" w:sz="0" w:space="0" w:color="auto"/>
                <w:bottom w:val="none" w:sz="0" w:space="0" w:color="auto"/>
                <w:right w:val="none" w:sz="0" w:space="0" w:color="auto"/>
              </w:divBdr>
              <w:divsChild>
                <w:div w:id="1667128924">
                  <w:marLeft w:val="0"/>
                  <w:marRight w:val="0"/>
                  <w:marTop w:val="0"/>
                  <w:marBottom w:val="0"/>
                  <w:divBdr>
                    <w:top w:val="none" w:sz="0" w:space="0" w:color="auto"/>
                    <w:left w:val="none" w:sz="0" w:space="0" w:color="auto"/>
                    <w:bottom w:val="none" w:sz="0" w:space="0" w:color="auto"/>
                    <w:right w:val="none" w:sz="0" w:space="0" w:color="auto"/>
                  </w:divBdr>
                </w:div>
              </w:divsChild>
            </w:div>
            <w:div w:id="571699400">
              <w:marLeft w:val="0"/>
              <w:marRight w:val="0"/>
              <w:marTop w:val="0"/>
              <w:marBottom w:val="0"/>
              <w:divBdr>
                <w:top w:val="none" w:sz="0" w:space="0" w:color="auto"/>
                <w:left w:val="none" w:sz="0" w:space="0" w:color="auto"/>
                <w:bottom w:val="none" w:sz="0" w:space="0" w:color="auto"/>
                <w:right w:val="none" w:sz="0" w:space="0" w:color="auto"/>
              </w:divBdr>
              <w:divsChild>
                <w:div w:id="1147546895">
                  <w:marLeft w:val="0"/>
                  <w:marRight w:val="0"/>
                  <w:marTop w:val="0"/>
                  <w:marBottom w:val="0"/>
                  <w:divBdr>
                    <w:top w:val="none" w:sz="0" w:space="0" w:color="auto"/>
                    <w:left w:val="none" w:sz="0" w:space="0" w:color="auto"/>
                    <w:bottom w:val="none" w:sz="0" w:space="0" w:color="auto"/>
                    <w:right w:val="none" w:sz="0" w:space="0" w:color="auto"/>
                  </w:divBdr>
                </w:div>
              </w:divsChild>
            </w:div>
            <w:div w:id="582420910">
              <w:marLeft w:val="0"/>
              <w:marRight w:val="0"/>
              <w:marTop w:val="0"/>
              <w:marBottom w:val="0"/>
              <w:divBdr>
                <w:top w:val="none" w:sz="0" w:space="0" w:color="auto"/>
                <w:left w:val="none" w:sz="0" w:space="0" w:color="auto"/>
                <w:bottom w:val="none" w:sz="0" w:space="0" w:color="auto"/>
                <w:right w:val="none" w:sz="0" w:space="0" w:color="auto"/>
              </w:divBdr>
              <w:divsChild>
                <w:div w:id="1798789854">
                  <w:marLeft w:val="0"/>
                  <w:marRight w:val="0"/>
                  <w:marTop w:val="0"/>
                  <w:marBottom w:val="0"/>
                  <w:divBdr>
                    <w:top w:val="none" w:sz="0" w:space="0" w:color="auto"/>
                    <w:left w:val="none" w:sz="0" w:space="0" w:color="auto"/>
                    <w:bottom w:val="none" w:sz="0" w:space="0" w:color="auto"/>
                    <w:right w:val="none" w:sz="0" w:space="0" w:color="auto"/>
                  </w:divBdr>
                </w:div>
              </w:divsChild>
            </w:div>
            <w:div w:id="620037862">
              <w:marLeft w:val="0"/>
              <w:marRight w:val="0"/>
              <w:marTop w:val="0"/>
              <w:marBottom w:val="0"/>
              <w:divBdr>
                <w:top w:val="none" w:sz="0" w:space="0" w:color="auto"/>
                <w:left w:val="none" w:sz="0" w:space="0" w:color="auto"/>
                <w:bottom w:val="none" w:sz="0" w:space="0" w:color="auto"/>
                <w:right w:val="none" w:sz="0" w:space="0" w:color="auto"/>
              </w:divBdr>
              <w:divsChild>
                <w:div w:id="1690326523">
                  <w:marLeft w:val="0"/>
                  <w:marRight w:val="0"/>
                  <w:marTop w:val="0"/>
                  <w:marBottom w:val="0"/>
                  <w:divBdr>
                    <w:top w:val="none" w:sz="0" w:space="0" w:color="auto"/>
                    <w:left w:val="none" w:sz="0" w:space="0" w:color="auto"/>
                    <w:bottom w:val="none" w:sz="0" w:space="0" w:color="auto"/>
                    <w:right w:val="none" w:sz="0" w:space="0" w:color="auto"/>
                  </w:divBdr>
                </w:div>
              </w:divsChild>
            </w:div>
            <w:div w:id="643705463">
              <w:marLeft w:val="0"/>
              <w:marRight w:val="0"/>
              <w:marTop w:val="0"/>
              <w:marBottom w:val="0"/>
              <w:divBdr>
                <w:top w:val="none" w:sz="0" w:space="0" w:color="auto"/>
                <w:left w:val="none" w:sz="0" w:space="0" w:color="auto"/>
                <w:bottom w:val="none" w:sz="0" w:space="0" w:color="auto"/>
                <w:right w:val="none" w:sz="0" w:space="0" w:color="auto"/>
              </w:divBdr>
              <w:divsChild>
                <w:div w:id="1301305478">
                  <w:marLeft w:val="0"/>
                  <w:marRight w:val="0"/>
                  <w:marTop w:val="0"/>
                  <w:marBottom w:val="0"/>
                  <w:divBdr>
                    <w:top w:val="none" w:sz="0" w:space="0" w:color="auto"/>
                    <w:left w:val="none" w:sz="0" w:space="0" w:color="auto"/>
                    <w:bottom w:val="none" w:sz="0" w:space="0" w:color="auto"/>
                    <w:right w:val="none" w:sz="0" w:space="0" w:color="auto"/>
                  </w:divBdr>
                </w:div>
              </w:divsChild>
            </w:div>
            <w:div w:id="646208100">
              <w:marLeft w:val="0"/>
              <w:marRight w:val="0"/>
              <w:marTop w:val="0"/>
              <w:marBottom w:val="0"/>
              <w:divBdr>
                <w:top w:val="none" w:sz="0" w:space="0" w:color="auto"/>
                <w:left w:val="none" w:sz="0" w:space="0" w:color="auto"/>
                <w:bottom w:val="none" w:sz="0" w:space="0" w:color="auto"/>
                <w:right w:val="none" w:sz="0" w:space="0" w:color="auto"/>
              </w:divBdr>
              <w:divsChild>
                <w:div w:id="1443184308">
                  <w:marLeft w:val="0"/>
                  <w:marRight w:val="0"/>
                  <w:marTop w:val="0"/>
                  <w:marBottom w:val="0"/>
                  <w:divBdr>
                    <w:top w:val="none" w:sz="0" w:space="0" w:color="auto"/>
                    <w:left w:val="none" w:sz="0" w:space="0" w:color="auto"/>
                    <w:bottom w:val="none" w:sz="0" w:space="0" w:color="auto"/>
                    <w:right w:val="none" w:sz="0" w:space="0" w:color="auto"/>
                  </w:divBdr>
                </w:div>
              </w:divsChild>
            </w:div>
            <w:div w:id="677854238">
              <w:marLeft w:val="0"/>
              <w:marRight w:val="0"/>
              <w:marTop w:val="0"/>
              <w:marBottom w:val="0"/>
              <w:divBdr>
                <w:top w:val="none" w:sz="0" w:space="0" w:color="auto"/>
                <w:left w:val="none" w:sz="0" w:space="0" w:color="auto"/>
                <w:bottom w:val="none" w:sz="0" w:space="0" w:color="auto"/>
                <w:right w:val="none" w:sz="0" w:space="0" w:color="auto"/>
              </w:divBdr>
              <w:divsChild>
                <w:div w:id="1923638066">
                  <w:marLeft w:val="0"/>
                  <w:marRight w:val="0"/>
                  <w:marTop w:val="0"/>
                  <w:marBottom w:val="0"/>
                  <w:divBdr>
                    <w:top w:val="none" w:sz="0" w:space="0" w:color="auto"/>
                    <w:left w:val="none" w:sz="0" w:space="0" w:color="auto"/>
                    <w:bottom w:val="none" w:sz="0" w:space="0" w:color="auto"/>
                    <w:right w:val="none" w:sz="0" w:space="0" w:color="auto"/>
                  </w:divBdr>
                </w:div>
              </w:divsChild>
            </w:div>
            <w:div w:id="682169617">
              <w:marLeft w:val="0"/>
              <w:marRight w:val="0"/>
              <w:marTop w:val="0"/>
              <w:marBottom w:val="0"/>
              <w:divBdr>
                <w:top w:val="none" w:sz="0" w:space="0" w:color="auto"/>
                <w:left w:val="none" w:sz="0" w:space="0" w:color="auto"/>
                <w:bottom w:val="none" w:sz="0" w:space="0" w:color="auto"/>
                <w:right w:val="none" w:sz="0" w:space="0" w:color="auto"/>
              </w:divBdr>
              <w:divsChild>
                <w:div w:id="465512165">
                  <w:marLeft w:val="0"/>
                  <w:marRight w:val="0"/>
                  <w:marTop w:val="0"/>
                  <w:marBottom w:val="0"/>
                  <w:divBdr>
                    <w:top w:val="none" w:sz="0" w:space="0" w:color="auto"/>
                    <w:left w:val="none" w:sz="0" w:space="0" w:color="auto"/>
                    <w:bottom w:val="none" w:sz="0" w:space="0" w:color="auto"/>
                    <w:right w:val="none" w:sz="0" w:space="0" w:color="auto"/>
                  </w:divBdr>
                </w:div>
              </w:divsChild>
            </w:div>
            <w:div w:id="699358271">
              <w:marLeft w:val="0"/>
              <w:marRight w:val="0"/>
              <w:marTop w:val="0"/>
              <w:marBottom w:val="0"/>
              <w:divBdr>
                <w:top w:val="none" w:sz="0" w:space="0" w:color="auto"/>
                <w:left w:val="none" w:sz="0" w:space="0" w:color="auto"/>
                <w:bottom w:val="none" w:sz="0" w:space="0" w:color="auto"/>
                <w:right w:val="none" w:sz="0" w:space="0" w:color="auto"/>
              </w:divBdr>
              <w:divsChild>
                <w:div w:id="444889017">
                  <w:marLeft w:val="0"/>
                  <w:marRight w:val="0"/>
                  <w:marTop w:val="0"/>
                  <w:marBottom w:val="0"/>
                  <w:divBdr>
                    <w:top w:val="none" w:sz="0" w:space="0" w:color="auto"/>
                    <w:left w:val="none" w:sz="0" w:space="0" w:color="auto"/>
                    <w:bottom w:val="none" w:sz="0" w:space="0" w:color="auto"/>
                    <w:right w:val="none" w:sz="0" w:space="0" w:color="auto"/>
                  </w:divBdr>
                </w:div>
              </w:divsChild>
            </w:div>
            <w:div w:id="742221699">
              <w:marLeft w:val="0"/>
              <w:marRight w:val="0"/>
              <w:marTop w:val="0"/>
              <w:marBottom w:val="0"/>
              <w:divBdr>
                <w:top w:val="none" w:sz="0" w:space="0" w:color="auto"/>
                <w:left w:val="none" w:sz="0" w:space="0" w:color="auto"/>
                <w:bottom w:val="none" w:sz="0" w:space="0" w:color="auto"/>
                <w:right w:val="none" w:sz="0" w:space="0" w:color="auto"/>
              </w:divBdr>
              <w:divsChild>
                <w:div w:id="757211062">
                  <w:marLeft w:val="0"/>
                  <w:marRight w:val="0"/>
                  <w:marTop w:val="0"/>
                  <w:marBottom w:val="0"/>
                  <w:divBdr>
                    <w:top w:val="none" w:sz="0" w:space="0" w:color="auto"/>
                    <w:left w:val="none" w:sz="0" w:space="0" w:color="auto"/>
                    <w:bottom w:val="none" w:sz="0" w:space="0" w:color="auto"/>
                    <w:right w:val="none" w:sz="0" w:space="0" w:color="auto"/>
                  </w:divBdr>
                </w:div>
              </w:divsChild>
            </w:div>
            <w:div w:id="809520456">
              <w:marLeft w:val="0"/>
              <w:marRight w:val="0"/>
              <w:marTop w:val="0"/>
              <w:marBottom w:val="0"/>
              <w:divBdr>
                <w:top w:val="none" w:sz="0" w:space="0" w:color="auto"/>
                <w:left w:val="none" w:sz="0" w:space="0" w:color="auto"/>
                <w:bottom w:val="none" w:sz="0" w:space="0" w:color="auto"/>
                <w:right w:val="none" w:sz="0" w:space="0" w:color="auto"/>
              </w:divBdr>
              <w:divsChild>
                <w:div w:id="801465726">
                  <w:marLeft w:val="0"/>
                  <w:marRight w:val="0"/>
                  <w:marTop w:val="0"/>
                  <w:marBottom w:val="0"/>
                  <w:divBdr>
                    <w:top w:val="none" w:sz="0" w:space="0" w:color="auto"/>
                    <w:left w:val="none" w:sz="0" w:space="0" w:color="auto"/>
                    <w:bottom w:val="none" w:sz="0" w:space="0" w:color="auto"/>
                    <w:right w:val="none" w:sz="0" w:space="0" w:color="auto"/>
                  </w:divBdr>
                </w:div>
              </w:divsChild>
            </w:div>
            <w:div w:id="815948581">
              <w:marLeft w:val="0"/>
              <w:marRight w:val="0"/>
              <w:marTop w:val="0"/>
              <w:marBottom w:val="0"/>
              <w:divBdr>
                <w:top w:val="none" w:sz="0" w:space="0" w:color="auto"/>
                <w:left w:val="none" w:sz="0" w:space="0" w:color="auto"/>
                <w:bottom w:val="none" w:sz="0" w:space="0" w:color="auto"/>
                <w:right w:val="none" w:sz="0" w:space="0" w:color="auto"/>
              </w:divBdr>
              <w:divsChild>
                <w:div w:id="259023196">
                  <w:marLeft w:val="0"/>
                  <w:marRight w:val="0"/>
                  <w:marTop w:val="0"/>
                  <w:marBottom w:val="0"/>
                  <w:divBdr>
                    <w:top w:val="none" w:sz="0" w:space="0" w:color="auto"/>
                    <w:left w:val="none" w:sz="0" w:space="0" w:color="auto"/>
                    <w:bottom w:val="none" w:sz="0" w:space="0" w:color="auto"/>
                    <w:right w:val="none" w:sz="0" w:space="0" w:color="auto"/>
                  </w:divBdr>
                </w:div>
              </w:divsChild>
            </w:div>
            <w:div w:id="854154445">
              <w:marLeft w:val="0"/>
              <w:marRight w:val="0"/>
              <w:marTop w:val="0"/>
              <w:marBottom w:val="0"/>
              <w:divBdr>
                <w:top w:val="none" w:sz="0" w:space="0" w:color="auto"/>
                <w:left w:val="none" w:sz="0" w:space="0" w:color="auto"/>
                <w:bottom w:val="none" w:sz="0" w:space="0" w:color="auto"/>
                <w:right w:val="none" w:sz="0" w:space="0" w:color="auto"/>
              </w:divBdr>
              <w:divsChild>
                <w:div w:id="2113166354">
                  <w:marLeft w:val="0"/>
                  <w:marRight w:val="0"/>
                  <w:marTop w:val="0"/>
                  <w:marBottom w:val="0"/>
                  <w:divBdr>
                    <w:top w:val="none" w:sz="0" w:space="0" w:color="auto"/>
                    <w:left w:val="none" w:sz="0" w:space="0" w:color="auto"/>
                    <w:bottom w:val="none" w:sz="0" w:space="0" w:color="auto"/>
                    <w:right w:val="none" w:sz="0" w:space="0" w:color="auto"/>
                  </w:divBdr>
                </w:div>
              </w:divsChild>
            </w:div>
            <w:div w:id="868372714">
              <w:marLeft w:val="0"/>
              <w:marRight w:val="0"/>
              <w:marTop w:val="0"/>
              <w:marBottom w:val="0"/>
              <w:divBdr>
                <w:top w:val="none" w:sz="0" w:space="0" w:color="auto"/>
                <w:left w:val="none" w:sz="0" w:space="0" w:color="auto"/>
                <w:bottom w:val="none" w:sz="0" w:space="0" w:color="auto"/>
                <w:right w:val="none" w:sz="0" w:space="0" w:color="auto"/>
              </w:divBdr>
              <w:divsChild>
                <w:div w:id="43531233">
                  <w:marLeft w:val="0"/>
                  <w:marRight w:val="0"/>
                  <w:marTop w:val="0"/>
                  <w:marBottom w:val="0"/>
                  <w:divBdr>
                    <w:top w:val="none" w:sz="0" w:space="0" w:color="auto"/>
                    <w:left w:val="none" w:sz="0" w:space="0" w:color="auto"/>
                    <w:bottom w:val="none" w:sz="0" w:space="0" w:color="auto"/>
                    <w:right w:val="none" w:sz="0" w:space="0" w:color="auto"/>
                  </w:divBdr>
                </w:div>
              </w:divsChild>
            </w:div>
            <w:div w:id="920061643">
              <w:marLeft w:val="0"/>
              <w:marRight w:val="0"/>
              <w:marTop w:val="0"/>
              <w:marBottom w:val="0"/>
              <w:divBdr>
                <w:top w:val="none" w:sz="0" w:space="0" w:color="auto"/>
                <w:left w:val="none" w:sz="0" w:space="0" w:color="auto"/>
                <w:bottom w:val="none" w:sz="0" w:space="0" w:color="auto"/>
                <w:right w:val="none" w:sz="0" w:space="0" w:color="auto"/>
              </w:divBdr>
              <w:divsChild>
                <w:div w:id="1034498653">
                  <w:marLeft w:val="0"/>
                  <w:marRight w:val="0"/>
                  <w:marTop w:val="0"/>
                  <w:marBottom w:val="0"/>
                  <w:divBdr>
                    <w:top w:val="none" w:sz="0" w:space="0" w:color="auto"/>
                    <w:left w:val="none" w:sz="0" w:space="0" w:color="auto"/>
                    <w:bottom w:val="none" w:sz="0" w:space="0" w:color="auto"/>
                    <w:right w:val="none" w:sz="0" w:space="0" w:color="auto"/>
                  </w:divBdr>
                </w:div>
              </w:divsChild>
            </w:div>
            <w:div w:id="922758049">
              <w:marLeft w:val="0"/>
              <w:marRight w:val="0"/>
              <w:marTop w:val="0"/>
              <w:marBottom w:val="0"/>
              <w:divBdr>
                <w:top w:val="none" w:sz="0" w:space="0" w:color="auto"/>
                <w:left w:val="none" w:sz="0" w:space="0" w:color="auto"/>
                <w:bottom w:val="none" w:sz="0" w:space="0" w:color="auto"/>
                <w:right w:val="none" w:sz="0" w:space="0" w:color="auto"/>
              </w:divBdr>
              <w:divsChild>
                <w:div w:id="1635867506">
                  <w:marLeft w:val="0"/>
                  <w:marRight w:val="0"/>
                  <w:marTop w:val="0"/>
                  <w:marBottom w:val="0"/>
                  <w:divBdr>
                    <w:top w:val="none" w:sz="0" w:space="0" w:color="auto"/>
                    <w:left w:val="none" w:sz="0" w:space="0" w:color="auto"/>
                    <w:bottom w:val="none" w:sz="0" w:space="0" w:color="auto"/>
                    <w:right w:val="none" w:sz="0" w:space="0" w:color="auto"/>
                  </w:divBdr>
                </w:div>
              </w:divsChild>
            </w:div>
            <w:div w:id="943877670">
              <w:marLeft w:val="0"/>
              <w:marRight w:val="0"/>
              <w:marTop w:val="0"/>
              <w:marBottom w:val="0"/>
              <w:divBdr>
                <w:top w:val="none" w:sz="0" w:space="0" w:color="auto"/>
                <w:left w:val="none" w:sz="0" w:space="0" w:color="auto"/>
                <w:bottom w:val="none" w:sz="0" w:space="0" w:color="auto"/>
                <w:right w:val="none" w:sz="0" w:space="0" w:color="auto"/>
              </w:divBdr>
              <w:divsChild>
                <w:div w:id="1532299820">
                  <w:marLeft w:val="0"/>
                  <w:marRight w:val="0"/>
                  <w:marTop w:val="0"/>
                  <w:marBottom w:val="0"/>
                  <w:divBdr>
                    <w:top w:val="none" w:sz="0" w:space="0" w:color="auto"/>
                    <w:left w:val="none" w:sz="0" w:space="0" w:color="auto"/>
                    <w:bottom w:val="none" w:sz="0" w:space="0" w:color="auto"/>
                    <w:right w:val="none" w:sz="0" w:space="0" w:color="auto"/>
                  </w:divBdr>
                </w:div>
              </w:divsChild>
            </w:div>
            <w:div w:id="977879101">
              <w:marLeft w:val="0"/>
              <w:marRight w:val="0"/>
              <w:marTop w:val="0"/>
              <w:marBottom w:val="0"/>
              <w:divBdr>
                <w:top w:val="none" w:sz="0" w:space="0" w:color="auto"/>
                <w:left w:val="none" w:sz="0" w:space="0" w:color="auto"/>
                <w:bottom w:val="none" w:sz="0" w:space="0" w:color="auto"/>
                <w:right w:val="none" w:sz="0" w:space="0" w:color="auto"/>
              </w:divBdr>
              <w:divsChild>
                <w:div w:id="650602481">
                  <w:marLeft w:val="0"/>
                  <w:marRight w:val="0"/>
                  <w:marTop w:val="0"/>
                  <w:marBottom w:val="0"/>
                  <w:divBdr>
                    <w:top w:val="none" w:sz="0" w:space="0" w:color="auto"/>
                    <w:left w:val="none" w:sz="0" w:space="0" w:color="auto"/>
                    <w:bottom w:val="none" w:sz="0" w:space="0" w:color="auto"/>
                    <w:right w:val="none" w:sz="0" w:space="0" w:color="auto"/>
                  </w:divBdr>
                </w:div>
              </w:divsChild>
            </w:div>
            <w:div w:id="1068259398">
              <w:marLeft w:val="0"/>
              <w:marRight w:val="0"/>
              <w:marTop w:val="0"/>
              <w:marBottom w:val="0"/>
              <w:divBdr>
                <w:top w:val="none" w:sz="0" w:space="0" w:color="auto"/>
                <w:left w:val="none" w:sz="0" w:space="0" w:color="auto"/>
                <w:bottom w:val="none" w:sz="0" w:space="0" w:color="auto"/>
                <w:right w:val="none" w:sz="0" w:space="0" w:color="auto"/>
              </w:divBdr>
              <w:divsChild>
                <w:div w:id="1104495782">
                  <w:marLeft w:val="0"/>
                  <w:marRight w:val="0"/>
                  <w:marTop w:val="0"/>
                  <w:marBottom w:val="0"/>
                  <w:divBdr>
                    <w:top w:val="none" w:sz="0" w:space="0" w:color="auto"/>
                    <w:left w:val="none" w:sz="0" w:space="0" w:color="auto"/>
                    <w:bottom w:val="none" w:sz="0" w:space="0" w:color="auto"/>
                    <w:right w:val="none" w:sz="0" w:space="0" w:color="auto"/>
                  </w:divBdr>
                </w:div>
              </w:divsChild>
            </w:div>
            <w:div w:id="1099984506">
              <w:marLeft w:val="0"/>
              <w:marRight w:val="0"/>
              <w:marTop w:val="0"/>
              <w:marBottom w:val="0"/>
              <w:divBdr>
                <w:top w:val="none" w:sz="0" w:space="0" w:color="auto"/>
                <w:left w:val="none" w:sz="0" w:space="0" w:color="auto"/>
                <w:bottom w:val="none" w:sz="0" w:space="0" w:color="auto"/>
                <w:right w:val="none" w:sz="0" w:space="0" w:color="auto"/>
              </w:divBdr>
              <w:divsChild>
                <w:div w:id="661128020">
                  <w:marLeft w:val="0"/>
                  <w:marRight w:val="0"/>
                  <w:marTop w:val="0"/>
                  <w:marBottom w:val="0"/>
                  <w:divBdr>
                    <w:top w:val="none" w:sz="0" w:space="0" w:color="auto"/>
                    <w:left w:val="none" w:sz="0" w:space="0" w:color="auto"/>
                    <w:bottom w:val="none" w:sz="0" w:space="0" w:color="auto"/>
                    <w:right w:val="none" w:sz="0" w:space="0" w:color="auto"/>
                  </w:divBdr>
                </w:div>
              </w:divsChild>
            </w:div>
            <w:div w:id="1138189275">
              <w:marLeft w:val="0"/>
              <w:marRight w:val="0"/>
              <w:marTop w:val="0"/>
              <w:marBottom w:val="0"/>
              <w:divBdr>
                <w:top w:val="none" w:sz="0" w:space="0" w:color="auto"/>
                <w:left w:val="none" w:sz="0" w:space="0" w:color="auto"/>
                <w:bottom w:val="none" w:sz="0" w:space="0" w:color="auto"/>
                <w:right w:val="none" w:sz="0" w:space="0" w:color="auto"/>
              </w:divBdr>
              <w:divsChild>
                <w:div w:id="816607145">
                  <w:marLeft w:val="0"/>
                  <w:marRight w:val="0"/>
                  <w:marTop w:val="0"/>
                  <w:marBottom w:val="0"/>
                  <w:divBdr>
                    <w:top w:val="none" w:sz="0" w:space="0" w:color="auto"/>
                    <w:left w:val="none" w:sz="0" w:space="0" w:color="auto"/>
                    <w:bottom w:val="none" w:sz="0" w:space="0" w:color="auto"/>
                    <w:right w:val="none" w:sz="0" w:space="0" w:color="auto"/>
                  </w:divBdr>
                </w:div>
              </w:divsChild>
            </w:div>
            <w:div w:id="1161309912">
              <w:marLeft w:val="0"/>
              <w:marRight w:val="0"/>
              <w:marTop w:val="0"/>
              <w:marBottom w:val="0"/>
              <w:divBdr>
                <w:top w:val="none" w:sz="0" w:space="0" w:color="auto"/>
                <w:left w:val="none" w:sz="0" w:space="0" w:color="auto"/>
                <w:bottom w:val="none" w:sz="0" w:space="0" w:color="auto"/>
                <w:right w:val="none" w:sz="0" w:space="0" w:color="auto"/>
              </w:divBdr>
              <w:divsChild>
                <w:div w:id="1410343290">
                  <w:marLeft w:val="0"/>
                  <w:marRight w:val="0"/>
                  <w:marTop w:val="0"/>
                  <w:marBottom w:val="0"/>
                  <w:divBdr>
                    <w:top w:val="none" w:sz="0" w:space="0" w:color="auto"/>
                    <w:left w:val="none" w:sz="0" w:space="0" w:color="auto"/>
                    <w:bottom w:val="none" w:sz="0" w:space="0" w:color="auto"/>
                    <w:right w:val="none" w:sz="0" w:space="0" w:color="auto"/>
                  </w:divBdr>
                </w:div>
              </w:divsChild>
            </w:div>
            <w:div w:id="1216235497">
              <w:marLeft w:val="0"/>
              <w:marRight w:val="0"/>
              <w:marTop w:val="0"/>
              <w:marBottom w:val="0"/>
              <w:divBdr>
                <w:top w:val="none" w:sz="0" w:space="0" w:color="auto"/>
                <w:left w:val="none" w:sz="0" w:space="0" w:color="auto"/>
                <w:bottom w:val="none" w:sz="0" w:space="0" w:color="auto"/>
                <w:right w:val="none" w:sz="0" w:space="0" w:color="auto"/>
              </w:divBdr>
              <w:divsChild>
                <w:div w:id="1439789016">
                  <w:marLeft w:val="0"/>
                  <w:marRight w:val="0"/>
                  <w:marTop w:val="0"/>
                  <w:marBottom w:val="0"/>
                  <w:divBdr>
                    <w:top w:val="none" w:sz="0" w:space="0" w:color="auto"/>
                    <w:left w:val="none" w:sz="0" w:space="0" w:color="auto"/>
                    <w:bottom w:val="none" w:sz="0" w:space="0" w:color="auto"/>
                    <w:right w:val="none" w:sz="0" w:space="0" w:color="auto"/>
                  </w:divBdr>
                </w:div>
              </w:divsChild>
            </w:div>
            <w:div w:id="1225214337">
              <w:marLeft w:val="0"/>
              <w:marRight w:val="0"/>
              <w:marTop w:val="0"/>
              <w:marBottom w:val="0"/>
              <w:divBdr>
                <w:top w:val="none" w:sz="0" w:space="0" w:color="auto"/>
                <w:left w:val="none" w:sz="0" w:space="0" w:color="auto"/>
                <w:bottom w:val="none" w:sz="0" w:space="0" w:color="auto"/>
                <w:right w:val="none" w:sz="0" w:space="0" w:color="auto"/>
              </w:divBdr>
              <w:divsChild>
                <w:div w:id="1495293697">
                  <w:marLeft w:val="0"/>
                  <w:marRight w:val="0"/>
                  <w:marTop w:val="0"/>
                  <w:marBottom w:val="0"/>
                  <w:divBdr>
                    <w:top w:val="none" w:sz="0" w:space="0" w:color="auto"/>
                    <w:left w:val="none" w:sz="0" w:space="0" w:color="auto"/>
                    <w:bottom w:val="none" w:sz="0" w:space="0" w:color="auto"/>
                    <w:right w:val="none" w:sz="0" w:space="0" w:color="auto"/>
                  </w:divBdr>
                </w:div>
              </w:divsChild>
            </w:div>
            <w:div w:id="1262225146">
              <w:marLeft w:val="0"/>
              <w:marRight w:val="0"/>
              <w:marTop w:val="0"/>
              <w:marBottom w:val="0"/>
              <w:divBdr>
                <w:top w:val="none" w:sz="0" w:space="0" w:color="auto"/>
                <w:left w:val="none" w:sz="0" w:space="0" w:color="auto"/>
                <w:bottom w:val="none" w:sz="0" w:space="0" w:color="auto"/>
                <w:right w:val="none" w:sz="0" w:space="0" w:color="auto"/>
              </w:divBdr>
              <w:divsChild>
                <w:div w:id="763914676">
                  <w:marLeft w:val="0"/>
                  <w:marRight w:val="0"/>
                  <w:marTop w:val="0"/>
                  <w:marBottom w:val="0"/>
                  <w:divBdr>
                    <w:top w:val="none" w:sz="0" w:space="0" w:color="auto"/>
                    <w:left w:val="none" w:sz="0" w:space="0" w:color="auto"/>
                    <w:bottom w:val="none" w:sz="0" w:space="0" w:color="auto"/>
                    <w:right w:val="none" w:sz="0" w:space="0" w:color="auto"/>
                  </w:divBdr>
                </w:div>
              </w:divsChild>
            </w:div>
            <w:div w:id="1267496956">
              <w:marLeft w:val="0"/>
              <w:marRight w:val="0"/>
              <w:marTop w:val="0"/>
              <w:marBottom w:val="0"/>
              <w:divBdr>
                <w:top w:val="none" w:sz="0" w:space="0" w:color="auto"/>
                <w:left w:val="none" w:sz="0" w:space="0" w:color="auto"/>
                <w:bottom w:val="none" w:sz="0" w:space="0" w:color="auto"/>
                <w:right w:val="none" w:sz="0" w:space="0" w:color="auto"/>
              </w:divBdr>
              <w:divsChild>
                <w:div w:id="1591430788">
                  <w:marLeft w:val="0"/>
                  <w:marRight w:val="0"/>
                  <w:marTop w:val="0"/>
                  <w:marBottom w:val="0"/>
                  <w:divBdr>
                    <w:top w:val="none" w:sz="0" w:space="0" w:color="auto"/>
                    <w:left w:val="none" w:sz="0" w:space="0" w:color="auto"/>
                    <w:bottom w:val="none" w:sz="0" w:space="0" w:color="auto"/>
                    <w:right w:val="none" w:sz="0" w:space="0" w:color="auto"/>
                  </w:divBdr>
                </w:div>
              </w:divsChild>
            </w:div>
            <w:div w:id="1294486071">
              <w:marLeft w:val="0"/>
              <w:marRight w:val="0"/>
              <w:marTop w:val="0"/>
              <w:marBottom w:val="0"/>
              <w:divBdr>
                <w:top w:val="none" w:sz="0" w:space="0" w:color="auto"/>
                <w:left w:val="none" w:sz="0" w:space="0" w:color="auto"/>
                <w:bottom w:val="none" w:sz="0" w:space="0" w:color="auto"/>
                <w:right w:val="none" w:sz="0" w:space="0" w:color="auto"/>
              </w:divBdr>
              <w:divsChild>
                <w:div w:id="30738504">
                  <w:marLeft w:val="0"/>
                  <w:marRight w:val="0"/>
                  <w:marTop w:val="0"/>
                  <w:marBottom w:val="0"/>
                  <w:divBdr>
                    <w:top w:val="none" w:sz="0" w:space="0" w:color="auto"/>
                    <w:left w:val="none" w:sz="0" w:space="0" w:color="auto"/>
                    <w:bottom w:val="none" w:sz="0" w:space="0" w:color="auto"/>
                    <w:right w:val="none" w:sz="0" w:space="0" w:color="auto"/>
                  </w:divBdr>
                </w:div>
              </w:divsChild>
            </w:div>
            <w:div w:id="1307664905">
              <w:marLeft w:val="0"/>
              <w:marRight w:val="0"/>
              <w:marTop w:val="0"/>
              <w:marBottom w:val="0"/>
              <w:divBdr>
                <w:top w:val="none" w:sz="0" w:space="0" w:color="auto"/>
                <w:left w:val="none" w:sz="0" w:space="0" w:color="auto"/>
                <w:bottom w:val="none" w:sz="0" w:space="0" w:color="auto"/>
                <w:right w:val="none" w:sz="0" w:space="0" w:color="auto"/>
              </w:divBdr>
              <w:divsChild>
                <w:div w:id="506599524">
                  <w:marLeft w:val="0"/>
                  <w:marRight w:val="0"/>
                  <w:marTop w:val="0"/>
                  <w:marBottom w:val="0"/>
                  <w:divBdr>
                    <w:top w:val="none" w:sz="0" w:space="0" w:color="auto"/>
                    <w:left w:val="none" w:sz="0" w:space="0" w:color="auto"/>
                    <w:bottom w:val="none" w:sz="0" w:space="0" w:color="auto"/>
                    <w:right w:val="none" w:sz="0" w:space="0" w:color="auto"/>
                  </w:divBdr>
                </w:div>
              </w:divsChild>
            </w:div>
            <w:div w:id="1318539122">
              <w:marLeft w:val="0"/>
              <w:marRight w:val="0"/>
              <w:marTop w:val="0"/>
              <w:marBottom w:val="0"/>
              <w:divBdr>
                <w:top w:val="none" w:sz="0" w:space="0" w:color="auto"/>
                <w:left w:val="none" w:sz="0" w:space="0" w:color="auto"/>
                <w:bottom w:val="none" w:sz="0" w:space="0" w:color="auto"/>
                <w:right w:val="none" w:sz="0" w:space="0" w:color="auto"/>
              </w:divBdr>
              <w:divsChild>
                <w:div w:id="1036656898">
                  <w:marLeft w:val="0"/>
                  <w:marRight w:val="0"/>
                  <w:marTop w:val="0"/>
                  <w:marBottom w:val="0"/>
                  <w:divBdr>
                    <w:top w:val="none" w:sz="0" w:space="0" w:color="auto"/>
                    <w:left w:val="none" w:sz="0" w:space="0" w:color="auto"/>
                    <w:bottom w:val="none" w:sz="0" w:space="0" w:color="auto"/>
                    <w:right w:val="none" w:sz="0" w:space="0" w:color="auto"/>
                  </w:divBdr>
                </w:div>
              </w:divsChild>
            </w:div>
            <w:div w:id="1334188866">
              <w:marLeft w:val="0"/>
              <w:marRight w:val="0"/>
              <w:marTop w:val="0"/>
              <w:marBottom w:val="0"/>
              <w:divBdr>
                <w:top w:val="none" w:sz="0" w:space="0" w:color="auto"/>
                <w:left w:val="none" w:sz="0" w:space="0" w:color="auto"/>
                <w:bottom w:val="none" w:sz="0" w:space="0" w:color="auto"/>
                <w:right w:val="none" w:sz="0" w:space="0" w:color="auto"/>
              </w:divBdr>
              <w:divsChild>
                <w:div w:id="723329649">
                  <w:marLeft w:val="0"/>
                  <w:marRight w:val="0"/>
                  <w:marTop w:val="0"/>
                  <w:marBottom w:val="0"/>
                  <w:divBdr>
                    <w:top w:val="none" w:sz="0" w:space="0" w:color="auto"/>
                    <w:left w:val="none" w:sz="0" w:space="0" w:color="auto"/>
                    <w:bottom w:val="none" w:sz="0" w:space="0" w:color="auto"/>
                    <w:right w:val="none" w:sz="0" w:space="0" w:color="auto"/>
                  </w:divBdr>
                </w:div>
              </w:divsChild>
            </w:div>
            <w:div w:id="1348826132">
              <w:marLeft w:val="0"/>
              <w:marRight w:val="0"/>
              <w:marTop w:val="0"/>
              <w:marBottom w:val="0"/>
              <w:divBdr>
                <w:top w:val="none" w:sz="0" w:space="0" w:color="auto"/>
                <w:left w:val="none" w:sz="0" w:space="0" w:color="auto"/>
                <w:bottom w:val="none" w:sz="0" w:space="0" w:color="auto"/>
                <w:right w:val="none" w:sz="0" w:space="0" w:color="auto"/>
              </w:divBdr>
              <w:divsChild>
                <w:div w:id="112794911">
                  <w:marLeft w:val="0"/>
                  <w:marRight w:val="0"/>
                  <w:marTop w:val="0"/>
                  <w:marBottom w:val="0"/>
                  <w:divBdr>
                    <w:top w:val="none" w:sz="0" w:space="0" w:color="auto"/>
                    <w:left w:val="none" w:sz="0" w:space="0" w:color="auto"/>
                    <w:bottom w:val="none" w:sz="0" w:space="0" w:color="auto"/>
                    <w:right w:val="none" w:sz="0" w:space="0" w:color="auto"/>
                  </w:divBdr>
                </w:div>
              </w:divsChild>
            </w:div>
            <w:div w:id="1379627750">
              <w:marLeft w:val="0"/>
              <w:marRight w:val="0"/>
              <w:marTop w:val="0"/>
              <w:marBottom w:val="0"/>
              <w:divBdr>
                <w:top w:val="none" w:sz="0" w:space="0" w:color="auto"/>
                <w:left w:val="none" w:sz="0" w:space="0" w:color="auto"/>
                <w:bottom w:val="none" w:sz="0" w:space="0" w:color="auto"/>
                <w:right w:val="none" w:sz="0" w:space="0" w:color="auto"/>
              </w:divBdr>
              <w:divsChild>
                <w:div w:id="1503666427">
                  <w:marLeft w:val="0"/>
                  <w:marRight w:val="0"/>
                  <w:marTop w:val="0"/>
                  <w:marBottom w:val="0"/>
                  <w:divBdr>
                    <w:top w:val="none" w:sz="0" w:space="0" w:color="auto"/>
                    <w:left w:val="none" w:sz="0" w:space="0" w:color="auto"/>
                    <w:bottom w:val="none" w:sz="0" w:space="0" w:color="auto"/>
                    <w:right w:val="none" w:sz="0" w:space="0" w:color="auto"/>
                  </w:divBdr>
                </w:div>
              </w:divsChild>
            </w:div>
            <w:div w:id="1385913556">
              <w:marLeft w:val="0"/>
              <w:marRight w:val="0"/>
              <w:marTop w:val="0"/>
              <w:marBottom w:val="0"/>
              <w:divBdr>
                <w:top w:val="none" w:sz="0" w:space="0" w:color="auto"/>
                <w:left w:val="none" w:sz="0" w:space="0" w:color="auto"/>
                <w:bottom w:val="none" w:sz="0" w:space="0" w:color="auto"/>
                <w:right w:val="none" w:sz="0" w:space="0" w:color="auto"/>
              </w:divBdr>
              <w:divsChild>
                <w:div w:id="576595679">
                  <w:marLeft w:val="0"/>
                  <w:marRight w:val="0"/>
                  <w:marTop w:val="0"/>
                  <w:marBottom w:val="0"/>
                  <w:divBdr>
                    <w:top w:val="none" w:sz="0" w:space="0" w:color="auto"/>
                    <w:left w:val="none" w:sz="0" w:space="0" w:color="auto"/>
                    <w:bottom w:val="none" w:sz="0" w:space="0" w:color="auto"/>
                    <w:right w:val="none" w:sz="0" w:space="0" w:color="auto"/>
                  </w:divBdr>
                </w:div>
              </w:divsChild>
            </w:div>
            <w:div w:id="1451822886">
              <w:marLeft w:val="0"/>
              <w:marRight w:val="0"/>
              <w:marTop w:val="0"/>
              <w:marBottom w:val="0"/>
              <w:divBdr>
                <w:top w:val="none" w:sz="0" w:space="0" w:color="auto"/>
                <w:left w:val="none" w:sz="0" w:space="0" w:color="auto"/>
                <w:bottom w:val="none" w:sz="0" w:space="0" w:color="auto"/>
                <w:right w:val="none" w:sz="0" w:space="0" w:color="auto"/>
              </w:divBdr>
              <w:divsChild>
                <w:div w:id="329916113">
                  <w:marLeft w:val="0"/>
                  <w:marRight w:val="0"/>
                  <w:marTop w:val="0"/>
                  <w:marBottom w:val="0"/>
                  <w:divBdr>
                    <w:top w:val="none" w:sz="0" w:space="0" w:color="auto"/>
                    <w:left w:val="none" w:sz="0" w:space="0" w:color="auto"/>
                    <w:bottom w:val="none" w:sz="0" w:space="0" w:color="auto"/>
                    <w:right w:val="none" w:sz="0" w:space="0" w:color="auto"/>
                  </w:divBdr>
                </w:div>
              </w:divsChild>
            </w:div>
            <w:div w:id="1467553605">
              <w:marLeft w:val="0"/>
              <w:marRight w:val="0"/>
              <w:marTop w:val="0"/>
              <w:marBottom w:val="0"/>
              <w:divBdr>
                <w:top w:val="none" w:sz="0" w:space="0" w:color="auto"/>
                <w:left w:val="none" w:sz="0" w:space="0" w:color="auto"/>
                <w:bottom w:val="none" w:sz="0" w:space="0" w:color="auto"/>
                <w:right w:val="none" w:sz="0" w:space="0" w:color="auto"/>
              </w:divBdr>
              <w:divsChild>
                <w:div w:id="735664313">
                  <w:marLeft w:val="0"/>
                  <w:marRight w:val="0"/>
                  <w:marTop w:val="0"/>
                  <w:marBottom w:val="0"/>
                  <w:divBdr>
                    <w:top w:val="none" w:sz="0" w:space="0" w:color="auto"/>
                    <w:left w:val="none" w:sz="0" w:space="0" w:color="auto"/>
                    <w:bottom w:val="none" w:sz="0" w:space="0" w:color="auto"/>
                    <w:right w:val="none" w:sz="0" w:space="0" w:color="auto"/>
                  </w:divBdr>
                </w:div>
              </w:divsChild>
            </w:div>
            <w:div w:id="1474642108">
              <w:marLeft w:val="0"/>
              <w:marRight w:val="0"/>
              <w:marTop w:val="0"/>
              <w:marBottom w:val="0"/>
              <w:divBdr>
                <w:top w:val="none" w:sz="0" w:space="0" w:color="auto"/>
                <w:left w:val="none" w:sz="0" w:space="0" w:color="auto"/>
                <w:bottom w:val="none" w:sz="0" w:space="0" w:color="auto"/>
                <w:right w:val="none" w:sz="0" w:space="0" w:color="auto"/>
              </w:divBdr>
              <w:divsChild>
                <w:div w:id="2020501246">
                  <w:marLeft w:val="0"/>
                  <w:marRight w:val="0"/>
                  <w:marTop w:val="0"/>
                  <w:marBottom w:val="0"/>
                  <w:divBdr>
                    <w:top w:val="none" w:sz="0" w:space="0" w:color="auto"/>
                    <w:left w:val="none" w:sz="0" w:space="0" w:color="auto"/>
                    <w:bottom w:val="none" w:sz="0" w:space="0" w:color="auto"/>
                    <w:right w:val="none" w:sz="0" w:space="0" w:color="auto"/>
                  </w:divBdr>
                </w:div>
              </w:divsChild>
            </w:div>
            <w:div w:id="1484852521">
              <w:marLeft w:val="0"/>
              <w:marRight w:val="0"/>
              <w:marTop w:val="0"/>
              <w:marBottom w:val="0"/>
              <w:divBdr>
                <w:top w:val="none" w:sz="0" w:space="0" w:color="auto"/>
                <w:left w:val="none" w:sz="0" w:space="0" w:color="auto"/>
                <w:bottom w:val="none" w:sz="0" w:space="0" w:color="auto"/>
                <w:right w:val="none" w:sz="0" w:space="0" w:color="auto"/>
              </w:divBdr>
              <w:divsChild>
                <w:div w:id="1166480911">
                  <w:marLeft w:val="0"/>
                  <w:marRight w:val="0"/>
                  <w:marTop w:val="0"/>
                  <w:marBottom w:val="0"/>
                  <w:divBdr>
                    <w:top w:val="none" w:sz="0" w:space="0" w:color="auto"/>
                    <w:left w:val="none" w:sz="0" w:space="0" w:color="auto"/>
                    <w:bottom w:val="none" w:sz="0" w:space="0" w:color="auto"/>
                    <w:right w:val="none" w:sz="0" w:space="0" w:color="auto"/>
                  </w:divBdr>
                </w:div>
              </w:divsChild>
            </w:div>
            <w:div w:id="1505197736">
              <w:marLeft w:val="0"/>
              <w:marRight w:val="0"/>
              <w:marTop w:val="0"/>
              <w:marBottom w:val="0"/>
              <w:divBdr>
                <w:top w:val="none" w:sz="0" w:space="0" w:color="auto"/>
                <w:left w:val="none" w:sz="0" w:space="0" w:color="auto"/>
                <w:bottom w:val="none" w:sz="0" w:space="0" w:color="auto"/>
                <w:right w:val="none" w:sz="0" w:space="0" w:color="auto"/>
              </w:divBdr>
              <w:divsChild>
                <w:div w:id="1156998567">
                  <w:marLeft w:val="0"/>
                  <w:marRight w:val="0"/>
                  <w:marTop w:val="0"/>
                  <w:marBottom w:val="0"/>
                  <w:divBdr>
                    <w:top w:val="none" w:sz="0" w:space="0" w:color="auto"/>
                    <w:left w:val="none" w:sz="0" w:space="0" w:color="auto"/>
                    <w:bottom w:val="none" w:sz="0" w:space="0" w:color="auto"/>
                    <w:right w:val="none" w:sz="0" w:space="0" w:color="auto"/>
                  </w:divBdr>
                </w:div>
              </w:divsChild>
            </w:div>
            <w:div w:id="1515455354">
              <w:marLeft w:val="0"/>
              <w:marRight w:val="0"/>
              <w:marTop w:val="0"/>
              <w:marBottom w:val="0"/>
              <w:divBdr>
                <w:top w:val="none" w:sz="0" w:space="0" w:color="auto"/>
                <w:left w:val="none" w:sz="0" w:space="0" w:color="auto"/>
                <w:bottom w:val="none" w:sz="0" w:space="0" w:color="auto"/>
                <w:right w:val="none" w:sz="0" w:space="0" w:color="auto"/>
              </w:divBdr>
              <w:divsChild>
                <w:div w:id="788009884">
                  <w:marLeft w:val="0"/>
                  <w:marRight w:val="0"/>
                  <w:marTop w:val="0"/>
                  <w:marBottom w:val="0"/>
                  <w:divBdr>
                    <w:top w:val="none" w:sz="0" w:space="0" w:color="auto"/>
                    <w:left w:val="none" w:sz="0" w:space="0" w:color="auto"/>
                    <w:bottom w:val="none" w:sz="0" w:space="0" w:color="auto"/>
                    <w:right w:val="none" w:sz="0" w:space="0" w:color="auto"/>
                  </w:divBdr>
                </w:div>
              </w:divsChild>
            </w:div>
            <w:div w:id="1525053634">
              <w:marLeft w:val="0"/>
              <w:marRight w:val="0"/>
              <w:marTop w:val="0"/>
              <w:marBottom w:val="0"/>
              <w:divBdr>
                <w:top w:val="none" w:sz="0" w:space="0" w:color="auto"/>
                <w:left w:val="none" w:sz="0" w:space="0" w:color="auto"/>
                <w:bottom w:val="none" w:sz="0" w:space="0" w:color="auto"/>
                <w:right w:val="none" w:sz="0" w:space="0" w:color="auto"/>
              </w:divBdr>
              <w:divsChild>
                <w:div w:id="683097728">
                  <w:marLeft w:val="0"/>
                  <w:marRight w:val="0"/>
                  <w:marTop w:val="0"/>
                  <w:marBottom w:val="0"/>
                  <w:divBdr>
                    <w:top w:val="none" w:sz="0" w:space="0" w:color="auto"/>
                    <w:left w:val="none" w:sz="0" w:space="0" w:color="auto"/>
                    <w:bottom w:val="none" w:sz="0" w:space="0" w:color="auto"/>
                    <w:right w:val="none" w:sz="0" w:space="0" w:color="auto"/>
                  </w:divBdr>
                </w:div>
              </w:divsChild>
            </w:div>
            <w:div w:id="1550412696">
              <w:marLeft w:val="0"/>
              <w:marRight w:val="0"/>
              <w:marTop w:val="0"/>
              <w:marBottom w:val="0"/>
              <w:divBdr>
                <w:top w:val="none" w:sz="0" w:space="0" w:color="auto"/>
                <w:left w:val="none" w:sz="0" w:space="0" w:color="auto"/>
                <w:bottom w:val="none" w:sz="0" w:space="0" w:color="auto"/>
                <w:right w:val="none" w:sz="0" w:space="0" w:color="auto"/>
              </w:divBdr>
              <w:divsChild>
                <w:div w:id="1027101844">
                  <w:marLeft w:val="0"/>
                  <w:marRight w:val="0"/>
                  <w:marTop w:val="0"/>
                  <w:marBottom w:val="0"/>
                  <w:divBdr>
                    <w:top w:val="none" w:sz="0" w:space="0" w:color="auto"/>
                    <w:left w:val="none" w:sz="0" w:space="0" w:color="auto"/>
                    <w:bottom w:val="none" w:sz="0" w:space="0" w:color="auto"/>
                    <w:right w:val="none" w:sz="0" w:space="0" w:color="auto"/>
                  </w:divBdr>
                </w:div>
              </w:divsChild>
            </w:div>
            <w:div w:id="1586762187">
              <w:marLeft w:val="0"/>
              <w:marRight w:val="0"/>
              <w:marTop w:val="0"/>
              <w:marBottom w:val="0"/>
              <w:divBdr>
                <w:top w:val="none" w:sz="0" w:space="0" w:color="auto"/>
                <w:left w:val="none" w:sz="0" w:space="0" w:color="auto"/>
                <w:bottom w:val="none" w:sz="0" w:space="0" w:color="auto"/>
                <w:right w:val="none" w:sz="0" w:space="0" w:color="auto"/>
              </w:divBdr>
              <w:divsChild>
                <w:div w:id="690570227">
                  <w:marLeft w:val="0"/>
                  <w:marRight w:val="0"/>
                  <w:marTop w:val="0"/>
                  <w:marBottom w:val="0"/>
                  <w:divBdr>
                    <w:top w:val="none" w:sz="0" w:space="0" w:color="auto"/>
                    <w:left w:val="none" w:sz="0" w:space="0" w:color="auto"/>
                    <w:bottom w:val="none" w:sz="0" w:space="0" w:color="auto"/>
                    <w:right w:val="none" w:sz="0" w:space="0" w:color="auto"/>
                  </w:divBdr>
                </w:div>
              </w:divsChild>
            </w:div>
            <w:div w:id="1673489353">
              <w:marLeft w:val="0"/>
              <w:marRight w:val="0"/>
              <w:marTop w:val="0"/>
              <w:marBottom w:val="0"/>
              <w:divBdr>
                <w:top w:val="none" w:sz="0" w:space="0" w:color="auto"/>
                <w:left w:val="none" w:sz="0" w:space="0" w:color="auto"/>
                <w:bottom w:val="none" w:sz="0" w:space="0" w:color="auto"/>
                <w:right w:val="none" w:sz="0" w:space="0" w:color="auto"/>
              </w:divBdr>
              <w:divsChild>
                <w:div w:id="1056321602">
                  <w:marLeft w:val="0"/>
                  <w:marRight w:val="0"/>
                  <w:marTop w:val="0"/>
                  <w:marBottom w:val="0"/>
                  <w:divBdr>
                    <w:top w:val="none" w:sz="0" w:space="0" w:color="auto"/>
                    <w:left w:val="none" w:sz="0" w:space="0" w:color="auto"/>
                    <w:bottom w:val="none" w:sz="0" w:space="0" w:color="auto"/>
                    <w:right w:val="none" w:sz="0" w:space="0" w:color="auto"/>
                  </w:divBdr>
                </w:div>
              </w:divsChild>
            </w:div>
            <w:div w:id="1689519895">
              <w:marLeft w:val="0"/>
              <w:marRight w:val="0"/>
              <w:marTop w:val="0"/>
              <w:marBottom w:val="0"/>
              <w:divBdr>
                <w:top w:val="none" w:sz="0" w:space="0" w:color="auto"/>
                <w:left w:val="none" w:sz="0" w:space="0" w:color="auto"/>
                <w:bottom w:val="none" w:sz="0" w:space="0" w:color="auto"/>
                <w:right w:val="none" w:sz="0" w:space="0" w:color="auto"/>
              </w:divBdr>
              <w:divsChild>
                <w:div w:id="1870332177">
                  <w:marLeft w:val="0"/>
                  <w:marRight w:val="0"/>
                  <w:marTop w:val="0"/>
                  <w:marBottom w:val="0"/>
                  <w:divBdr>
                    <w:top w:val="none" w:sz="0" w:space="0" w:color="auto"/>
                    <w:left w:val="none" w:sz="0" w:space="0" w:color="auto"/>
                    <w:bottom w:val="none" w:sz="0" w:space="0" w:color="auto"/>
                    <w:right w:val="none" w:sz="0" w:space="0" w:color="auto"/>
                  </w:divBdr>
                </w:div>
              </w:divsChild>
            </w:div>
            <w:div w:id="1708065678">
              <w:marLeft w:val="0"/>
              <w:marRight w:val="0"/>
              <w:marTop w:val="0"/>
              <w:marBottom w:val="0"/>
              <w:divBdr>
                <w:top w:val="none" w:sz="0" w:space="0" w:color="auto"/>
                <w:left w:val="none" w:sz="0" w:space="0" w:color="auto"/>
                <w:bottom w:val="none" w:sz="0" w:space="0" w:color="auto"/>
                <w:right w:val="none" w:sz="0" w:space="0" w:color="auto"/>
              </w:divBdr>
              <w:divsChild>
                <w:div w:id="372267193">
                  <w:marLeft w:val="0"/>
                  <w:marRight w:val="0"/>
                  <w:marTop w:val="0"/>
                  <w:marBottom w:val="0"/>
                  <w:divBdr>
                    <w:top w:val="none" w:sz="0" w:space="0" w:color="auto"/>
                    <w:left w:val="none" w:sz="0" w:space="0" w:color="auto"/>
                    <w:bottom w:val="none" w:sz="0" w:space="0" w:color="auto"/>
                    <w:right w:val="none" w:sz="0" w:space="0" w:color="auto"/>
                  </w:divBdr>
                </w:div>
              </w:divsChild>
            </w:div>
            <w:div w:id="1717849812">
              <w:marLeft w:val="0"/>
              <w:marRight w:val="0"/>
              <w:marTop w:val="0"/>
              <w:marBottom w:val="0"/>
              <w:divBdr>
                <w:top w:val="none" w:sz="0" w:space="0" w:color="auto"/>
                <w:left w:val="none" w:sz="0" w:space="0" w:color="auto"/>
                <w:bottom w:val="none" w:sz="0" w:space="0" w:color="auto"/>
                <w:right w:val="none" w:sz="0" w:space="0" w:color="auto"/>
              </w:divBdr>
              <w:divsChild>
                <w:div w:id="1331829521">
                  <w:marLeft w:val="0"/>
                  <w:marRight w:val="0"/>
                  <w:marTop w:val="0"/>
                  <w:marBottom w:val="0"/>
                  <w:divBdr>
                    <w:top w:val="none" w:sz="0" w:space="0" w:color="auto"/>
                    <w:left w:val="none" w:sz="0" w:space="0" w:color="auto"/>
                    <w:bottom w:val="none" w:sz="0" w:space="0" w:color="auto"/>
                    <w:right w:val="none" w:sz="0" w:space="0" w:color="auto"/>
                  </w:divBdr>
                </w:div>
              </w:divsChild>
            </w:div>
            <w:div w:id="1791582746">
              <w:marLeft w:val="0"/>
              <w:marRight w:val="0"/>
              <w:marTop w:val="0"/>
              <w:marBottom w:val="0"/>
              <w:divBdr>
                <w:top w:val="none" w:sz="0" w:space="0" w:color="auto"/>
                <w:left w:val="none" w:sz="0" w:space="0" w:color="auto"/>
                <w:bottom w:val="none" w:sz="0" w:space="0" w:color="auto"/>
                <w:right w:val="none" w:sz="0" w:space="0" w:color="auto"/>
              </w:divBdr>
              <w:divsChild>
                <w:div w:id="1135684230">
                  <w:marLeft w:val="0"/>
                  <w:marRight w:val="0"/>
                  <w:marTop w:val="0"/>
                  <w:marBottom w:val="0"/>
                  <w:divBdr>
                    <w:top w:val="none" w:sz="0" w:space="0" w:color="auto"/>
                    <w:left w:val="none" w:sz="0" w:space="0" w:color="auto"/>
                    <w:bottom w:val="none" w:sz="0" w:space="0" w:color="auto"/>
                    <w:right w:val="none" w:sz="0" w:space="0" w:color="auto"/>
                  </w:divBdr>
                </w:div>
              </w:divsChild>
            </w:div>
            <w:div w:id="1792093487">
              <w:marLeft w:val="0"/>
              <w:marRight w:val="0"/>
              <w:marTop w:val="0"/>
              <w:marBottom w:val="0"/>
              <w:divBdr>
                <w:top w:val="none" w:sz="0" w:space="0" w:color="auto"/>
                <w:left w:val="none" w:sz="0" w:space="0" w:color="auto"/>
                <w:bottom w:val="none" w:sz="0" w:space="0" w:color="auto"/>
                <w:right w:val="none" w:sz="0" w:space="0" w:color="auto"/>
              </w:divBdr>
              <w:divsChild>
                <w:div w:id="1276909759">
                  <w:marLeft w:val="0"/>
                  <w:marRight w:val="0"/>
                  <w:marTop w:val="0"/>
                  <w:marBottom w:val="0"/>
                  <w:divBdr>
                    <w:top w:val="none" w:sz="0" w:space="0" w:color="auto"/>
                    <w:left w:val="none" w:sz="0" w:space="0" w:color="auto"/>
                    <w:bottom w:val="none" w:sz="0" w:space="0" w:color="auto"/>
                    <w:right w:val="none" w:sz="0" w:space="0" w:color="auto"/>
                  </w:divBdr>
                </w:div>
              </w:divsChild>
            </w:div>
            <w:div w:id="1810051253">
              <w:marLeft w:val="0"/>
              <w:marRight w:val="0"/>
              <w:marTop w:val="0"/>
              <w:marBottom w:val="0"/>
              <w:divBdr>
                <w:top w:val="none" w:sz="0" w:space="0" w:color="auto"/>
                <w:left w:val="none" w:sz="0" w:space="0" w:color="auto"/>
                <w:bottom w:val="none" w:sz="0" w:space="0" w:color="auto"/>
                <w:right w:val="none" w:sz="0" w:space="0" w:color="auto"/>
              </w:divBdr>
              <w:divsChild>
                <w:div w:id="252126066">
                  <w:marLeft w:val="0"/>
                  <w:marRight w:val="0"/>
                  <w:marTop w:val="0"/>
                  <w:marBottom w:val="0"/>
                  <w:divBdr>
                    <w:top w:val="none" w:sz="0" w:space="0" w:color="auto"/>
                    <w:left w:val="none" w:sz="0" w:space="0" w:color="auto"/>
                    <w:bottom w:val="none" w:sz="0" w:space="0" w:color="auto"/>
                    <w:right w:val="none" w:sz="0" w:space="0" w:color="auto"/>
                  </w:divBdr>
                </w:div>
              </w:divsChild>
            </w:div>
            <w:div w:id="1855915943">
              <w:marLeft w:val="0"/>
              <w:marRight w:val="0"/>
              <w:marTop w:val="0"/>
              <w:marBottom w:val="0"/>
              <w:divBdr>
                <w:top w:val="none" w:sz="0" w:space="0" w:color="auto"/>
                <w:left w:val="none" w:sz="0" w:space="0" w:color="auto"/>
                <w:bottom w:val="none" w:sz="0" w:space="0" w:color="auto"/>
                <w:right w:val="none" w:sz="0" w:space="0" w:color="auto"/>
              </w:divBdr>
              <w:divsChild>
                <w:div w:id="1890725270">
                  <w:marLeft w:val="0"/>
                  <w:marRight w:val="0"/>
                  <w:marTop w:val="0"/>
                  <w:marBottom w:val="0"/>
                  <w:divBdr>
                    <w:top w:val="none" w:sz="0" w:space="0" w:color="auto"/>
                    <w:left w:val="none" w:sz="0" w:space="0" w:color="auto"/>
                    <w:bottom w:val="none" w:sz="0" w:space="0" w:color="auto"/>
                    <w:right w:val="none" w:sz="0" w:space="0" w:color="auto"/>
                  </w:divBdr>
                </w:div>
              </w:divsChild>
            </w:div>
            <w:div w:id="1894072045">
              <w:marLeft w:val="0"/>
              <w:marRight w:val="0"/>
              <w:marTop w:val="0"/>
              <w:marBottom w:val="0"/>
              <w:divBdr>
                <w:top w:val="none" w:sz="0" w:space="0" w:color="auto"/>
                <w:left w:val="none" w:sz="0" w:space="0" w:color="auto"/>
                <w:bottom w:val="none" w:sz="0" w:space="0" w:color="auto"/>
                <w:right w:val="none" w:sz="0" w:space="0" w:color="auto"/>
              </w:divBdr>
              <w:divsChild>
                <w:div w:id="1850676492">
                  <w:marLeft w:val="0"/>
                  <w:marRight w:val="0"/>
                  <w:marTop w:val="0"/>
                  <w:marBottom w:val="0"/>
                  <w:divBdr>
                    <w:top w:val="none" w:sz="0" w:space="0" w:color="auto"/>
                    <w:left w:val="none" w:sz="0" w:space="0" w:color="auto"/>
                    <w:bottom w:val="none" w:sz="0" w:space="0" w:color="auto"/>
                    <w:right w:val="none" w:sz="0" w:space="0" w:color="auto"/>
                  </w:divBdr>
                </w:div>
              </w:divsChild>
            </w:div>
            <w:div w:id="1993823679">
              <w:marLeft w:val="0"/>
              <w:marRight w:val="0"/>
              <w:marTop w:val="0"/>
              <w:marBottom w:val="0"/>
              <w:divBdr>
                <w:top w:val="none" w:sz="0" w:space="0" w:color="auto"/>
                <w:left w:val="none" w:sz="0" w:space="0" w:color="auto"/>
                <w:bottom w:val="none" w:sz="0" w:space="0" w:color="auto"/>
                <w:right w:val="none" w:sz="0" w:space="0" w:color="auto"/>
              </w:divBdr>
              <w:divsChild>
                <w:div w:id="1659577523">
                  <w:marLeft w:val="0"/>
                  <w:marRight w:val="0"/>
                  <w:marTop w:val="0"/>
                  <w:marBottom w:val="0"/>
                  <w:divBdr>
                    <w:top w:val="none" w:sz="0" w:space="0" w:color="auto"/>
                    <w:left w:val="none" w:sz="0" w:space="0" w:color="auto"/>
                    <w:bottom w:val="none" w:sz="0" w:space="0" w:color="auto"/>
                    <w:right w:val="none" w:sz="0" w:space="0" w:color="auto"/>
                  </w:divBdr>
                </w:div>
              </w:divsChild>
            </w:div>
            <w:div w:id="2116053815">
              <w:marLeft w:val="0"/>
              <w:marRight w:val="0"/>
              <w:marTop w:val="0"/>
              <w:marBottom w:val="0"/>
              <w:divBdr>
                <w:top w:val="none" w:sz="0" w:space="0" w:color="auto"/>
                <w:left w:val="none" w:sz="0" w:space="0" w:color="auto"/>
                <w:bottom w:val="none" w:sz="0" w:space="0" w:color="auto"/>
                <w:right w:val="none" w:sz="0" w:space="0" w:color="auto"/>
              </w:divBdr>
              <w:divsChild>
                <w:div w:id="561061690">
                  <w:marLeft w:val="0"/>
                  <w:marRight w:val="0"/>
                  <w:marTop w:val="0"/>
                  <w:marBottom w:val="0"/>
                  <w:divBdr>
                    <w:top w:val="none" w:sz="0" w:space="0" w:color="auto"/>
                    <w:left w:val="none" w:sz="0" w:space="0" w:color="auto"/>
                    <w:bottom w:val="none" w:sz="0" w:space="0" w:color="auto"/>
                    <w:right w:val="none" w:sz="0" w:space="0" w:color="auto"/>
                  </w:divBdr>
                </w:div>
              </w:divsChild>
            </w:div>
            <w:div w:id="2117360068">
              <w:marLeft w:val="0"/>
              <w:marRight w:val="0"/>
              <w:marTop w:val="0"/>
              <w:marBottom w:val="0"/>
              <w:divBdr>
                <w:top w:val="none" w:sz="0" w:space="0" w:color="auto"/>
                <w:left w:val="none" w:sz="0" w:space="0" w:color="auto"/>
                <w:bottom w:val="none" w:sz="0" w:space="0" w:color="auto"/>
                <w:right w:val="none" w:sz="0" w:space="0" w:color="auto"/>
              </w:divBdr>
              <w:divsChild>
                <w:div w:id="10879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09885">
          <w:marLeft w:val="0"/>
          <w:marRight w:val="0"/>
          <w:marTop w:val="0"/>
          <w:marBottom w:val="0"/>
          <w:divBdr>
            <w:top w:val="none" w:sz="0" w:space="0" w:color="auto"/>
            <w:left w:val="none" w:sz="0" w:space="0" w:color="auto"/>
            <w:bottom w:val="none" w:sz="0" w:space="0" w:color="auto"/>
            <w:right w:val="none" w:sz="0" w:space="0" w:color="auto"/>
          </w:divBdr>
        </w:div>
        <w:div w:id="1889564873">
          <w:marLeft w:val="0"/>
          <w:marRight w:val="0"/>
          <w:marTop w:val="0"/>
          <w:marBottom w:val="0"/>
          <w:divBdr>
            <w:top w:val="none" w:sz="0" w:space="0" w:color="auto"/>
            <w:left w:val="none" w:sz="0" w:space="0" w:color="auto"/>
            <w:bottom w:val="none" w:sz="0" w:space="0" w:color="auto"/>
            <w:right w:val="none" w:sz="0" w:space="0" w:color="auto"/>
          </w:divBdr>
        </w:div>
        <w:div w:id="1899247641">
          <w:marLeft w:val="0"/>
          <w:marRight w:val="0"/>
          <w:marTop w:val="0"/>
          <w:marBottom w:val="0"/>
          <w:divBdr>
            <w:top w:val="none" w:sz="0" w:space="0" w:color="auto"/>
            <w:left w:val="none" w:sz="0" w:space="0" w:color="auto"/>
            <w:bottom w:val="none" w:sz="0" w:space="0" w:color="auto"/>
            <w:right w:val="none" w:sz="0" w:space="0" w:color="auto"/>
          </w:divBdr>
        </w:div>
        <w:div w:id="1899393942">
          <w:marLeft w:val="0"/>
          <w:marRight w:val="0"/>
          <w:marTop w:val="0"/>
          <w:marBottom w:val="0"/>
          <w:divBdr>
            <w:top w:val="none" w:sz="0" w:space="0" w:color="auto"/>
            <w:left w:val="none" w:sz="0" w:space="0" w:color="auto"/>
            <w:bottom w:val="none" w:sz="0" w:space="0" w:color="auto"/>
            <w:right w:val="none" w:sz="0" w:space="0" w:color="auto"/>
          </w:divBdr>
        </w:div>
        <w:div w:id="1902516338">
          <w:marLeft w:val="0"/>
          <w:marRight w:val="0"/>
          <w:marTop w:val="0"/>
          <w:marBottom w:val="0"/>
          <w:divBdr>
            <w:top w:val="none" w:sz="0" w:space="0" w:color="auto"/>
            <w:left w:val="none" w:sz="0" w:space="0" w:color="auto"/>
            <w:bottom w:val="none" w:sz="0" w:space="0" w:color="auto"/>
            <w:right w:val="none" w:sz="0" w:space="0" w:color="auto"/>
          </w:divBdr>
        </w:div>
        <w:div w:id="1904675907">
          <w:marLeft w:val="-75"/>
          <w:marRight w:val="0"/>
          <w:marTop w:val="30"/>
          <w:marBottom w:val="30"/>
          <w:divBdr>
            <w:top w:val="none" w:sz="0" w:space="0" w:color="auto"/>
            <w:left w:val="none" w:sz="0" w:space="0" w:color="auto"/>
            <w:bottom w:val="none" w:sz="0" w:space="0" w:color="auto"/>
            <w:right w:val="none" w:sz="0" w:space="0" w:color="auto"/>
          </w:divBdr>
          <w:divsChild>
            <w:div w:id="74128543">
              <w:marLeft w:val="0"/>
              <w:marRight w:val="0"/>
              <w:marTop w:val="0"/>
              <w:marBottom w:val="0"/>
              <w:divBdr>
                <w:top w:val="none" w:sz="0" w:space="0" w:color="auto"/>
                <w:left w:val="none" w:sz="0" w:space="0" w:color="auto"/>
                <w:bottom w:val="none" w:sz="0" w:space="0" w:color="auto"/>
                <w:right w:val="none" w:sz="0" w:space="0" w:color="auto"/>
              </w:divBdr>
              <w:divsChild>
                <w:div w:id="1073089323">
                  <w:marLeft w:val="0"/>
                  <w:marRight w:val="0"/>
                  <w:marTop w:val="0"/>
                  <w:marBottom w:val="0"/>
                  <w:divBdr>
                    <w:top w:val="none" w:sz="0" w:space="0" w:color="auto"/>
                    <w:left w:val="none" w:sz="0" w:space="0" w:color="auto"/>
                    <w:bottom w:val="none" w:sz="0" w:space="0" w:color="auto"/>
                    <w:right w:val="none" w:sz="0" w:space="0" w:color="auto"/>
                  </w:divBdr>
                </w:div>
              </w:divsChild>
            </w:div>
            <w:div w:id="85000385">
              <w:marLeft w:val="0"/>
              <w:marRight w:val="0"/>
              <w:marTop w:val="0"/>
              <w:marBottom w:val="0"/>
              <w:divBdr>
                <w:top w:val="none" w:sz="0" w:space="0" w:color="auto"/>
                <w:left w:val="none" w:sz="0" w:space="0" w:color="auto"/>
                <w:bottom w:val="none" w:sz="0" w:space="0" w:color="auto"/>
                <w:right w:val="none" w:sz="0" w:space="0" w:color="auto"/>
              </w:divBdr>
              <w:divsChild>
                <w:div w:id="521019838">
                  <w:marLeft w:val="0"/>
                  <w:marRight w:val="0"/>
                  <w:marTop w:val="0"/>
                  <w:marBottom w:val="0"/>
                  <w:divBdr>
                    <w:top w:val="none" w:sz="0" w:space="0" w:color="auto"/>
                    <w:left w:val="none" w:sz="0" w:space="0" w:color="auto"/>
                    <w:bottom w:val="none" w:sz="0" w:space="0" w:color="auto"/>
                    <w:right w:val="none" w:sz="0" w:space="0" w:color="auto"/>
                  </w:divBdr>
                </w:div>
              </w:divsChild>
            </w:div>
            <w:div w:id="118425848">
              <w:marLeft w:val="0"/>
              <w:marRight w:val="0"/>
              <w:marTop w:val="0"/>
              <w:marBottom w:val="0"/>
              <w:divBdr>
                <w:top w:val="none" w:sz="0" w:space="0" w:color="auto"/>
                <w:left w:val="none" w:sz="0" w:space="0" w:color="auto"/>
                <w:bottom w:val="none" w:sz="0" w:space="0" w:color="auto"/>
                <w:right w:val="none" w:sz="0" w:space="0" w:color="auto"/>
              </w:divBdr>
              <w:divsChild>
                <w:div w:id="919488814">
                  <w:marLeft w:val="0"/>
                  <w:marRight w:val="0"/>
                  <w:marTop w:val="0"/>
                  <w:marBottom w:val="0"/>
                  <w:divBdr>
                    <w:top w:val="none" w:sz="0" w:space="0" w:color="auto"/>
                    <w:left w:val="none" w:sz="0" w:space="0" w:color="auto"/>
                    <w:bottom w:val="none" w:sz="0" w:space="0" w:color="auto"/>
                    <w:right w:val="none" w:sz="0" w:space="0" w:color="auto"/>
                  </w:divBdr>
                </w:div>
              </w:divsChild>
            </w:div>
            <w:div w:id="430518624">
              <w:marLeft w:val="0"/>
              <w:marRight w:val="0"/>
              <w:marTop w:val="0"/>
              <w:marBottom w:val="0"/>
              <w:divBdr>
                <w:top w:val="none" w:sz="0" w:space="0" w:color="auto"/>
                <w:left w:val="none" w:sz="0" w:space="0" w:color="auto"/>
                <w:bottom w:val="none" w:sz="0" w:space="0" w:color="auto"/>
                <w:right w:val="none" w:sz="0" w:space="0" w:color="auto"/>
              </w:divBdr>
              <w:divsChild>
                <w:div w:id="1194272127">
                  <w:marLeft w:val="0"/>
                  <w:marRight w:val="0"/>
                  <w:marTop w:val="0"/>
                  <w:marBottom w:val="0"/>
                  <w:divBdr>
                    <w:top w:val="none" w:sz="0" w:space="0" w:color="auto"/>
                    <w:left w:val="none" w:sz="0" w:space="0" w:color="auto"/>
                    <w:bottom w:val="none" w:sz="0" w:space="0" w:color="auto"/>
                    <w:right w:val="none" w:sz="0" w:space="0" w:color="auto"/>
                  </w:divBdr>
                </w:div>
              </w:divsChild>
            </w:div>
            <w:div w:id="619142300">
              <w:marLeft w:val="0"/>
              <w:marRight w:val="0"/>
              <w:marTop w:val="0"/>
              <w:marBottom w:val="0"/>
              <w:divBdr>
                <w:top w:val="none" w:sz="0" w:space="0" w:color="auto"/>
                <w:left w:val="none" w:sz="0" w:space="0" w:color="auto"/>
                <w:bottom w:val="none" w:sz="0" w:space="0" w:color="auto"/>
                <w:right w:val="none" w:sz="0" w:space="0" w:color="auto"/>
              </w:divBdr>
              <w:divsChild>
                <w:div w:id="1367950715">
                  <w:marLeft w:val="0"/>
                  <w:marRight w:val="0"/>
                  <w:marTop w:val="0"/>
                  <w:marBottom w:val="0"/>
                  <w:divBdr>
                    <w:top w:val="none" w:sz="0" w:space="0" w:color="auto"/>
                    <w:left w:val="none" w:sz="0" w:space="0" w:color="auto"/>
                    <w:bottom w:val="none" w:sz="0" w:space="0" w:color="auto"/>
                    <w:right w:val="none" w:sz="0" w:space="0" w:color="auto"/>
                  </w:divBdr>
                </w:div>
              </w:divsChild>
            </w:div>
            <w:div w:id="625501844">
              <w:marLeft w:val="0"/>
              <w:marRight w:val="0"/>
              <w:marTop w:val="0"/>
              <w:marBottom w:val="0"/>
              <w:divBdr>
                <w:top w:val="none" w:sz="0" w:space="0" w:color="auto"/>
                <w:left w:val="none" w:sz="0" w:space="0" w:color="auto"/>
                <w:bottom w:val="none" w:sz="0" w:space="0" w:color="auto"/>
                <w:right w:val="none" w:sz="0" w:space="0" w:color="auto"/>
              </w:divBdr>
              <w:divsChild>
                <w:div w:id="1225289343">
                  <w:marLeft w:val="0"/>
                  <w:marRight w:val="0"/>
                  <w:marTop w:val="0"/>
                  <w:marBottom w:val="0"/>
                  <w:divBdr>
                    <w:top w:val="none" w:sz="0" w:space="0" w:color="auto"/>
                    <w:left w:val="none" w:sz="0" w:space="0" w:color="auto"/>
                    <w:bottom w:val="none" w:sz="0" w:space="0" w:color="auto"/>
                    <w:right w:val="none" w:sz="0" w:space="0" w:color="auto"/>
                  </w:divBdr>
                </w:div>
              </w:divsChild>
            </w:div>
            <w:div w:id="680854974">
              <w:marLeft w:val="0"/>
              <w:marRight w:val="0"/>
              <w:marTop w:val="0"/>
              <w:marBottom w:val="0"/>
              <w:divBdr>
                <w:top w:val="none" w:sz="0" w:space="0" w:color="auto"/>
                <w:left w:val="none" w:sz="0" w:space="0" w:color="auto"/>
                <w:bottom w:val="none" w:sz="0" w:space="0" w:color="auto"/>
                <w:right w:val="none" w:sz="0" w:space="0" w:color="auto"/>
              </w:divBdr>
              <w:divsChild>
                <w:div w:id="1632982870">
                  <w:marLeft w:val="0"/>
                  <w:marRight w:val="0"/>
                  <w:marTop w:val="0"/>
                  <w:marBottom w:val="0"/>
                  <w:divBdr>
                    <w:top w:val="none" w:sz="0" w:space="0" w:color="auto"/>
                    <w:left w:val="none" w:sz="0" w:space="0" w:color="auto"/>
                    <w:bottom w:val="none" w:sz="0" w:space="0" w:color="auto"/>
                    <w:right w:val="none" w:sz="0" w:space="0" w:color="auto"/>
                  </w:divBdr>
                </w:div>
              </w:divsChild>
            </w:div>
            <w:div w:id="694621358">
              <w:marLeft w:val="0"/>
              <w:marRight w:val="0"/>
              <w:marTop w:val="0"/>
              <w:marBottom w:val="0"/>
              <w:divBdr>
                <w:top w:val="none" w:sz="0" w:space="0" w:color="auto"/>
                <w:left w:val="none" w:sz="0" w:space="0" w:color="auto"/>
                <w:bottom w:val="none" w:sz="0" w:space="0" w:color="auto"/>
                <w:right w:val="none" w:sz="0" w:space="0" w:color="auto"/>
              </w:divBdr>
              <w:divsChild>
                <w:div w:id="1451390068">
                  <w:marLeft w:val="0"/>
                  <w:marRight w:val="0"/>
                  <w:marTop w:val="0"/>
                  <w:marBottom w:val="0"/>
                  <w:divBdr>
                    <w:top w:val="none" w:sz="0" w:space="0" w:color="auto"/>
                    <w:left w:val="none" w:sz="0" w:space="0" w:color="auto"/>
                    <w:bottom w:val="none" w:sz="0" w:space="0" w:color="auto"/>
                    <w:right w:val="none" w:sz="0" w:space="0" w:color="auto"/>
                  </w:divBdr>
                </w:div>
              </w:divsChild>
            </w:div>
            <w:div w:id="737677082">
              <w:marLeft w:val="0"/>
              <w:marRight w:val="0"/>
              <w:marTop w:val="0"/>
              <w:marBottom w:val="0"/>
              <w:divBdr>
                <w:top w:val="none" w:sz="0" w:space="0" w:color="auto"/>
                <w:left w:val="none" w:sz="0" w:space="0" w:color="auto"/>
                <w:bottom w:val="none" w:sz="0" w:space="0" w:color="auto"/>
                <w:right w:val="none" w:sz="0" w:space="0" w:color="auto"/>
              </w:divBdr>
              <w:divsChild>
                <w:div w:id="1155755013">
                  <w:marLeft w:val="0"/>
                  <w:marRight w:val="0"/>
                  <w:marTop w:val="0"/>
                  <w:marBottom w:val="0"/>
                  <w:divBdr>
                    <w:top w:val="none" w:sz="0" w:space="0" w:color="auto"/>
                    <w:left w:val="none" w:sz="0" w:space="0" w:color="auto"/>
                    <w:bottom w:val="none" w:sz="0" w:space="0" w:color="auto"/>
                    <w:right w:val="none" w:sz="0" w:space="0" w:color="auto"/>
                  </w:divBdr>
                </w:div>
              </w:divsChild>
            </w:div>
            <w:div w:id="766120612">
              <w:marLeft w:val="0"/>
              <w:marRight w:val="0"/>
              <w:marTop w:val="0"/>
              <w:marBottom w:val="0"/>
              <w:divBdr>
                <w:top w:val="none" w:sz="0" w:space="0" w:color="auto"/>
                <w:left w:val="none" w:sz="0" w:space="0" w:color="auto"/>
                <w:bottom w:val="none" w:sz="0" w:space="0" w:color="auto"/>
                <w:right w:val="none" w:sz="0" w:space="0" w:color="auto"/>
              </w:divBdr>
              <w:divsChild>
                <w:div w:id="417485027">
                  <w:marLeft w:val="0"/>
                  <w:marRight w:val="0"/>
                  <w:marTop w:val="0"/>
                  <w:marBottom w:val="0"/>
                  <w:divBdr>
                    <w:top w:val="none" w:sz="0" w:space="0" w:color="auto"/>
                    <w:left w:val="none" w:sz="0" w:space="0" w:color="auto"/>
                    <w:bottom w:val="none" w:sz="0" w:space="0" w:color="auto"/>
                    <w:right w:val="none" w:sz="0" w:space="0" w:color="auto"/>
                  </w:divBdr>
                </w:div>
              </w:divsChild>
            </w:div>
            <w:div w:id="815294064">
              <w:marLeft w:val="0"/>
              <w:marRight w:val="0"/>
              <w:marTop w:val="0"/>
              <w:marBottom w:val="0"/>
              <w:divBdr>
                <w:top w:val="none" w:sz="0" w:space="0" w:color="auto"/>
                <w:left w:val="none" w:sz="0" w:space="0" w:color="auto"/>
                <w:bottom w:val="none" w:sz="0" w:space="0" w:color="auto"/>
                <w:right w:val="none" w:sz="0" w:space="0" w:color="auto"/>
              </w:divBdr>
              <w:divsChild>
                <w:div w:id="440033705">
                  <w:marLeft w:val="0"/>
                  <w:marRight w:val="0"/>
                  <w:marTop w:val="0"/>
                  <w:marBottom w:val="0"/>
                  <w:divBdr>
                    <w:top w:val="none" w:sz="0" w:space="0" w:color="auto"/>
                    <w:left w:val="none" w:sz="0" w:space="0" w:color="auto"/>
                    <w:bottom w:val="none" w:sz="0" w:space="0" w:color="auto"/>
                    <w:right w:val="none" w:sz="0" w:space="0" w:color="auto"/>
                  </w:divBdr>
                </w:div>
              </w:divsChild>
            </w:div>
            <w:div w:id="821501968">
              <w:marLeft w:val="0"/>
              <w:marRight w:val="0"/>
              <w:marTop w:val="0"/>
              <w:marBottom w:val="0"/>
              <w:divBdr>
                <w:top w:val="none" w:sz="0" w:space="0" w:color="auto"/>
                <w:left w:val="none" w:sz="0" w:space="0" w:color="auto"/>
                <w:bottom w:val="none" w:sz="0" w:space="0" w:color="auto"/>
                <w:right w:val="none" w:sz="0" w:space="0" w:color="auto"/>
              </w:divBdr>
              <w:divsChild>
                <w:div w:id="1487159802">
                  <w:marLeft w:val="0"/>
                  <w:marRight w:val="0"/>
                  <w:marTop w:val="0"/>
                  <w:marBottom w:val="0"/>
                  <w:divBdr>
                    <w:top w:val="none" w:sz="0" w:space="0" w:color="auto"/>
                    <w:left w:val="none" w:sz="0" w:space="0" w:color="auto"/>
                    <w:bottom w:val="none" w:sz="0" w:space="0" w:color="auto"/>
                    <w:right w:val="none" w:sz="0" w:space="0" w:color="auto"/>
                  </w:divBdr>
                </w:div>
              </w:divsChild>
            </w:div>
            <w:div w:id="902329177">
              <w:marLeft w:val="0"/>
              <w:marRight w:val="0"/>
              <w:marTop w:val="0"/>
              <w:marBottom w:val="0"/>
              <w:divBdr>
                <w:top w:val="none" w:sz="0" w:space="0" w:color="auto"/>
                <w:left w:val="none" w:sz="0" w:space="0" w:color="auto"/>
                <w:bottom w:val="none" w:sz="0" w:space="0" w:color="auto"/>
                <w:right w:val="none" w:sz="0" w:space="0" w:color="auto"/>
              </w:divBdr>
              <w:divsChild>
                <w:div w:id="1639070112">
                  <w:marLeft w:val="0"/>
                  <w:marRight w:val="0"/>
                  <w:marTop w:val="0"/>
                  <w:marBottom w:val="0"/>
                  <w:divBdr>
                    <w:top w:val="none" w:sz="0" w:space="0" w:color="auto"/>
                    <w:left w:val="none" w:sz="0" w:space="0" w:color="auto"/>
                    <w:bottom w:val="none" w:sz="0" w:space="0" w:color="auto"/>
                    <w:right w:val="none" w:sz="0" w:space="0" w:color="auto"/>
                  </w:divBdr>
                </w:div>
              </w:divsChild>
            </w:div>
            <w:div w:id="1038815057">
              <w:marLeft w:val="0"/>
              <w:marRight w:val="0"/>
              <w:marTop w:val="0"/>
              <w:marBottom w:val="0"/>
              <w:divBdr>
                <w:top w:val="none" w:sz="0" w:space="0" w:color="auto"/>
                <w:left w:val="none" w:sz="0" w:space="0" w:color="auto"/>
                <w:bottom w:val="none" w:sz="0" w:space="0" w:color="auto"/>
                <w:right w:val="none" w:sz="0" w:space="0" w:color="auto"/>
              </w:divBdr>
              <w:divsChild>
                <w:div w:id="1421177115">
                  <w:marLeft w:val="0"/>
                  <w:marRight w:val="0"/>
                  <w:marTop w:val="0"/>
                  <w:marBottom w:val="0"/>
                  <w:divBdr>
                    <w:top w:val="none" w:sz="0" w:space="0" w:color="auto"/>
                    <w:left w:val="none" w:sz="0" w:space="0" w:color="auto"/>
                    <w:bottom w:val="none" w:sz="0" w:space="0" w:color="auto"/>
                    <w:right w:val="none" w:sz="0" w:space="0" w:color="auto"/>
                  </w:divBdr>
                </w:div>
              </w:divsChild>
            </w:div>
            <w:div w:id="1055355366">
              <w:marLeft w:val="0"/>
              <w:marRight w:val="0"/>
              <w:marTop w:val="0"/>
              <w:marBottom w:val="0"/>
              <w:divBdr>
                <w:top w:val="none" w:sz="0" w:space="0" w:color="auto"/>
                <w:left w:val="none" w:sz="0" w:space="0" w:color="auto"/>
                <w:bottom w:val="none" w:sz="0" w:space="0" w:color="auto"/>
                <w:right w:val="none" w:sz="0" w:space="0" w:color="auto"/>
              </w:divBdr>
              <w:divsChild>
                <w:div w:id="1448163200">
                  <w:marLeft w:val="0"/>
                  <w:marRight w:val="0"/>
                  <w:marTop w:val="0"/>
                  <w:marBottom w:val="0"/>
                  <w:divBdr>
                    <w:top w:val="none" w:sz="0" w:space="0" w:color="auto"/>
                    <w:left w:val="none" w:sz="0" w:space="0" w:color="auto"/>
                    <w:bottom w:val="none" w:sz="0" w:space="0" w:color="auto"/>
                    <w:right w:val="none" w:sz="0" w:space="0" w:color="auto"/>
                  </w:divBdr>
                </w:div>
              </w:divsChild>
            </w:div>
            <w:div w:id="1095514590">
              <w:marLeft w:val="0"/>
              <w:marRight w:val="0"/>
              <w:marTop w:val="0"/>
              <w:marBottom w:val="0"/>
              <w:divBdr>
                <w:top w:val="none" w:sz="0" w:space="0" w:color="auto"/>
                <w:left w:val="none" w:sz="0" w:space="0" w:color="auto"/>
                <w:bottom w:val="none" w:sz="0" w:space="0" w:color="auto"/>
                <w:right w:val="none" w:sz="0" w:space="0" w:color="auto"/>
              </w:divBdr>
              <w:divsChild>
                <w:div w:id="2051764027">
                  <w:marLeft w:val="0"/>
                  <w:marRight w:val="0"/>
                  <w:marTop w:val="0"/>
                  <w:marBottom w:val="0"/>
                  <w:divBdr>
                    <w:top w:val="none" w:sz="0" w:space="0" w:color="auto"/>
                    <w:left w:val="none" w:sz="0" w:space="0" w:color="auto"/>
                    <w:bottom w:val="none" w:sz="0" w:space="0" w:color="auto"/>
                    <w:right w:val="none" w:sz="0" w:space="0" w:color="auto"/>
                  </w:divBdr>
                </w:div>
              </w:divsChild>
            </w:div>
            <w:div w:id="1141583200">
              <w:marLeft w:val="0"/>
              <w:marRight w:val="0"/>
              <w:marTop w:val="0"/>
              <w:marBottom w:val="0"/>
              <w:divBdr>
                <w:top w:val="none" w:sz="0" w:space="0" w:color="auto"/>
                <w:left w:val="none" w:sz="0" w:space="0" w:color="auto"/>
                <w:bottom w:val="none" w:sz="0" w:space="0" w:color="auto"/>
                <w:right w:val="none" w:sz="0" w:space="0" w:color="auto"/>
              </w:divBdr>
              <w:divsChild>
                <w:div w:id="668142928">
                  <w:marLeft w:val="0"/>
                  <w:marRight w:val="0"/>
                  <w:marTop w:val="0"/>
                  <w:marBottom w:val="0"/>
                  <w:divBdr>
                    <w:top w:val="none" w:sz="0" w:space="0" w:color="auto"/>
                    <w:left w:val="none" w:sz="0" w:space="0" w:color="auto"/>
                    <w:bottom w:val="none" w:sz="0" w:space="0" w:color="auto"/>
                    <w:right w:val="none" w:sz="0" w:space="0" w:color="auto"/>
                  </w:divBdr>
                </w:div>
              </w:divsChild>
            </w:div>
            <w:div w:id="1251085585">
              <w:marLeft w:val="0"/>
              <w:marRight w:val="0"/>
              <w:marTop w:val="0"/>
              <w:marBottom w:val="0"/>
              <w:divBdr>
                <w:top w:val="none" w:sz="0" w:space="0" w:color="auto"/>
                <w:left w:val="none" w:sz="0" w:space="0" w:color="auto"/>
                <w:bottom w:val="none" w:sz="0" w:space="0" w:color="auto"/>
                <w:right w:val="none" w:sz="0" w:space="0" w:color="auto"/>
              </w:divBdr>
              <w:divsChild>
                <w:div w:id="769201889">
                  <w:marLeft w:val="0"/>
                  <w:marRight w:val="0"/>
                  <w:marTop w:val="0"/>
                  <w:marBottom w:val="0"/>
                  <w:divBdr>
                    <w:top w:val="none" w:sz="0" w:space="0" w:color="auto"/>
                    <w:left w:val="none" w:sz="0" w:space="0" w:color="auto"/>
                    <w:bottom w:val="none" w:sz="0" w:space="0" w:color="auto"/>
                    <w:right w:val="none" w:sz="0" w:space="0" w:color="auto"/>
                  </w:divBdr>
                </w:div>
              </w:divsChild>
            </w:div>
            <w:div w:id="1282105330">
              <w:marLeft w:val="0"/>
              <w:marRight w:val="0"/>
              <w:marTop w:val="0"/>
              <w:marBottom w:val="0"/>
              <w:divBdr>
                <w:top w:val="none" w:sz="0" w:space="0" w:color="auto"/>
                <w:left w:val="none" w:sz="0" w:space="0" w:color="auto"/>
                <w:bottom w:val="none" w:sz="0" w:space="0" w:color="auto"/>
                <w:right w:val="none" w:sz="0" w:space="0" w:color="auto"/>
              </w:divBdr>
              <w:divsChild>
                <w:div w:id="527640390">
                  <w:marLeft w:val="0"/>
                  <w:marRight w:val="0"/>
                  <w:marTop w:val="0"/>
                  <w:marBottom w:val="0"/>
                  <w:divBdr>
                    <w:top w:val="none" w:sz="0" w:space="0" w:color="auto"/>
                    <w:left w:val="none" w:sz="0" w:space="0" w:color="auto"/>
                    <w:bottom w:val="none" w:sz="0" w:space="0" w:color="auto"/>
                    <w:right w:val="none" w:sz="0" w:space="0" w:color="auto"/>
                  </w:divBdr>
                </w:div>
              </w:divsChild>
            </w:div>
            <w:div w:id="1551770174">
              <w:marLeft w:val="0"/>
              <w:marRight w:val="0"/>
              <w:marTop w:val="0"/>
              <w:marBottom w:val="0"/>
              <w:divBdr>
                <w:top w:val="none" w:sz="0" w:space="0" w:color="auto"/>
                <w:left w:val="none" w:sz="0" w:space="0" w:color="auto"/>
                <w:bottom w:val="none" w:sz="0" w:space="0" w:color="auto"/>
                <w:right w:val="none" w:sz="0" w:space="0" w:color="auto"/>
              </w:divBdr>
              <w:divsChild>
                <w:div w:id="360859832">
                  <w:marLeft w:val="0"/>
                  <w:marRight w:val="0"/>
                  <w:marTop w:val="0"/>
                  <w:marBottom w:val="0"/>
                  <w:divBdr>
                    <w:top w:val="none" w:sz="0" w:space="0" w:color="auto"/>
                    <w:left w:val="none" w:sz="0" w:space="0" w:color="auto"/>
                    <w:bottom w:val="none" w:sz="0" w:space="0" w:color="auto"/>
                    <w:right w:val="none" w:sz="0" w:space="0" w:color="auto"/>
                  </w:divBdr>
                </w:div>
              </w:divsChild>
            </w:div>
            <w:div w:id="1650940482">
              <w:marLeft w:val="0"/>
              <w:marRight w:val="0"/>
              <w:marTop w:val="0"/>
              <w:marBottom w:val="0"/>
              <w:divBdr>
                <w:top w:val="none" w:sz="0" w:space="0" w:color="auto"/>
                <w:left w:val="none" w:sz="0" w:space="0" w:color="auto"/>
                <w:bottom w:val="none" w:sz="0" w:space="0" w:color="auto"/>
                <w:right w:val="none" w:sz="0" w:space="0" w:color="auto"/>
              </w:divBdr>
              <w:divsChild>
                <w:div w:id="198661929">
                  <w:marLeft w:val="0"/>
                  <w:marRight w:val="0"/>
                  <w:marTop w:val="0"/>
                  <w:marBottom w:val="0"/>
                  <w:divBdr>
                    <w:top w:val="none" w:sz="0" w:space="0" w:color="auto"/>
                    <w:left w:val="none" w:sz="0" w:space="0" w:color="auto"/>
                    <w:bottom w:val="none" w:sz="0" w:space="0" w:color="auto"/>
                    <w:right w:val="none" w:sz="0" w:space="0" w:color="auto"/>
                  </w:divBdr>
                </w:div>
              </w:divsChild>
            </w:div>
            <w:div w:id="1775057832">
              <w:marLeft w:val="0"/>
              <w:marRight w:val="0"/>
              <w:marTop w:val="0"/>
              <w:marBottom w:val="0"/>
              <w:divBdr>
                <w:top w:val="none" w:sz="0" w:space="0" w:color="auto"/>
                <w:left w:val="none" w:sz="0" w:space="0" w:color="auto"/>
                <w:bottom w:val="none" w:sz="0" w:space="0" w:color="auto"/>
                <w:right w:val="none" w:sz="0" w:space="0" w:color="auto"/>
              </w:divBdr>
              <w:divsChild>
                <w:div w:id="1665165275">
                  <w:marLeft w:val="0"/>
                  <w:marRight w:val="0"/>
                  <w:marTop w:val="0"/>
                  <w:marBottom w:val="0"/>
                  <w:divBdr>
                    <w:top w:val="none" w:sz="0" w:space="0" w:color="auto"/>
                    <w:left w:val="none" w:sz="0" w:space="0" w:color="auto"/>
                    <w:bottom w:val="none" w:sz="0" w:space="0" w:color="auto"/>
                    <w:right w:val="none" w:sz="0" w:space="0" w:color="auto"/>
                  </w:divBdr>
                </w:div>
              </w:divsChild>
            </w:div>
            <w:div w:id="1832478800">
              <w:marLeft w:val="0"/>
              <w:marRight w:val="0"/>
              <w:marTop w:val="0"/>
              <w:marBottom w:val="0"/>
              <w:divBdr>
                <w:top w:val="none" w:sz="0" w:space="0" w:color="auto"/>
                <w:left w:val="none" w:sz="0" w:space="0" w:color="auto"/>
                <w:bottom w:val="none" w:sz="0" w:space="0" w:color="auto"/>
                <w:right w:val="none" w:sz="0" w:space="0" w:color="auto"/>
              </w:divBdr>
              <w:divsChild>
                <w:div w:id="1682665583">
                  <w:marLeft w:val="0"/>
                  <w:marRight w:val="0"/>
                  <w:marTop w:val="0"/>
                  <w:marBottom w:val="0"/>
                  <w:divBdr>
                    <w:top w:val="none" w:sz="0" w:space="0" w:color="auto"/>
                    <w:left w:val="none" w:sz="0" w:space="0" w:color="auto"/>
                    <w:bottom w:val="none" w:sz="0" w:space="0" w:color="auto"/>
                    <w:right w:val="none" w:sz="0" w:space="0" w:color="auto"/>
                  </w:divBdr>
                </w:div>
              </w:divsChild>
            </w:div>
            <w:div w:id="1903131362">
              <w:marLeft w:val="0"/>
              <w:marRight w:val="0"/>
              <w:marTop w:val="0"/>
              <w:marBottom w:val="0"/>
              <w:divBdr>
                <w:top w:val="none" w:sz="0" w:space="0" w:color="auto"/>
                <w:left w:val="none" w:sz="0" w:space="0" w:color="auto"/>
                <w:bottom w:val="none" w:sz="0" w:space="0" w:color="auto"/>
                <w:right w:val="none" w:sz="0" w:space="0" w:color="auto"/>
              </w:divBdr>
              <w:divsChild>
                <w:div w:id="1784962414">
                  <w:marLeft w:val="0"/>
                  <w:marRight w:val="0"/>
                  <w:marTop w:val="0"/>
                  <w:marBottom w:val="0"/>
                  <w:divBdr>
                    <w:top w:val="none" w:sz="0" w:space="0" w:color="auto"/>
                    <w:left w:val="none" w:sz="0" w:space="0" w:color="auto"/>
                    <w:bottom w:val="none" w:sz="0" w:space="0" w:color="auto"/>
                    <w:right w:val="none" w:sz="0" w:space="0" w:color="auto"/>
                  </w:divBdr>
                </w:div>
              </w:divsChild>
            </w:div>
            <w:div w:id="2023359837">
              <w:marLeft w:val="0"/>
              <w:marRight w:val="0"/>
              <w:marTop w:val="0"/>
              <w:marBottom w:val="0"/>
              <w:divBdr>
                <w:top w:val="none" w:sz="0" w:space="0" w:color="auto"/>
                <w:left w:val="none" w:sz="0" w:space="0" w:color="auto"/>
                <w:bottom w:val="none" w:sz="0" w:space="0" w:color="auto"/>
                <w:right w:val="none" w:sz="0" w:space="0" w:color="auto"/>
              </w:divBdr>
              <w:divsChild>
                <w:div w:id="1009285845">
                  <w:marLeft w:val="0"/>
                  <w:marRight w:val="0"/>
                  <w:marTop w:val="0"/>
                  <w:marBottom w:val="0"/>
                  <w:divBdr>
                    <w:top w:val="none" w:sz="0" w:space="0" w:color="auto"/>
                    <w:left w:val="none" w:sz="0" w:space="0" w:color="auto"/>
                    <w:bottom w:val="none" w:sz="0" w:space="0" w:color="auto"/>
                    <w:right w:val="none" w:sz="0" w:space="0" w:color="auto"/>
                  </w:divBdr>
                </w:div>
              </w:divsChild>
            </w:div>
            <w:div w:id="2060780238">
              <w:marLeft w:val="0"/>
              <w:marRight w:val="0"/>
              <w:marTop w:val="0"/>
              <w:marBottom w:val="0"/>
              <w:divBdr>
                <w:top w:val="none" w:sz="0" w:space="0" w:color="auto"/>
                <w:left w:val="none" w:sz="0" w:space="0" w:color="auto"/>
                <w:bottom w:val="none" w:sz="0" w:space="0" w:color="auto"/>
                <w:right w:val="none" w:sz="0" w:space="0" w:color="auto"/>
              </w:divBdr>
              <w:divsChild>
                <w:div w:id="223151781">
                  <w:marLeft w:val="0"/>
                  <w:marRight w:val="0"/>
                  <w:marTop w:val="0"/>
                  <w:marBottom w:val="0"/>
                  <w:divBdr>
                    <w:top w:val="none" w:sz="0" w:space="0" w:color="auto"/>
                    <w:left w:val="none" w:sz="0" w:space="0" w:color="auto"/>
                    <w:bottom w:val="none" w:sz="0" w:space="0" w:color="auto"/>
                    <w:right w:val="none" w:sz="0" w:space="0" w:color="auto"/>
                  </w:divBdr>
                </w:div>
              </w:divsChild>
            </w:div>
            <w:div w:id="2121753202">
              <w:marLeft w:val="0"/>
              <w:marRight w:val="0"/>
              <w:marTop w:val="0"/>
              <w:marBottom w:val="0"/>
              <w:divBdr>
                <w:top w:val="none" w:sz="0" w:space="0" w:color="auto"/>
                <w:left w:val="none" w:sz="0" w:space="0" w:color="auto"/>
                <w:bottom w:val="none" w:sz="0" w:space="0" w:color="auto"/>
                <w:right w:val="none" w:sz="0" w:space="0" w:color="auto"/>
              </w:divBdr>
              <w:divsChild>
                <w:div w:id="1258488862">
                  <w:marLeft w:val="0"/>
                  <w:marRight w:val="0"/>
                  <w:marTop w:val="0"/>
                  <w:marBottom w:val="0"/>
                  <w:divBdr>
                    <w:top w:val="none" w:sz="0" w:space="0" w:color="auto"/>
                    <w:left w:val="none" w:sz="0" w:space="0" w:color="auto"/>
                    <w:bottom w:val="none" w:sz="0" w:space="0" w:color="auto"/>
                    <w:right w:val="none" w:sz="0" w:space="0" w:color="auto"/>
                  </w:divBdr>
                </w:div>
                <w:div w:id="1335718388">
                  <w:marLeft w:val="0"/>
                  <w:marRight w:val="0"/>
                  <w:marTop w:val="0"/>
                  <w:marBottom w:val="0"/>
                  <w:divBdr>
                    <w:top w:val="none" w:sz="0" w:space="0" w:color="auto"/>
                    <w:left w:val="none" w:sz="0" w:space="0" w:color="auto"/>
                    <w:bottom w:val="none" w:sz="0" w:space="0" w:color="auto"/>
                    <w:right w:val="none" w:sz="0" w:space="0" w:color="auto"/>
                  </w:divBdr>
                </w:div>
              </w:divsChild>
            </w:div>
            <w:div w:id="2143034362">
              <w:marLeft w:val="0"/>
              <w:marRight w:val="0"/>
              <w:marTop w:val="0"/>
              <w:marBottom w:val="0"/>
              <w:divBdr>
                <w:top w:val="none" w:sz="0" w:space="0" w:color="auto"/>
                <w:left w:val="none" w:sz="0" w:space="0" w:color="auto"/>
                <w:bottom w:val="none" w:sz="0" w:space="0" w:color="auto"/>
                <w:right w:val="none" w:sz="0" w:space="0" w:color="auto"/>
              </w:divBdr>
              <w:divsChild>
                <w:div w:id="17519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73966">
          <w:marLeft w:val="0"/>
          <w:marRight w:val="0"/>
          <w:marTop w:val="0"/>
          <w:marBottom w:val="0"/>
          <w:divBdr>
            <w:top w:val="none" w:sz="0" w:space="0" w:color="auto"/>
            <w:left w:val="none" w:sz="0" w:space="0" w:color="auto"/>
            <w:bottom w:val="none" w:sz="0" w:space="0" w:color="auto"/>
            <w:right w:val="none" w:sz="0" w:space="0" w:color="auto"/>
          </w:divBdr>
        </w:div>
        <w:div w:id="1912616816">
          <w:marLeft w:val="0"/>
          <w:marRight w:val="0"/>
          <w:marTop w:val="0"/>
          <w:marBottom w:val="0"/>
          <w:divBdr>
            <w:top w:val="none" w:sz="0" w:space="0" w:color="auto"/>
            <w:left w:val="none" w:sz="0" w:space="0" w:color="auto"/>
            <w:bottom w:val="none" w:sz="0" w:space="0" w:color="auto"/>
            <w:right w:val="none" w:sz="0" w:space="0" w:color="auto"/>
          </w:divBdr>
        </w:div>
        <w:div w:id="1912622359">
          <w:marLeft w:val="0"/>
          <w:marRight w:val="0"/>
          <w:marTop w:val="0"/>
          <w:marBottom w:val="0"/>
          <w:divBdr>
            <w:top w:val="none" w:sz="0" w:space="0" w:color="auto"/>
            <w:left w:val="none" w:sz="0" w:space="0" w:color="auto"/>
            <w:bottom w:val="none" w:sz="0" w:space="0" w:color="auto"/>
            <w:right w:val="none" w:sz="0" w:space="0" w:color="auto"/>
          </w:divBdr>
        </w:div>
        <w:div w:id="1916429759">
          <w:marLeft w:val="0"/>
          <w:marRight w:val="0"/>
          <w:marTop w:val="0"/>
          <w:marBottom w:val="0"/>
          <w:divBdr>
            <w:top w:val="none" w:sz="0" w:space="0" w:color="auto"/>
            <w:left w:val="none" w:sz="0" w:space="0" w:color="auto"/>
            <w:bottom w:val="none" w:sz="0" w:space="0" w:color="auto"/>
            <w:right w:val="none" w:sz="0" w:space="0" w:color="auto"/>
          </w:divBdr>
        </w:div>
        <w:div w:id="1920944910">
          <w:marLeft w:val="0"/>
          <w:marRight w:val="0"/>
          <w:marTop w:val="0"/>
          <w:marBottom w:val="0"/>
          <w:divBdr>
            <w:top w:val="none" w:sz="0" w:space="0" w:color="auto"/>
            <w:left w:val="none" w:sz="0" w:space="0" w:color="auto"/>
            <w:bottom w:val="none" w:sz="0" w:space="0" w:color="auto"/>
            <w:right w:val="none" w:sz="0" w:space="0" w:color="auto"/>
          </w:divBdr>
        </w:div>
        <w:div w:id="1924143540">
          <w:marLeft w:val="0"/>
          <w:marRight w:val="0"/>
          <w:marTop w:val="0"/>
          <w:marBottom w:val="0"/>
          <w:divBdr>
            <w:top w:val="none" w:sz="0" w:space="0" w:color="auto"/>
            <w:left w:val="none" w:sz="0" w:space="0" w:color="auto"/>
            <w:bottom w:val="none" w:sz="0" w:space="0" w:color="auto"/>
            <w:right w:val="none" w:sz="0" w:space="0" w:color="auto"/>
          </w:divBdr>
        </w:div>
        <w:div w:id="1928229985">
          <w:marLeft w:val="0"/>
          <w:marRight w:val="0"/>
          <w:marTop w:val="0"/>
          <w:marBottom w:val="0"/>
          <w:divBdr>
            <w:top w:val="none" w:sz="0" w:space="0" w:color="auto"/>
            <w:left w:val="none" w:sz="0" w:space="0" w:color="auto"/>
            <w:bottom w:val="none" w:sz="0" w:space="0" w:color="auto"/>
            <w:right w:val="none" w:sz="0" w:space="0" w:color="auto"/>
          </w:divBdr>
        </w:div>
        <w:div w:id="1931312455">
          <w:marLeft w:val="0"/>
          <w:marRight w:val="0"/>
          <w:marTop w:val="0"/>
          <w:marBottom w:val="0"/>
          <w:divBdr>
            <w:top w:val="none" w:sz="0" w:space="0" w:color="auto"/>
            <w:left w:val="none" w:sz="0" w:space="0" w:color="auto"/>
            <w:bottom w:val="none" w:sz="0" w:space="0" w:color="auto"/>
            <w:right w:val="none" w:sz="0" w:space="0" w:color="auto"/>
          </w:divBdr>
        </w:div>
        <w:div w:id="1939828152">
          <w:marLeft w:val="0"/>
          <w:marRight w:val="0"/>
          <w:marTop w:val="0"/>
          <w:marBottom w:val="0"/>
          <w:divBdr>
            <w:top w:val="none" w:sz="0" w:space="0" w:color="auto"/>
            <w:left w:val="none" w:sz="0" w:space="0" w:color="auto"/>
            <w:bottom w:val="none" w:sz="0" w:space="0" w:color="auto"/>
            <w:right w:val="none" w:sz="0" w:space="0" w:color="auto"/>
          </w:divBdr>
        </w:div>
        <w:div w:id="1942450973">
          <w:marLeft w:val="0"/>
          <w:marRight w:val="0"/>
          <w:marTop w:val="0"/>
          <w:marBottom w:val="0"/>
          <w:divBdr>
            <w:top w:val="none" w:sz="0" w:space="0" w:color="auto"/>
            <w:left w:val="none" w:sz="0" w:space="0" w:color="auto"/>
            <w:bottom w:val="none" w:sz="0" w:space="0" w:color="auto"/>
            <w:right w:val="none" w:sz="0" w:space="0" w:color="auto"/>
          </w:divBdr>
        </w:div>
        <w:div w:id="1943025299">
          <w:marLeft w:val="0"/>
          <w:marRight w:val="0"/>
          <w:marTop w:val="0"/>
          <w:marBottom w:val="0"/>
          <w:divBdr>
            <w:top w:val="none" w:sz="0" w:space="0" w:color="auto"/>
            <w:left w:val="none" w:sz="0" w:space="0" w:color="auto"/>
            <w:bottom w:val="none" w:sz="0" w:space="0" w:color="auto"/>
            <w:right w:val="none" w:sz="0" w:space="0" w:color="auto"/>
          </w:divBdr>
        </w:div>
        <w:div w:id="1944336544">
          <w:marLeft w:val="0"/>
          <w:marRight w:val="0"/>
          <w:marTop w:val="0"/>
          <w:marBottom w:val="0"/>
          <w:divBdr>
            <w:top w:val="none" w:sz="0" w:space="0" w:color="auto"/>
            <w:left w:val="none" w:sz="0" w:space="0" w:color="auto"/>
            <w:bottom w:val="none" w:sz="0" w:space="0" w:color="auto"/>
            <w:right w:val="none" w:sz="0" w:space="0" w:color="auto"/>
          </w:divBdr>
        </w:div>
        <w:div w:id="1949501836">
          <w:marLeft w:val="0"/>
          <w:marRight w:val="0"/>
          <w:marTop w:val="0"/>
          <w:marBottom w:val="0"/>
          <w:divBdr>
            <w:top w:val="none" w:sz="0" w:space="0" w:color="auto"/>
            <w:left w:val="none" w:sz="0" w:space="0" w:color="auto"/>
            <w:bottom w:val="none" w:sz="0" w:space="0" w:color="auto"/>
            <w:right w:val="none" w:sz="0" w:space="0" w:color="auto"/>
          </w:divBdr>
        </w:div>
        <w:div w:id="1950818450">
          <w:marLeft w:val="0"/>
          <w:marRight w:val="0"/>
          <w:marTop w:val="0"/>
          <w:marBottom w:val="0"/>
          <w:divBdr>
            <w:top w:val="none" w:sz="0" w:space="0" w:color="auto"/>
            <w:left w:val="none" w:sz="0" w:space="0" w:color="auto"/>
            <w:bottom w:val="none" w:sz="0" w:space="0" w:color="auto"/>
            <w:right w:val="none" w:sz="0" w:space="0" w:color="auto"/>
          </w:divBdr>
        </w:div>
        <w:div w:id="1951400244">
          <w:marLeft w:val="0"/>
          <w:marRight w:val="0"/>
          <w:marTop w:val="0"/>
          <w:marBottom w:val="0"/>
          <w:divBdr>
            <w:top w:val="none" w:sz="0" w:space="0" w:color="auto"/>
            <w:left w:val="none" w:sz="0" w:space="0" w:color="auto"/>
            <w:bottom w:val="none" w:sz="0" w:space="0" w:color="auto"/>
            <w:right w:val="none" w:sz="0" w:space="0" w:color="auto"/>
          </w:divBdr>
        </w:div>
        <w:div w:id="1955552795">
          <w:marLeft w:val="-75"/>
          <w:marRight w:val="0"/>
          <w:marTop w:val="30"/>
          <w:marBottom w:val="30"/>
          <w:divBdr>
            <w:top w:val="none" w:sz="0" w:space="0" w:color="auto"/>
            <w:left w:val="none" w:sz="0" w:space="0" w:color="auto"/>
            <w:bottom w:val="none" w:sz="0" w:space="0" w:color="auto"/>
            <w:right w:val="none" w:sz="0" w:space="0" w:color="auto"/>
          </w:divBdr>
          <w:divsChild>
            <w:div w:id="55250404">
              <w:marLeft w:val="0"/>
              <w:marRight w:val="0"/>
              <w:marTop w:val="0"/>
              <w:marBottom w:val="0"/>
              <w:divBdr>
                <w:top w:val="none" w:sz="0" w:space="0" w:color="auto"/>
                <w:left w:val="none" w:sz="0" w:space="0" w:color="auto"/>
                <w:bottom w:val="none" w:sz="0" w:space="0" w:color="auto"/>
                <w:right w:val="none" w:sz="0" w:space="0" w:color="auto"/>
              </w:divBdr>
              <w:divsChild>
                <w:div w:id="188564922">
                  <w:marLeft w:val="0"/>
                  <w:marRight w:val="0"/>
                  <w:marTop w:val="0"/>
                  <w:marBottom w:val="0"/>
                  <w:divBdr>
                    <w:top w:val="none" w:sz="0" w:space="0" w:color="auto"/>
                    <w:left w:val="none" w:sz="0" w:space="0" w:color="auto"/>
                    <w:bottom w:val="none" w:sz="0" w:space="0" w:color="auto"/>
                    <w:right w:val="none" w:sz="0" w:space="0" w:color="auto"/>
                  </w:divBdr>
                </w:div>
                <w:div w:id="399525866">
                  <w:marLeft w:val="0"/>
                  <w:marRight w:val="0"/>
                  <w:marTop w:val="0"/>
                  <w:marBottom w:val="0"/>
                  <w:divBdr>
                    <w:top w:val="none" w:sz="0" w:space="0" w:color="auto"/>
                    <w:left w:val="none" w:sz="0" w:space="0" w:color="auto"/>
                    <w:bottom w:val="none" w:sz="0" w:space="0" w:color="auto"/>
                    <w:right w:val="none" w:sz="0" w:space="0" w:color="auto"/>
                  </w:divBdr>
                </w:div>
              </w:divsChild>
            </w:div>
            <w:div w:id="162861081">
              <w:marLeft w:val="0"/>
              <w:marRight w:val="0"/>
              <w:marTop w:val="0"/>
              <w:marBottom w:val="0"/>
              <w:divBdr>
                <w:top w:val="none" w:sz="0" w:space="0" w:color="auto"/>
                <w:left w:val="none" w:sz="0" w:space="0" w:color="auto"/>
                <w:bottom w:val="none" w:sz="0" w:space="0" w:color="auto"/>
                <w:right w:val="none" w:sz="0" w:space="0" w:color="auto"/>
              </w:divBdr>
              <w:divsChild>
                <w:div w:id="1464695079">
                  <w:marLeft w:val="0"/>
                  <w:marRight w:val="0"/>
                  <w:marTop w:val="0"/>
                  <w:marBottom w:val="0"/>
                  <w:divBdr>
                    <w:top w:val="none" w:sz="0" w:space="0" w:color="auto"/>
                    <w:left w:val="none" w:sz="0" w:space="0" w:color="auto"/>
                    <w:bottom w:val="none" w:sz="0" w:space="0" w:color="auto"/>
                    <w:right w:val="none" w:sz="0" w:space="0" w:color="auto"/>
                  </w:divBdr>
                </w:div>
              </w:divsChild>
            </w:div>
            <w:div w:id="247468914">
              <w:marLeft w:val="0"/>
              <w:marRight w:val="0"/>
              <w:marTop w:val="0"/>
              <w:marBottom w:val="0"/>
              <w:divBdr>
                <w:top w:val="none" w:sz="0" w:space="0" w:color="auto"/>
                <w:left w:val="none" w:sz="0" w:space="0" w:color="auto"/>
                <w:bottom w:val="none" w:sz="0" w:space="0" w:color="auto"/>
                <w:right w:val="none" w:sz="0" w:space="0" w:color="auto"/>
              </w:divBdr>
              <w:divsChild>
                <w:div w:id="2107918465">
                  <w:marLeft w:val="0"/>
                  <w:marRight w:val="0"/>
                  <w:marTop w:val="0"/>
                  <w:marBottom w:val="0"/>
                  <w:divBdr>
                    <w:top w:val="none" w:sz="0" w:space="0" w:color="auto"/>
                    <w:left w:val="none" w:sz="0" w:space="0" w:color="auto"/>
                    <w:bottom w:val="none" w:sz="0" w:space="0" w:color="auto"/>
                    <w:right w:val="none" w:sz="0" w:space="0" w:color="auto"/>
                  </w:divBdr>
                </w:div>
              </w:divsChild>
            </w:div>
            <w:div w:id="395399143">
              <w:marLeft w:val="0"/>
              <w:marRight w:val="0"/>
              <w:marTop w:val="0"/>
              <w:marBottom w:val="0"/>
              <w:divBdr>
                <w:top w:val="none" w:sz="0" w:space="0" w:color="auto"/>
                <w:left w:val="none" w:sz="0" w:space="0" w:color="auto"/>
                <w:bottom w:val="none" w:sz="0" w:space="0" w:color="auto"/>
                <w:right w:val="none" w:sz="0" w:space="0" w:color="auto"/>
              </w:divBdr>
              <w:divsChild>
                <w:div w:id="1036657052">
                  <w:marLeft w:val="0"/>
                  <w:marRight w:val="0"/>
                  <w:marTop w:val="0"/>
                  <w:marBottom w:val="0"/>
                  <w:divBdr>
                    <w:top w:val="none" w:sz="0" w:space="0" w:color="auto"/>
                    <w:left w:val="none" w:sz="0" w:space="0" w:color="auto"/>
                    <w:bottom w:val="none" w:sz="0" w:space="0" w:color="auto"/>
                    <w:right w:val="none" w:sz="0" w:space="0" w:color="auto"/>
                  </w:divBdr>
                </w:div>
                <w:div w:id="1779328168">
                  <w:marLeft w:val="0"/>
                  <w:marRight w:val="0"/>
                  <w:marTop w:val="0"/>
                  <w:marBottom w:val="0"/>
                  <w:divBdr>
                    <w:top w:val="none" w:sz="0" w:space="0" w:color="auto"/>
                    <w:left w:val="none" w:sz="0" w:space="0" w:color="auto"/>
                    <w:bottom w:val="none" w:sz="0" w:space="0" w:color="auto"/>
                    <w:right w:val="none" w:sz="0" w:space="0" w:color="auto"/>
                  </w:divBdr>
                </w:div>
              </w:divsChild>
            </w:div>
            <w:div w:id="465857877">
              <w:marLeft w:val="0"/>
              <w:marRight w:val="0"/>
              <w:marTop w:val="0"/>
              <w:marBottom w:val="0"/>
              <w:divBdr>
                <w:top w:val="none" w:sz="0" w:space="0" w:color="auto"/>
                <w:left w:val="none" w:sz="0" w:space="0" w:color="auto"/>
                <w:bottom w:val="none" w:sz="0" w:space="0" w:color="auto"/>
                <w:right w:val="none" w:sz="0" w:space="0" w:color="auto"/>
              </w:divBdr>
              <w:divsChild>
                <w:div w:id="161045988">
                  <w:marLeft w:val="0"/>
                  <w:marRight w:val="0"/>
                  <w:marTop w:val="0"/>
                  <w:marBottom w:val="0"/>
                  <w:divBdr>
                    <w:top w:val="none" w:sz="0" w:space="0" w:color="auto"/>
                    <w:left w:val="none" w:sz="0" w:space="0" w:color="auto"/>
                    <w:bottom w:val="none" w:sz="0" w:space="0" w:color="auto"/>
                    <w:right w:val="none" w:sz="0" w:space="0" w:color="auto"/>
                  </w:divBdr>
                </w:div>
              </w:divsChild>
            </w:div>
            <w:div w:id="484709970">
              <w:marLeft w:val="0"/>
              <w:marRight w:val="0"/>
              <w:marTop w:val="0"/>
              <w:marBottom w:val="0"/>
              <w:divBdr>
                <w:top w:val="none" w:sz="0" w:space="0" w:color="auto"/>
                <w:left w:val="none" w:sz="0" w:space="0" w:color="auto"/>
                <w:bottom w:val="none" w:sz="0" w:space="0" w:color="auto"/>
                <w:right w:val="none" w:sz="0" w:space="0" w:color="auto"/>
              </w:divBdr>
              <w:divsChild>
                <w:div w:id="1954705076">
                  <w:marLeft w:val="0"/>
                  <w:marRight w:val="0"/>
                  <w:marTop w:val="0"/>
                  <w:marBottom w:val="0"/>
                  <w:divBdr>
                    <w:top w:val="none" w:sz="0" w:space="0" w:color="auto"/>
                    <w:left w:val="none" w:sz="0" w:space="0" w:color="auto"/>
                    <w:bottom w:val="none" w:sz="0" w:space="0" w:color="auto"/>
                    <w:right w:val="none" w:sz="0" w:space="0" w:color="auto"/>
                  </w:divBdr>
                </w:div>
              </w:divsChild>
            </w:div>
            <w:div w:id="550654743">
              <w:marLeft w:val="0"/>
              <w:marRight w:val="0"/>
              <w:marTop w:val="0"/>
              <w:marBottom w:val="0"/>
              <w:divBdr>
                <w:top w:val="none" w:sz="0" w:space="0" w:color="auto"/>
                <w:left w:val="none" w:sz="0" w:space="0" w:color="auto"/>
                <w:bottom w:val="none" w:sz="0" w:space="0" w:color="auto"/>
                <w:right w:val="none" w:sz="0" w:space="0" w:color="auto"/>
              </w:divBdr>
              <w:divsChild>
                <w:div w:id="1319532545">
                  <w:marLeft w:val="0"/>
                  <w:marRight w:val="0"/>
                  <w:marTop w:val="0"/>
                  <w:marBottom w:val="0"/>
                  <w:divBdr>
                    <w:top w:val="none" w:sz="0" w:space="0" w:color="auto"/>
                    <w:left w:val="none" w:sz="0" w:space="0" w:color="auto"/>
                    <w:bottom w:val="none" w:sz="0" w:space="0" w:color="auto"/>
                    <w:right w:val="none" w:sz="0" w:space="0" w:color="auto"/>
                  </w:divBdr>
                </w:div>
                <w:div w:id="1659574778">
                  <w:marLeft w:val="0"/>
                  <w:marRight w:val="0"/>
                  <w:marTop w:val="0"/>
                  <w:marBottom w:val="0"/>
                  <w:divBdr>
                    <w:top w:val="none" w:sz="0" w:space="0" w:color="auto"/>
                    <w:left w:val="none" w:sz="0" w:space="0" w:color="auto"/>
                    <w:bottom w:val="none" w:sz="0" w:space="0" w:color="auto"/>
                    <w:right w:val="none" w:sz="0" w:space="0" w:color="auto"/>
                  </w:divBdr>
                </w:div>
              </w:divsChild>
            </w:div>
            <w:div w:id="646587665">
              <w:marLeft w:val="0"/>
              <w:marRight w:val="0"/>
              <w:marTop w:val="0"/>
              <w:marBottom w:val="0"/>
              <w:divBdr>
                <w:top w:val="none" w:sz="0" w:space="0" w:color="auto"/>
                <w:left w:val="none" w:sz="0" w:space="0" w:color="auto"/>
                <w:bottom w:val="none" w:sz="0" w:space="0" w:color="auto"/>
                <w:right w:val="none" w:sz="0" w:space="0" w:color="auto"/>
              </w:divBdr>
              <w:divsChild>
                <w:div w:id="2005353434">
                  <w:marLeft w:val="0"/>
                  <w:marRight w:val="0"/>
                  <w:marTop w:val="0"/>
                  <w:marBottom w:val="0"/>
                  <w:divBdr>
                    <w:top w:val="none" w:sz="0" w:space="0" w:color="auto"/>
                    <w:left w:val="none" w:sz="0" w:space="0" w:color="auto"/>
                    <w:bottom w:val="none" w:sz="0" w:space="0" w:color="auto"/>
                    <w:right w:val="none" w:sz="0" w:space="0" w:color="auto"/>
                  </w:divBdr>
                </w:div>
              </w:divsChild>
            </w:div>
            <w:div w:id="800926842">
              <w:marLeft w:val="0"/>
              <w:marRight w:val="0"/>
              <w:marTop w:val="0"/>
              <w:marBottom w:val="0"/>
              <w:divBdr>
                <w:top w:val="none" w:sz="0" w:space="0" w:color="auto"/>
                <w:left w:val="none" w:sz="0" w:space="0" w:color="auto"/>
                <w:bottom w:val="none" w:sz="0" w:space="0" w:color="auto"/>
                <w:right w:val="none" w:sz="0" w:space="0" w:color="auto"/>
              </w:divBdr>
              <w:divsChild>
                <w:div w:id="1594699764">
                  <w:marLeft w:val="0"/>
                  <w:marRight w:val="0"/>
                  <w:marTop w:val="0"/>
                  <w:marBottom w:val="0"/>
                  <w:divBdr>
                    <w:top w:val="none" w:sz="0" w:space="0" w:color="auto"/>
                    <w:left w:val="none" w:sz="0" w:space="0" w:color="auto"/>
                    <w:bottom w:val="none" w:sz="0" w:space="0" w:color="auto"/>
                    <w:right w:val="none" w:sz="0" w:space="0" w:color="auto"/>
                  </w:divBdr>
                </w:div>
              </w:divsChild>
            </w:div>
            <w:div w:id="845286156">
              <w:marLeft w:val="0"/>
              <w:marRight w:val="0"/>
              <w:marTop w:val="0"/>
              <w:marBottom w:val="0"/>
              <w:divBdr>
                <w:top w:val="none" w:sz="0" w:space="0" w:color="auto"/>
                <w:left w:val="none" w:sz="0" w:space="0" w:color="auto"/>
                <w:bottom w:val="none" w:sz="0" w:space="0" w:color="auto"/>
                <w:right w:val="none" w:sz="0" w:space="0" w:color="auto"/>
              </w:divBdr>
              <w:divsChild>
                <w:div w:id="1023946299">
                  <w:marLeft w:val="0"/>
                  <w:marRight w:val="0"/>
                  <w:marTop w:val="0"/>
                  <w:marBottom w:val="0"/>
                  <w:divBdr>
                    <w:top w:val="none" w:sz="0" w:space="0" w:color="auto"/>
                    <w:left w:val="none" w:sz="0" w:space="0" w:color="auto"/>
                    <w:bottom w:val="none" w:sz="0" w:space="0" w:color="auto"/>
                    <w:right w:val="none" w:sz="0" w:space="0" w:color="auto"/>
                  </w:divBdr>
                </w:div>
              </w:divsChild>
            </w:div>
            <w:div w:id="877009660">
              <w:marLeft w:val="0"/>
              <w:marRight w:val="0"/>
              <w:marTop w:val="0"/>
              <w:marBottom w:val="0"/>
              <w:divBdr>
                <w:top w:val="none" w:sz="0" w:space="0" w:color="auto"/>
                <w:left w:val="none" w:sz="0" w:space="0" w:color="auto"/>
                <w:bottom w:val="none" w:sz="0" w:space="0" w:color="auto"/>
                <w:right w:val="none" w:sz="0" w:space="0" w:color="auto"/>
              </w:divBdr>
              <w:divsChild>
                <w:div w:id="1930697174">
                  <w:marLeft w:val="0"/>
                  <w:marRight w:val="0"/>
                  <w:marTop w:val="0"/>
                  <w:marBottom w:val="0"/>
                  <w:divBdr>
                    <w:top w:val="none" w:sz="0" w:space="0" w:color="auto"/>
                    <w:left w:val="none" w:sz="0" w:space="0" w:color="auto"/>
                    <w:bottom w:val="none" w:sz="0" w:space="0" w:color="auto"/>
                    <w:right w:val="none" w:sz="0" w:space="0" w:color="auto"/>
                  </w:divBdr>
                </w:div>
              </w:divsChild>
            </w:div>
            <w:div w:id="879049862">
              <w:marLeft w:val="0"/>
              <w:marRight w:val="0"/>
              <w:marTop w:val="0"/>
              <w:marBottom w:val="0"/>
              <w:divBdr>
                <w:top w:val="none" w:sz="0" w:space="0" w:color="auto"/>
                <w:left w:val="none" w:sz="0" w:space="0" w:color="auto"/>
                <w:bottom w:val="none" w:sz="0" w:space="0" w:color="auto"/>
                <w:right w:val="none" w:sz="0" w:space="0" w:color="auto"/>
              </w:divBdr>
              <w:divsChild>
                <w:div w:id="972707954">
                  <w:marLeft w:val="0"/>
                  <w:marRight w:val="0"/>
                  <w:marTop w:val="0"/>
                  <w:marBottom w:val="0"/>
                  <w:divBdr>
                    <w:top w:val="none" w:sz="0" w:space="0" w:color="auto"/>
                    <w:left w:val="none" w:sz="0" w:space="0" w:color="auto"/>
                    <w:bottom w:val="none" w:sz="0" w:space="0" w:color="auto"/>
                    <w:right w:val="none" w:sz="0" w:space="0" w:color="auto"/>
                  </w:divBdr>
                </w:div>
              </w:divsChild>
            </w:div>
            <w:div w:id="963583611">
              <w:marLeft w:val="0"/>
              <w:marRight w:val="0"/>
              <w:marTop w:val="0"/>
              <w:marBottom w:val="0"/>
              <w:divBdr>
                <w:top w:val="none" w:sz="0" w:space="0" w:color="auto"/>
                <w:left w:val="none" w:sz="0" w:space="0" w:color="auto"/>
                <w:bottom w:val="none" w:sz="0" w:space="0" w:color="auto"/>
                <w:right w:val="none" w:sz="0" w:space="0" w:color="auto"/>
              </w:divBdr>
              <w:divsChild>
                <w:div w:id="799498814">
                  <w:marLeft w:val="0"/>
                  <w:marRight w:val="0"/>
                  <w:marTop w:val="0"/>
                  <w:marBottom w:val="0"/>
                  <w:divBdr>
                    <w:top w:val="none" w:sz="0" w:space="0" w:color="auto"/>
                    <w:left w:val="none" w:sz="0" w:space="0" w:color="auto"/>
                    <w:bottom w:val="none" w:sz="0" w:space="0" w:color="auto"/>
                    <w:right w:val="none" w:sz="0" w:space="0" w:color="auto"/>
                  </w:divBdr>
                </w:div>
                <w:div w:id="2124810862">
                  <w:marLeft w:val="0"/>
                  <w:marRight w:val="0"/>
                  <w:marTop w:val="0"/>
                  <w:marBottom w:val="0"/>
                  <w:divBdr>
                    <w:top w:val="none" w:sz="0" w:space="0" w:color="auto"/>
                    <w:left w:val="none" w:sz="0" w:space="0" w:color="auto"/>
                    <w:bottom w:val="none" w:sz="0" w:space="0" w:color="auto"/>
                    <w:right w:val="none" w:sz="0" w:space="0" w:color="auto"/>
                  </w:divBdr>
                </w:div>
              </w:divsChild>
            </w:div>
            <w:div w:id="993920982">
              <w:marLeft w:val="0"/>
              <w:marRight w:val="0"/>
              <w:marTop w:val="0"/>
              <w:marBottom w:val="0"/>
              <w:divBdr>
                <w:top w:val="none" w:sz="0" w:space="0" w:color="auto"/>
                <w:left w:val="none" w:sz="0" w:space="0" w:color="auto"/>
                <w:bottom w:val="none" w:sz="0" w:space="0" w:color="auto"/>
                <w:right w:val="none" w:sz="0" w:space="0" w:color="auto"/>
              </w:divBdr>
              <w:divsChild>
                <w:div w:id="2117479272">
                  <w:marLeft w:val="0"/>
                  <w:marRight w:val="0"/>
                  <w:marTop w:val="0"/>
                  <w:marBottom w:val="0"/>
                  <w:divBdr>
                    <w:top w:val="none" w:sz="0" w:space="0" w:color="auto"/>
                    <w:left w:val="none" w:sz="0" w:space="0" w:color="auto"/>
                    <w:bottom w:val="none" w:sz="0" w:space="0" w:color="auto"/>
                    <w:right w:val="none" w:sz="0" w:space="0" w:color="auto"/>
                  </w:divBdr>
                </w:div>
              </w:divsChild>
            </w:div>
            <w:div w:id="1038968548">
              <w:marLeft w:val="0"/>
              <w:marRight w:val="0"/>
              <w:marTop w:val="0"/>
              <w:marBottom w:val="0"/>
              <w:divBdr>
                <w:top w:val="none" w:sz="0" w:space="0" w:color="auto"/>
                <w:left w:val="none" w:sz="0" w:space="0" w:color="auto"/>
                <w:bottom w:val="none" w:sz="0" w:space="0" w:color="auto"/>
                <w:right w:val="none" w:sz="0" w:space="0" w:color="auto"/>
              </w:divBdr>
              <w:divsChild>
                <w:div w:id="1534150313">
                  <w:marLeft w:val="0"/>
                  <w:marRight w:val="0"/>
                  <w:marTop w:val="0"/>
                  <w:marBottom w:val="0"/>
                  <w:divBdr>
                    <w:top w:val="none" w:sz="0" w:space="0" w:color="auto"/>
                    <w:left w:val="none" w:sz="0" w:space="0" w:color="auto"/>
                    <w:bottom w:val="none" w:sz="0" w:space="0" w:color="auto"/>
                    <w:right w:val="none" w:sz="0" w:space="0" w:color="auto"/>
                  </w:divBdr>
                </w:div>
                <w:div w:id="1620985309">
                  <w:marLeft w:val="0"/>
                  <w:marRight w:val="0"/>
                  <w:marTop w:val="0"/>
                  <w:marBottom w:val="0"/>
                  <w:divBdr>
                    <w:top w:val="none" w:sz="0" w:space="0" w:color="auto"/>
                    <w:left w:val="none" w:sz="0" w:space="0" w:color="auto"/>
                    <w:bottom w:val="none" w:sz="0" w:space="0" w:color="auto"/>
                    <w:right w:val="none" w:sz="0" w:space="0" w:color="auto"/>
                  </w:divBdr>
                </w:div>
              </w:divsChild>
            </w:div>
            <w:div w:id="1097215733">
              <w:marLeft w:val="0"/>
              <w:marRight w:val="0"/>
              <w:marTop w:val="0"/>
              <w:marBottom w:val="0"/>
              <w:divBdr>
                <w:top w:val="none" w:sz="0" w:space="0" w:color="auto"/>
                <w:left w:val="none" w:sz="0" w:space="0" w:color="auto"/>
                <w:bottom w:val="none" w:sz="0" w:space="0" w:color="auto"/>
                <w:right w:val="none" w:sz="0" w:space="0" w:color="auto"/>
              </w:divBdr>
              <w:divsChild>
                <w:div w:id="415711942">
                  <w:marLeft w:val="0"/>
                  <w:marRight w:val="0"/>
                  <w:marTop w:val="0"/>
                  <w:marBottom w:val="0"/>
                  <w:divBdr>
                    <w:top w:val="none" w:sz="0" w:space="0" w:color="auto"/>
                    <w:left w:val="none" w:sz="0" w:space="0" w:color="auto"/>
                    <w:bottom w:val="none" w:sz="0" w:space="0" w:color="auto"/>
                    <w:right w:val="none" w:sz="0" w:space="0" w:color="auto"/>
                  </w:divBdr>
                </w:div>
              </w:divsChild>
            </w:div>
            <w:div w:id="1178688467">
              <w:marLeft w:val="0"/>
              <w:marRight w:val="0"/>
              <w:marTop w:val="0"/>
              <w:marBottom w:val="0"/>
              <w:divBdr>
                <w:top w:val="none" w:sz="0" w:space="0" w:color="auto"/>
                <w:left w:val="none" w:sz="0" w:space="0" w:color="auto"/>
                <w:bottom w:val="none" w:sz="0" w:space="0" w:color="auto"/>
                <w:right w:val="none" w:sz="0" w:space="0" w:color="auto"/>
              </w:divBdr>
              <w:divsChild>
                <w:div w:id="467825594">
                  <w:marLeft w:val="0"/>
                  <w:marRight w:val="0"/>
                  <w:marTop w:val="0"/>
                  <w:marBottom w:val="0"/>
                  <w:divBdr>
                    <w:top w:val="none" w:sz="0" w:space="0" w:color="auto"/>
                    <w:left w:val="none" w:sz="0" w:space="0" w:color="auto"/>
                    <w:bottom w:val="none" w:sz="0" w:space="0" w:color="auto"/>
                    <w:right w:val="none" w:sz="0" w:space="0" w:color="auto"/>
                  </w:divBdr>
                </w:div>
              </w:divsChild>
            </w:div>
            <w:div w:id="1269387798">
              <w:marLeft w:val="0"/>
              <w:marRight w:val="0"/>
              <w:marTop w:val="0"/>
              <w:marBottom w:val="0"/>
              <w:divBdr>
                <w:top w:val="none" w:sz="0" w:space="0" w:color="auto"/>
                <w:left w:val="none" w:sz="0" w:space="0" w:color="auto"/>
                <w:bottom w:val="none" w:sz="0" w:space="0" w:color="auto"/>
                <w:right w:val="none" w:sz="0" w:space="0" w:color="auto"/>
              </w:divBdr>
              <w:divsChild>
                <w:div w:id="1546789672">
                  <w:marLeft w:val="0"/>
                  <w:marRight w:val="0"/>
                  <w:marTop w:val="0"/>
                  <w:marBottom w:val="0"/>
                  <w:divBdr>
                    <w:top w:val="none" w:sz="0" w:space="0" w:color="auto"/>
                    <w:left w:val="none" w:sz="0" w:space="0" w:color="auto"/>
                    <w:bottom w:val="none" w:sz="0" w:space="0" w:color="auto"/>
                    <w:right w:val="none" w:sz="0" w:space="0" w:color="auto"/>
                  </w:divBdr>
                </w:div>
              </w:divsChild>
            </w:div>
            <w:div w:id="1283537971">
              <w:marLeft w:val="0"/>
              <w:marRight w:val="0"/>
              <w:marTop w:val="0"/>
              <w:marBottom w:val="0"/>
              <w:divBdr>
                <w:top w:val="none" w:sz="0" w:space="0" w:color="auto"/>
                <w:left w:val="none" w:sz="0" w:space="0" w:color="auto"/>
                <w:bottom w:val="none" w:sz="0" w:space="0" w:color="auto"/>
                <w:right w:val="none" w:sz="0" w:space="0" w:color="auto"/>
              </w:divBdr>
              <w:divsChild>
                <w:div w:id="442771424">
                  <w:marLeft w:val="0"/>
                  <w:marRight w:val="0"/>
                  <w:marTop w:val="0"/>
                  <w:marBottom w:val="0"/>
                  <w:divBdr>
                    <w:top w:val="none" w:sz="0" w:space="0" w:color="auto"/>
                    <w:left w:val="none" w:sz="0" w:space="0" w:color="auto"/>
                    <w:bottom w:val="none" w:sz="0" w:space="0" w:color="auto"/>
                    <w:right w:val="none" w:sz="0" w:space="0" w:color="auto"/>
                  </w:divBdr>
                </w:div>
              </w:divsChild>
            </w:div>
            <w:div w:id="1315915978">
              <w:marLeft w:val="0"/>
              <w:marRight w:val="0"/>
              <w:marTop w:val="0"/>
              <w:marBottom w:val="0"/>
              <w:divBdr>
                <w:top w:val="none" w:sz="0" w:space="0" w:color="auto"/>
                <w:left w:val="none" w:sz="0" w:space="0" w:color="auto"/>
                <w:bottom w:val="none" w:sz="0" w:space="0" w:color="auto"/>
                <w:right w:val="none" w:sz="0" w:space="0" w:color="auto"/>
              </w:divBdr>
              <w:divsChild>
                <w:div w:id="471364314">
                  <w:marLeft w:val="0"/>
                  <w:marRight w:val="0"/>
                  <w:marTop w:val="0"/>
                  <w:marBottom w:val="0"/>
                  <w:divBdr>
                    <w:top w:val="none" w:sz="0" w:space="0" w:color="auto"/>
                    <w:left w:val="none" w:sz="0" w:space="0" w:color="auto"/>
                    <w:bottom w:val="none" w:sz="0" w:space="0" w:color="auto"/>
                    <w:right w:val="none" w:sz="0" w:space="0" w:color="auto"/>
                  </w:divBdr>
                </w:div>
              </w:divsChild>
            </w:div>
            <w:div w:id="1328363876">
              <w:marLeft w:val="0"/>
              <w:marRight w:val="0"/>
              <w:marTop w:val="0"/>
              <w:marBottom w:val="0"/>
              <w:divBdr>
                <w:top w:val="none" w:sz="0" w:space="0" w:color="auto"/>
                <w:left w:val="none" w:sz="0" w:space="0" w:color="auto"/>
                <w:bottom w:val="none" w:sz="0" w:space="0" w:color="auto"/>
                <w:right w:val="none" w:sz="0" w:space="0" w:color="auto"/>
              </w:divBdr>
              <w:divsChild>
                <w:div w:id="1282345207">
                  <w:marLeft w:val="0"/>
                  <w:marRight w:val="0"/>
                  <w:marTop w:val="0"/>
                  <w:marBottom w:val="0"/>
                  <w:divBdr>
                    <w:top w:val="none" w:sz="0" w:space="0" w:color="auto"/>
                    <w:left w:val="none" w:sz="0" w:space="0" w:color="auto"/>
                    <w:bottom w:val="none" w:sz="0" w:space="0" w:color="auto"/>
                    <w:right w:val="none" w:sz="0" w:space="0" w:color="auto"/>
                  </w:divBdr>
                </w:div>
                <w:div w:id="1942564305">
                  <w:marLeft w:val="0"/>
                  <w:marRight w:val="0"/>
                  <w:marTop w:val="0"/>
                  <w:marBottom w:val="0"/>
                  <w:divBdr>
                    <w:top w:val="none" w:sz="0" w:space="0" w:color="auto"/>
                    <w:left w:val="none" w:sz="0" w:space="0" w:color="auto"/>
                    <w:bottom w:val="none" w:sz="0" w:space="0" w:color="auto"/>
                    <w:right w:val="none" w:sz="0" w:space="0" w:color="auto"/>
                  </w:divBdr>
                </w:div>
              </w:divsChild>
            </w:div>
            <w:div w:id="1460344706">
              <w:marLeft w:val="0"/>
              <w:marRight w:val="0"/>
              <w:marTop w:val="0"/>
              <w:marBottom w:val="0"/>
              <w:divBdr>
                <w:top w:val="none" w:sz="0" w:space="0" w:color="auto"/>
                <w:left w:val="none" w:sz="0" w:space="0" w:color="auto"/>
                <w:bottom w:val="none" w:sz="0" w:space="0" w:color="auto"/>
                <w:right w:val="none" w:sz="0" w:space="0" w:color="auto"/>
              </w:divBdr>
              <w:divsChild>
                <w:div w:id="1682967628">
                  <w:marLeft w:val="0"/>
                  <w:marRight w:val="0"/>
                  <w:marTop w:val="0"/>
                  <w:marBottom w:val="0"/>
                  <w:divBdr>
                    <w:top w:val="none" w:sz="0" w:space="0" w:color="auto"/>
                    <w:left w:val="none" w:sz="0" w:space="0" w:color="auto"/>
                    <w:bottom w:val="none" w:sz="0" w:space="0" w:color="auto"/>
                    <w:right w:val="none" w:sz="0" w:space="0" w:color="auto"/>
                  </w:divBdr>
                </w:div>
              </w:divsChild>
            </w:div>
            <w:div w:id="1629122390">
              <w:marLeft w:val="0"/>
              <w:marRight w:val="0"/>
              <w:marTop w:val="0"/>
              <w:marBottom w:val="0"/>
              <w:divBdr>
                <w:top w:val="none" w:sz="0" w:space="0" w:color="auto"/>
                <w:left w:val="none" w:sz="0" w:space="0" w:color="auto"/>
                <w:bottom w:val="none" w:sz="0" w:space="0" w:color="auto"/>
                <w:right w:val="none" w:sz="0" w:space="0" w:color="auto"/>
              </w:divBdr>
              <w:divsChild>
                <w:div w:id="1238512219">
                  <w:marLeft w:val="0"/>
                  <w:marRight w:val="0"/>
                  <w:marTop w:val="0"/>
                  <w:marBottom w:val="0"/>
                  <w:divBdr>
                    <w:top w:val="none" w:sz="0" w:space="0" w:color="auto"/>
                    <w:left w:val="none" w:sz="0" w:space="0" w:color="auto"/>
                    <w:bottom w:val="none" w:sz="0" w:space="0" w:color="auto"/>
                    <w:right w:val="none" w:sz="0" w:space="0" w:color="auto"/>
                  </w:divBdr>
                </w:div>
              </w:divsChild>
            </w:div>
            <w:div w:id="1817799593">
              <w:marLeft w:val="0"/>
              <w:marRight w:val="0"/>
              <w:marTop w:val="0"/>
              <w:marBottom w:val="0"/>
              <w:divBdr>
                <w:top w:val="none" w:sz="0" w:space="0" w:color="auto"/>
                <w:left w:val="none" w:sz="0" w:space="0" w:color="auto"/>
                <w:bottom w:val="none" w:sz="0" w:space="0" w:color="auto"/>
                <w:right w:val="none" w:sz="0" w:space="0" w:color="auto"/>
              </w:divBdr>
              <w:divsChild>
                <w:div w:id="795873581">
                  <w:marLeft w:val="0"/>
                  <w:marRight w:val="0"/>
                  <w:marTop w:val="0"/>
                  <w:marBottom w:val="0"/>
                  <w:divBdr>
                    <w:top w:val="none" w:sz="0" w:space="0" w:color="auto"/>
                    <w:left w:val="none" w:sz="0" w:space="0" w:color="auto"/>
                    <w:bottom w:val="none" w:sz="0" w:space="0" w:color="auto"/>
                    <w:right w:val="none" w:sz="0" w:space="0" w:color="auto"/>
                  </w:divBdr>
                </w:div>
                <w:div w:id="1443376833">
                  <w:marLeft w:val="0"/>
                  <w:marRight w:val="0"/>
                  <w:marTop w:val="0"/>
                  <w:marBottom w:val="0"/>
                  <w:divBdr>
                    <w:top w:val="none" w:sz="0" w:space="0" w:color="auto"/>
                    <w:left w:val="none" w:sz="0" w:space="0" w:color="auto"/>
                    <w:bottom w:val="none" w:sz="0" w:space="0" w:color="auto"/>
                    <w:right w:val="none" w:sz="0" w:space="0" w:color="auto"/>
                  </w:divBdr>
                </w:div>
              </w:divsChild>
            </w:div>
            <w:div w:id="2116435487">
              <w:marLeft w:val="0"/>
              <w:marRight w:val="0"/>
              <w:marTop w:val="0"/>
              <w:marBottom w:val="0"/>
              <w:divBdr>
                <w:top w:val="none" w:sz="0" w:space="0" w:color="auto"/>
                <w:left w:val="none" w:sz="0" w:space="0" w:color="auto"/>
                <w:bottom w:val="none" w:sz="0" w:space="0" w:color="auto"/>
                <w:right w:val="none" w:sz="0" w:space="0" w:color="auto"/>
              </w:divBdr>
              <w:divsChild>
                <w:div w:id="6416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824">
          <w:marLeft w:val="0"/>
          <w:marRight w:val="0"/>
          <w:marTop w:val="0"/>
          <w:marBottom w:val="0"/>
          <w:divBdr>
            <w:top w:val="none" w:sz="0" w:space="0" w:color="auto"/>
            <w:left w:val="none" w:sz="0" w:space="0" w:color="auto"/>
            <w:bottom w:val="none" w:sz="0" w:space="0" w:color="auto"/>
            <w:right w:val="none" w:sz="0" w:space="0" w:color="auto"/>
          </w:divBdr>
        </w:div>
        <w:div w:id="1959137330">
          <w:marLeft w:val="0"/>
          <w:marRight w:val="0"/>
          <w:marTop w:val="0"/>
          <w:marBottom w:val="0"/>
          <w:divBdr>
            <w:top w:val="none" w:sz="0" w:space="0" w:color="auto"/>
            <w:left w:val="none" w:sz="0" w:space="0" w:color="auto"/>
            <w:bottom w:val="none" w:sz="0" w:space="0" w:color="auto"/>
            <w:right w:val="none" w:sz="0" w:space="0" w:color="auto"/>
          </w:divBdr>
        </w:div>
        <w:div w:id="1965621987">
          <w:marLeft w:val="0"/>
          <w:marRight w:val="0"/>
          <w:marTop w:val="0"/>
          <w:marBottom w:val="0"/>
          <w:divBdr>
            <w:top w:val="none" w:sz="0" w:space="0" w:color="auto"/>
            <w:left w:val="none" w:sz="0" w:space="0" w:color="auto"/>
            <w:bottom w:val="none" w:sz="0" w:space="0" w:color="auto"/>
            <w:right w:val="none" w:sz="0" w:space="0" w:color="auto"/>
          </w:divBdr>
        </w:div>
        <w:div w:id="1968121954">
          <w:marLeft w:val="0"/>
          <w:marRight w:val="0"/>
          <w:marTop w:val="0"/>
          <w:marBottom w:val="0"/>
          <w:divBdr>
            <w:top w:val="none" w:sz="0" w:space="0" w:color="auto"/>
            <w:left w:val="none" w:sz="0" w:space="0" w:color="auto"/>
            <w:bottom w:val="none" w:sz="0" w:space="0" w:color="auto"/>
            <w:right w:val="none" w:sz="0" w:space="0" w:color="auto"/>
          </w:divBdr>
        </w:div>
        <w:div w:id="1969897677">
          <w:marLeft w:val="0"/>
          <w:marRight w:val="0"/>
          <w:marTop w:val="0"/>
          <w:marBottom w:val="0"/>
          <w:divBdr>
            <w:top w:val="none" w:sz="0" w:space="0" w:color="auto"/>
            <w:left w:val="none" w:sz="0" w:space="0" w:color="auto"/>
            <w:bottom w:val="none" w:sz="0" w:space="0" w:color="auto"/>
            <w:right w:val="none" w:sz="0" w:space="0" w:color="auto"/>
          </w:divBdr>
        </w:div>
        <w:div w:id="1970744948">
          <w:marLeft w:val="0"/>
          <w:marRight w:val="0"/>
          <w:marTop w:val="0"/>
          <w:marBottom w:val="0"/>
          <w:divBdr>
            <w:top w:val="none" w:sz="0" w:space="0" w:color="auto"/>
            <w:left w:val="none" w:sz="0" w:space="0" w:color="auto"/>
            <w:bottom w:val="none" w:sz="0" w:space="0" w:color="auto"/>
            <w:right w:val="none" w:sz="0" w:space="0" w:color="auto"/>
          </w:divBdr>
        </w:div>
        <w:div w:id="1970895850">
          <w:marLeft w:val="-75"/>
          <w:marRight w:val="0"/>
          <w:marTop w:val="30"/>
          <w:marBottom w:val="30"/>
          <w:divBdr>
            <w:top w:val="none" w:sz="0" w:space="0" w:color="auto"/>
            <w:left w:val="none" w:sz="0" w:space="0" w:color="auto"/>
            <w:bottom w:val="none" w:sz="0" w:space="0" w:color="auto"/>
            <w:right w:val="none" w:sz="0" w:space="0" w:color="auto"/>
          </w:divBdr>
          <w:divsChild>
            <w:div w:id="415826818">
              <w:marLeft w:val="0"/>
              <w:marRight w:val="0"/>
              <w:marTop w:val="0"/>
              <w:marBottom w:val="0"/>
              <w:divBdr>
                <w:top w:val="none" w:sz="0" w:space="0" w:color="auto"/>
                <w:left w:val="none" w:sz="0" w:space="0" w:color="auto"/>
                <w:bottom w:val="none" w:sz="0" w:space="0" w:color="auto"/>
                <w:right w:val="none" w:sz="0" w:space="0" w:color="auto"/>
              </w:divBdr>
              <w:divsChild>
                <w:div w:id="1942102573">
                  <w:marLeft w:val="0"/>
                  <w:marRight w:val="0"/>
                  <w:marTop w:val="0"/>
                  <w:marBottom w:val="0"/>
                  <w:divBdr>
                    <w:top w:val="none" w:sz="0" w:space="0" w:color="auto"/>
                    <w:left w:val="none" w:sz="0" w:space="0" w:color="auto"/>
                    <w:bottom w:val="none" w:sz="0" w:space="0" w:color="auto"/>
                    <w:right w:val="none" w:sz="0" w:space="0" w:color="auto"/>
                  </w:divBdr>
                </w:div>
              </w:divsChild>
            </w:div>
            <w:div w:id="442580784">
              <w:marLeft w:val="0"/>
              <w:marRight w:val="0"/>
              <w:marTop w:val="0"/>
              <w:marBottom w:val="0"/>
              <w:divBdr>
                <w:top w:val="none" w:sz="0" w:space="0" w:color="auto"/>
                <w:left w:val="none" w:sz="0" w:space="0" w:color="auto"/>
                <w:bottom w:val="none" w:sz="0" w:space="0" w:color="auto"/>
                <w:right w:val="none" w:sz="0" w:space="0" w:color="auto"/>
              </w:divBdr>
              <w:divsChild>
                <w:div w:id="806971713">
                  <w:marLeft w:val="0"/>
                  <w:marRight w:val="0"/>
                  <w:marTop w:val="0"/>
                  <w:marBottom w:val="0"/>
                  <w:divBdr>
                    <w:top w:val="none" w:sz="0" w:space="0" w:color="auto"/>
                    <w:left w:val="none" w:sz="0" w:space="0" w:color="auto"/>
                    <w:bottom w:val="none" w:sz="0" w:space="0" w:color="auto"/>
                    <w:right w:val="none" w:sz="0" w:space="0" w:color="auto"/>
                  </w:divBdr>
                </w:div>
              </w:divsChild>
            </w:div>
            <w:div w:id="450785953">
              <w:marLeft w:val="0"/>
              <w:marRight w:val="0"/>
              <w:marTop w:val="0"/>
              <w:marBottom w:val="0"/>
              <w:divBdr>
                <w:top w:val="none" w:sz="0" w:space="0" w:color="auto"/>
                <w:left w:val="none" w:sz="0" w:space="0" w:color="auto"/>
                <w:bottom w:val="none" w:sz="0" w:space="0" w:color="auto"/>
                <w:right w:val="none" w:sz="0" w:space="0" w:color="auto"/>
              </w:divBdr>
              <w:divsChild>
                <w:div w:id="1025910981">
                  <w:marLeft w:val="0"/>
                  <w:marRight w:val="0"/>
                  <w:marTop w:val="0"/>
                  <w:marBottom w:val="0"/>
                  <w:divBdr>
                    <w:top w:val="none" w:sz="0" w:space="0" w:color="auto"/>
                    <w:left w:val="none" w:sz="0" w:space="0" w:color="auto"/>
                    <w:bottom w:val="none" w:sz="0" w:space="0" w:color="auto"/>
                    <w:right w:val="none" w:sz="0" w:space="0" w:color="auto"/>
                  </w:divBdr>
                </w:div>
              </w:divsChild>
            </w:div>
            <w:div w:id="533932139">
              <w:marLeft w:val="0"/>
              <w:marRight w:val="0"/>
              <w:marTop w:val="0"/>
              <w:marBottom w:val="0"/>
              <w:divBdr>
                <w:top w:val="none" w:sz="0" w:space="0" w:color="auto"/>
                <w:left w:val="none" w:sz="0" w:space="0" w:color="auto"/>
                <w:bottom w:val="none" w:sz="0" w:space="0" w:color="auto"/>
                <w:right w:val="none" w:sz="0" w:space="0" w:color="auto"/>
              </w:divBdr>
              <w:divsChild>
                <w:div w:id="782380820">
                  <w:marLeft w:val="0"/>
                  <w:marRight w:val="0"/>
                  <w:marTop w:val="0"/>
                  <w:marBottom w:val="0"/>
                  <w:divBdr>
                    <w:top w:val="none" w:sz="0" w:space="0" w:color="auto"/>
                    <w:left w:val="none" w:sz="0" w:space="0" w:color="auto"/>
                    <w:bottom w:val="none" w:sz="0" w:space="0" w:color="auto"/>
                    <w:right w:val="none" w:sz="0" w:space="0" w:color="auto"/>
                  </w:divBdr>
                </w:div>
              </w:divsChild>
            </w:div>
            <w:div w:id="723530924">
              <w:marLeft w:val="0"/>
              <w:marRight w:val="0"/>
              <w:marTop w:val="0"/>
              <w:marBottom w:val="0"/>
              <w:divBdr>
                <w:top w:val="none" w:sz="0" w:space="0" w:color="auto"/>
                <w:left w:val="none" w:sz="0" w:space="0" w:color="auto"/>
                <w:bottom w:val="none" w:sz="0" w:space="0" w:color="auto"/>
                <w:right w:val="none" w:sz="0" w:space="0" w:color="auto"/>
              </w:divBdr>
              <w:divsChild>
                <w:div w:id="1218470069">
                  <w:marLeft w:val="0"/>
                  <w:marRight w:val="0"/>
                  <w:marTop w:val="0"/>
                  <w:marBottom w:val="0"/>
                  <w:divBdr>
                    <w:top w:val="none" w:sz="0" w:space="0" w:color="auto"/>
                    <w:left w:val="none" w:sz="0" w:space="0" w:color="auto"/>
                    <w:bottom w:val="none" w:sz="0" w:space="0" w:color="auto"/>
                    <w:right w:val="none" w:sz="0" w:space="0" w:color="auto"/>
                  </w:divBdr>
                </w:div>
              </w:divsChild>
            </w:div>
            <w:div w:id="975527178">
              <w:marLeft w:val="0"/>
              <w:marRight w:val="0"/>
              <w:marTop w:val="0"/>
              <w:marBottom w:val="0"/>
              <w:divBdr>
                <w:top w:val="none" w:sz="0" w:space="0" w:color="auto"/>
                <w:left w:val="none" w:sz="0" w:space="0" w:color="auto"/>
                <w:bottom w:val="none" w:sz="0" w:space="0" w:color="auto"/>
                <w:right w:val="none" w:sz="0" w:space="0" w:color="auto"/>
              </w:divBdr>
              <w:divsChild>
                <w:div w:id="697658307">
                  <w:marLeft w:val="0"/>
                  <w:marRight w:val="0"/>
                  <w:marTop w:val="0"/>
                  <w:marBottom w:val="0"/>
                  <w:divBdr>
                    <w:top w:val="none" w:sz="0" w:space="0" w:color="auto"/>
                    <w:left w:val="none" w:sz="0" w:space="0" w:color="auto"/>
                    <w:bottom w:val="none" w:sz="0" w:space="0" w:color="auto"/>
                    <w:right w:val="none" w:sz="0" w:space="0" w:color="auto"/>
                  </w:divBdr>
                </w:div>
              </w:divsChild>
            </w:div>
            <w:div w:id="1132752921">
              <w:marLeft w:val="0"/>
              <w:marRight w:val="0"/>
              <w:marTop w:val="0"/>
              <w:marBottom w:val="0"/>
              <w:divBdr>
                <w:top w:val="none" w:sz="0" w:space="0" w:color="auto"/>
                <w:left w:val="none" w:sz="0" w:space="0" w:color="auto"/>
                <w:bottom w:val="none" w:sz="0" w:space="0" w:color="auto"/>
                <w:right w:val="none" w:sz="0" w:space="0" w:color="auto"/>
              </w:divBdr>
              <w:divsChild>
                <w:div w:id="968391567">
                  <w:marLeft w:val="0"/>
                  <w:marRight w:val="0"/>
                  <w:marTop w:val="0"/>
                  <w:marBottom w:val="0"/>
                  <w:divBdr>
                    <w:top w:val="none" w:sz="0" w:space="0" w:color="auto"/>
                    <w:left w:val="none" w:sz="0" w:space="0" w:color="auto"/>
                    <w:bottom w:val="none" w:sz="0" w:space="0" w:color="auto"/>
                    <w:right w:val="none" w:sz="0" w:space="0" w:color="auto"/>
                  </w:divBdr>
                </w:div>
              </w:divsChild>
            </w:div>
            <w:div w:id="1143623200">
              <w:marLeft w:val="0"/>
              <w:marRight w:val="0"/>
              <w:marTop w:val="0"/>
              <w:marBottom w:val="0"/>
              <w:divBdr>
                <w:top w:val="none" w:sz="0" w:space="0" w:color="auto"/>
                <w:left w:val="none" w:sz="0" w:space="0" w:color="auto"/>
                <w:bottom w:val="none" w:sz="0" w:space="0" w:color="auto"/>
                <w:right w:val="none" w:sz="0" w:space="0" w:color="auto"/>
              </w:divBdr>
              <w:divsChild>
                <w:div w:id="110440757">
                  <w:marLeft w:val="0"/>
                  <w:marRight w:val="0"/>
                  <w:marTop w:val="0"/>
                  <w:marBottom w:val="0"/>
                  <w:divBdr>
                    <w:top w:val="none" w:sz="0" w:space="0" w:color="auto"/>
                    <w:left w:val="none" w:sz="0" w:space="0" w:color="auto"/>
                    <w:bottom w:val="none" w:sz="0" w:space="0" w:color="auto"/>
                    <w:right w:val="none" w:sz="0" w:space="0" w:color="auto"/>
                  </w:divBdr>
                </w:div>
              </w:divsChild>
            </w:div>
            <w:div w:id="1204295781">
              <w:marLeft w:val="0"/>
              <w:marRight w:val="0"/>
              <w:marTop w:val="0"/>
              <w:marBottom w:val="0"/>
              <w:divBdr>
                <w:top w:val="none" w:sz="0" w:space="0" w:color="auto"/>
                <w:left w:val="none" w:sz="0" w:space="0" w:color="auto"/>
                <w:bottom w:val="none" w:sz="0" w:space="0" w:color="auto"/>
                <w:right w:val="none" w:sz="0" w:space="0" w:color="auto"/>
              </w:divBdr>
              <w:divsChild>
                <w:div w:id="550770808">
                  <w:marLeft w:val="0"/>
                  <w:marRight w:val="0"/>
                  <w:marTop w:val="0"/>
                  <w:marBottom w:val="0"/>
                  <w:divBdr>
                    <w:top w:val="none" w:sz="0" w:space="0" w:color="auto"/>
                    <w:left w:val="none" w:sz="0" w:space="0" w:color="auto"/>
                    <w:bottom w:val="none" w:sz="0" w:space="0" w:color="auto"/>
                    <w:right w:val="none" w:sz="0" w:space="0" w:color="auto"/>
                  </w:divBdr>
                </w:div>
              </w:divsChild>
            </w:div>
            <w:div w:id="1455519733">
              <w:marLeft w:val="0"/>
              <w:marRight w:val="0"/>
              <w:marTop w:val="0"/>
              <w:marBottom w:val="0"/>
              <w:divBdr>
                <w:top w:val="none" w:sz="0" w:space="0" w:color="auto"/>
                <w:left w:val="none" w:sz="0" w:space="0" w:color="auto"/>
                <w:bottom w:val="none" w:sz="0" w:space="0" w:color="auto"/>
                <w:right w:val="none" w:sz="0" w:space="0" w:color="auto"/>
              </w:divBdr>
              <w:divsChild>
                <w:div w:id="1111898915">
                  <w:marLeft w:val="0"/>
                  <w:marRight w:val="0"/>
                  <w:marTop w:val="0"/>
                  <w:marBottom w:val="0"/>
                  <w:divBdr>
                    <w:top w:val="none" w:sz="0" w:space="0" w:color="auto"/>
                    <w:left w:val="none" w:sz="0" w:space="0" w:color="auto"/>
                    <w:bottom w:val="none" w:sz="0" w:space="0" w:color="auto"/>
                    <w:right w:val="none" w:sz="0" w:space="0" w:color="auto"/>
                  </w:divBdr>
                </w:div>
              </w:divsChild>
            </w:div>
            <w:div w:id="1514341731">
              <w:marLeft w:val="0"/>
              <w:marRight w:val="0"/>
              <w:marTop w:val="0"/>
              <w:marBottom w:val="0"/>
              <w:divBdr>
                <w:top w:val="none" w:sz="0" w:space="0" w:color="auto"/>
                <w:left w:val="none" w:sz="0" w:space="0" w:color="auto"/>
                <w:bottom w:val="none" w:sz="0" w:space="0" w:color="auto"/>
                <w:right w:val="none" w:sz="0" w:space="0" w:color="auto"/>
              </w:divBdr>
              <w:divsChild>
                <w:div w:id="1548375655">
                  <w:marLeft w:val="0"/>
                  <w:marRight w:val="0"/>
                  <w:marTop w:val="0"/>
                  <w:marBottom w:val="0"/>
                  <w:divBdr>
                    <w:top w:val="none" w:sz="0" w:space="0" w:color="auto"/>
                    <w:left w:val="none" w:sz="0" w:space="0" w:color="auto"/>
                    <w:bottom w:val="none" w:sz="0" w:space="0" w:color="auto"/>
                    <w:right w:val="none" w:sz="0" w:space="0" w:color="auto"/>
                  </w:divBdr>
                </w:div>
              </w:divsChild>
            </w:div>
            <w:div w:id="1692955357">
              <w:marLeft w:val="0"/>
              <w:marRight w:val="0"/>
              <w:marTop w:val="0"/>
              <w:marBottom w:val="0"/>
              <w:divBdr>
                <w:top w:val="none" w:sz="0" w:space="0" w:color="auto"/>
                <w:left w:val="none" w:sz="0" w:space="0" w:color="auto"/>
                <w:bottom w:val="none" w:sz="0" w:space="0" w:color="auto"/>
                <w:right w:val="none" w:sz="0" w:space="0" w:color="auto"/>
              </w:divBdr>
              <w:divsChild>
                <w:div w:id="1175342658">
                  <w:marLeft w:val="0"/>
                  <w:marRight w:val="0"/>
                  <w:marTop w:val="0"/>
                  <w:marBottom w:val="0"/>
                  <w:divBdr>
                    <w:top w:val="none" w:sz="0" w:space="0" w:color="auto"/>
                    <w:left w:val="none" w:sz="0" w:space="0" w:color="auto"/>
                    <w:bottom w:val="none" w:sz="0" w:space="0" w:color="auto"/>
                    <w:right w:val="none" w:sz="0" w:space="0" w:color="auto"/>
                  </w:divBdr>
                </w:div>
              </w:divsChild>
            </w:div>
            <w:div w:id="1696465707">
              <w:marLeft w:val="0"/>
              <w:marRight w:val="0"/>
              <w:marTop w:val="0"/>
              <w:marBottom w:val="0"/>
              <w:divBdr>
                <w:top w:val="none" w:sz="0" w:space="0" w:color="auto"/>
                <w:left w:val="none" w:sz="0" w:space="0" w:color="auto"/>
                <w:bottom w:val="none" w:sz="0" w:space="0" w:color="auto"/>
                <w:right w:val="none" w:sz="0" w:space="0" w:color="auto"/>
              </w:divBdr>
              <w:divsChild>
                <w:div w:id="1712267242">
                  <w:marLeft w:val="0"/>
                  <w:marRight w:val="0"/>
                  <w:marTop w:val="0"/>
                  <w:marBottom w:val="0"/>
                  <w:divBdr>
                    <w:top w:val="none" w:sz="0" w:space="0" w:color="auto"/>
                    <w:left w:val="none" w:sz="0" w:space="0" w:color="auto"/>
                    <w:bottom w:val="none" w:sz="0" w:space="0" w:color="auto"/>
                    <w:right w:val="none" w:sz="0" w:space="0" w:color="auto"/>
                  </w:divBdr>
                </w:div>
              </w:divsChild>
            </w:div>
            <w:div w:id="1745957445">
              <w:marLeft w:val="0"/>
              <w:marRight w:val="0"/>
              <w:marTop w:val="0"/>
              <w:marBottom w:val="0"/>
              <w:divBdr>
                <w:top w:val="none" w:sz="0" w:space="0" w:color="auto"/>
                <w:left w:val="none" w:sz="0" w:space="0" w:color="auto"/>
                <w:bottom w:val="none" w:sz="0" w:space="0" w:color="auto"/>
                <w:right w:val="none" w:sz="0" w:space="0" w:color="auto"/>
              </w:divBdr>
              <w:divsChild>
                <w:div w:id="957906815">
                  <w:marLeft w:val="0"/>
                  <w:marRight w:val="0"/>
                  <w:marTop w:val="0"/>
                  <w:marBottom w:val="0"/>
                  <w:divBdr>
                    <w:top w:val="none" w:sz="0" w:space="0" w:color="auto"/>
                    <w:left w:val="none" w:sz="0" w:space="0" w:color="auto"/>
                    <w:bottom w:val="none" w:sz="0" w:space="0" w:color="auto"/>
                    <w:right w:val="none" w:sz="0" w:space="0" w:color="auto"/>
                  </w:divBdr>
                </w:div>
              </w:divsChild>
            </w:div>
            <w:div w:id="1883862263">
              <w:marLeft w:val="0"/>
              <w:marRight w:val="0"/>
              <w:marTop w:val="0"/>
              <w:marBottom w:val="0"/>
              <w:divBdr>
                <w:top w:val="none" w:sz="0" w:space="0" w:color="auto"/>
                <w:left w:val="none" w:sz="0" w:space="0" w:color="auto"/>
                <w:bottom w:val="none" w:sz="0" w:space="0" w:color="auto"/>
                <w:right w:val="none" w:sz="0" w:space="0" w:color="auto"/>
              </w:divBdr>
              <w:divsChild>
                <w:div w:id="460000693">
                  <w:marLeft w:val="0"/>
                  <w:marRight w:val="0"/>
                  <w:marTop w:val="0"/>
                  <w:marBottom w:val="0"/>
                  <w:divBdr>
                    <w:top w:val="none" w:sz="0" w:space="0" w:color="auto"/>
                    <w:left w:val="none" w:sz="0" w:space="0" w:color="auto"/>
                    <w:bottom w:val="none" w:sz="0" w:space="0" w:color="auto"/>
                    <w:right w:val="none" w:sz="0" w:space="0" w:color="auto"/>
                  </w:divBdr>
                </w:div>
              </w:divsChild>
            </w:div>
            <w:div w:id="1898584167">
              <w:marLeft w:val="0"/>
              <w:marRight w:val="0"/>
              <w:marTop w:val="0"/>
              <w:marBottom w:val="0"/>
              <w:divBdr>
                <w:top w:val="none" w:sz="0" w:space="0" w:color="auto"/>
                <w:left w:val="none" w:sz="0" w:space="0" w:color="auto"/>
                <w:bottom w:val="none" w:sz="0" w:space="0" w:color="auto"/>
                <w:right w:val="none" w:sz="0" w:space="0" w:color="auto"/>
              </w:divBdr>
              <w:divsChild>
                <w:div w:id="645934746">
                  <w:marLeft w:val="0"/>
                  <w:marRight w:val="0"/>
                  <w:marTop w:val="0"/>
                  <w:marBottom w:val="0"/>
                  <w:divBdr>
                    <w:top w:val="none" w:sz="0" w:space="0" w:color="auto"/>
                    <w:left w:val="none" w:sz="0" w:space="0" w:color="auto"/>
                    <w:bottom w:val="none" w:sz="0" w:space="0" w:color="auto"/>
                    <w:right w:val="none" w:sz="0" w:space="0" w:color="auto"/>
                  </w:divBdr>
                </w:div>
              </w:divsChild>
            </w:div>
            <w:div w:id="1963072016">
              <w:marLeft w:val="0"/>
              <w:marRight w:val="0"/>
              <w:marTop w:val="0"/>
              <w:marBottom w:val="0"/>
              <w:divBdr>
                <w:top w:val="none" w:sz="0" w:space="0" w:color="auto"/>
                <w:left w:val="none" w:sz="0" w:space="0" w:color="auto"/>
                <w:bottom w:val="none" w:sz="0" w:space="0" w:color="auto"/>
                <w:right w:val="none" w:sz="0" w:space="0" w:color="auto"/>
              </w:divBdr>
              <w:divsChild>
                <w:div w:id="5777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3016">
          <w:marLeft w:val="0"/>
          <w:marRight w:val="0"/>
          <w:marTop w:val="0"/>
          <w:marBottom w:val="0"/>
          <w:divBdr>
            <w:top w:val="none" w:sz="0" w:space="0" w:color="auto"/>
            <w:left w:val="none" w:sz="0" w:space="0" w:color="auto"/>
            <w:bottom w:val="none" w:sz="0" w:space="0" w:color="auto"/>
            <w:right w:val="none" w:sz="0" w:space="0" w:color="auto"/>
          </w:divBdr>
        </w:div>
        <w:div w:id="1976981385">
          <w:marLeft w:val="0"/>
          <w:marRight w:val="0"/>
          <w:marTop w:val="0"/>
          <w:marBottom w:val="0"/>
          <w:divBdr>
            <w:top w:val="none" w:sz="0" w:space="0" w:color="auto"/>
            <w:left w:val="none" w:sz="0" w:space="0" w:color="auto"/>
            <w:bottom w:val="none" w:sz="0" w:space="0" w:color="auto"/>
            <w:right w:val="none" w:sz="0" w:space="0" w:color="auto"/>
          </w:divBdr>
        </w:div>
        <w:div w:id="1977906578">
          <w:marLeft w:val="0"/>
          <w:marRight w:val="0"/>
          <w:marTop w:val="0"/>
          <w:marBottom w:val="0"/>
          <w:divBdr>
            <w:top w:val="none" w:sz="0" w:space="0" w:color="auto"/>
            <w:left w:val="none" w:sz="0" w:space="0" w:color="auto"/>
            <w:bottom w:val="none" w:sz="0" w:space="0" w:color="auto"/>
            <w:right w:val="none" w:sz="0" w:space="0" w:color="auto"/>
          </w:divBdr>
        </w:div>
        <w:div w:id="1979606993">
          <w:marLeft w:val="0"/>
          <w:marRight w:val="0"/>
          <w:marTop w:val="0"/>
          <w:marBottom w:val="0"/>
          <w:divBdr>
            <w:top w:val="none" w:sz="0" w:space="0" w:color="auto"/>
            <w:left w:val="none" w:sz="0" w:space="0" w:color="auto"/>
            <w:bottom w:val="none" w:sz="0" w:space="0" w:color="auto"/>
            <w:right w:val="none" w:sz="0" w:space="0" w:color="auto"/>
          </w:divBdr>
        </w:div>
        <w:div w:id="1985352806">
          <w:marLeft w:val="-75"/>
          <w:marRight w:val="0"/>
          <w:marTop w:val="30"/>
          <w:marBottom w:val="30"/>
          <w:divBdr>
            <w:top w:val="none" w:sz="0" w:space="0" w:color="auto"/>
            <w:left w:val="none" w:sz="0" w:space="0" w:color="auto"/>
            <w:bottom w:val="none" w:sz="0" w:space="0" w:color="auto"/>
            <w:right w:val="none" w:sz="0" w:space="0" w:color="auto"/>
          </w:divBdr>
          <w:divsChild>
            <w:div w:id="446775956">
              <w:marLeft w:val="0"/>
              <w:marRight w:val="0"/>
              <w:marTop w:val="0"/>
              <w:marBottom w:val="0"/>
              <w:divBdr>
                <w:top w:val="none" w:sz="0" w:space="0" w:color="auto"/>
                <w:left w:val="none" w:sz="0" w:space="0" w:color="auto"/>
                <w:bottom w:val="none" w:sz="0" w:space="0" w:color="auto"/>
                <w:right w:val="none" w:sz="0" w:space="0" w:color="auto"/>
              </w:divBdr>
              <w:divsChild>
                <w:div w:id="763380678">
                  <w:marLeft w:val="0"/>
                  <w:marRight w:val="0"/>
                  <w:marTop w:val="0"/>
                  <w:marBottom w:val="0"/>
                  <w:divBdr>
                    <w:top w:val="none" w:sz="0" w:space="0" w:color="auto"/>
                    <w:left w:val="none" w:sz="0" w:space="0" w:color="auto"/>
                    <w:bottom w:val="none" w:sz="0" w:space="0" w:color="auto"/>
                    <w:right w:val="none" w:sz="0" w:space="0" w:color="auto"/>
                  </w:divBdr>
                </w:div>
              </w:divsChild>
            </w:div>
            <w:div w:id="655305429">
              <w:marLeft w:val="0"/>
              <w:marRight w:val="0"/>
              <w:marTop w:val="0"/>
              <w:marBottom w:val="0"/>
              <w:divBdr>
                <w:top w:val="none" w:sz="0" w:space="0" w:color="auto"/>
                <w:left w:val="none" w:sz="0" w:space="0" w:color="auto"/>
                <w:bottom w:val="none" w:sz="0" w:space="0" w:color="auto"/>
                <w:right w:val="none" w:sz="0" w:space="0" w:color="auto"/>
              </w:divBdr>
              <w:divsChild>
                <w:div w:id="343752025">
                  <w:marLeft w:val="0"/>
                  <w:marRight w:val="0"/>
                  <w:marTop w:val="0"/>
                  <w:marBottom w:val="0"/>
                  <w:divBdr>
                    <w:top w:val="none" w:sz="0" w:space="0" w:color="auto"/>
                    <w:left w:val="none" w:sz="0" w:space="0" w:color="auto"/>
                    <w:bottom w:val="none" w:sz="0" w:space="0" w:color="auto"/>
                    <w:right w:val="none" w:sz="0" w:space="0" w:color="auto"/>
                  </w:divBdr>
                </w:div>
                <w:div w:id="698973224">
                  <w:marLeft w:val="0"/>
                  <w:marRight w:val="0"/>
                  <w:marTop w:val="0"/>
                  <w:marBottom w:val="0"/>
                  <w:divBdr>
                    <w:top w:val="none" w:sz="0" w:space="0" w:color="auto"/>
                    <w:left w:val="none" w:sz="0" w:space="0" w:color="auto"/>
                    <w:bottom w:val="none" w:sz="0" w:space="0" w:color="auto"/>
                    <w:right w:val="none" w:sz="0" w:space="0" w:color="auto"/>
                  </w:divBdr>
                </w:div>
              </w:divsChild>
            </w:div>
            <w:div w:id="687947154">
              <w:marLeft w:val="0"/>
              <w:marRight w:val="0"/>
              <w:marTop w:val="0"/>
              <w:marBottom w:val="0"/>
              <w:divBdr>
                <w:top w:val="none" w:sz="0" w:space="0" w:color="auto"/>
                <w:left w:val="none" w:sz="0" w:space="0" w:color="auto"/>
                <w:bottom w:val="none" w:sz="0" w:space="0" w:color="auto"/>
                <w:right w:val="none" w:sz="0" w:space="0" w:color="auto"/>
              </w:divBdr>
              <w:divsChild>
                <w:div w:id="1049911784">
                  <w:marLeft w:val="0"/>
                  <w:marRight w:val="0"/>
                  <w:marTop w:val="0"/>
                  <w:marBottom w:val="0"/>
                  <w:divBdr>
                    <w:top w:val="none" w:sz="0" w:space="0" w:color="auto"/>
                    <w:left w:val="none" w:sz="0" w:space="0" w:color="auto"/>
                    <w:bottom w:val="none" w:sz="0" w:space="0" w:color="auto"/>
                    <w:right w:val="none" w:sz="0" w:space="0" w:color="auto"/>
                  </w:divBdr>
                </w:div>
              </w:divsChild>
            </w:div>
            <w:div w:id="840003077">
              <w:marLeft w:val="0"/>
              <w:marRight w:val="0"/>
              <w:marTop w:val="0"/>
              <w:marBottom w:val="0"/>
              <w:divBdr>
                <w:top w:val="none" w:sz="0" w:space="0" w:color="auto"/>
                <w:left w:val="none" w:sz="0" w:space="0" w:color="auto"/>
                <w:bottom w:val="none" w:sz="0" w:space="0" w:color="auto"/>
                <w:right w:val="none" w:sz="0" w:space="0" w:color="auto"/>
              </w:divBdr>
              <w:divsChild>
                <w:div w:id="1166171445">
                  <w:marLeft w:val="0"/>
                  <w:marRight w:val="0"/>
                  <w:marTop w:val="0"/>
                  <w:marBottom w:val="0"/>
                  <w:divBdr>
                    <w:top w:val="none" w:sz="0" w:space="0" w:color="auto"/>
                    <w:left w:val="none" w:sz="0" w:space="0" w:color="auto"/>
                    <w:bottom w:val="none" w:sz="0" w:space="0" w:color="auto"/>
                    <w:right w:val="none" w:sz="0" w:space="0" w:color="auto"/>
                  </w:divBdr>
                </w:div>
                <w:div w:id="1576429580">
                  <w:marLeft w:val="0"/>
                  <w:marRight w:val="0"/>
                  <w:marTop w:val="0"/>
                  <w:marBottom w:val="0"/>
                  <w:divBdr>
                    <w:top w:val="none" w:sz="0" w:space="0" w:color="auto"/>
                    <w:left w:val="none" w:sz="0" w:space="0" w:color="auto"/>
                    <w:bottom w:val="none" w:sz="0" w:space="0" w:color="auto"/>
                    <w:right w:val="none" w:sz="0" w:space="0" w:color="auto"/>
                  </w:divBdr>
                </w:div>
              </w:divsChild>
            </w:div>
            <w:div w:id="845635429">
              <w:marLeft w:val="0"/>
              <w:marRight w:val="0"/>
              <w:marTop w:val="0"/>
              <w:marBottom w:val="0"/>
              <w:divBdr>
                <w:top w:val="none" w:sz="0" w:space="0" w:color="auto"/>
                <w:left w:val="none" w:sz="0" w:space="0" w:color="auto"/>
                <w:bottom w:val="none" w:sz="0" w:space="0" w:color="auto"/>
                <w:right w:val="none" w:sz="0" w:space="0" w:color="auto"/>
              </w:divBdr>
              <w:divsChild>
                <w:div w:id="1510676119">
                  <w:marLeft w:val="0"/>
                  <w:marRight w:val="0"/>
                  <w:marTop w:val="0"/>
                  <w:marBottom w:val="0"/>
                  <w:divBdr>
                    <w:top w:val="none" w:sz="0" w:space="0" w:color="auto"/>
                    <w:left w:val="none" w:sz="0" w:space="0" w:color="auto"/>
                    <w:bottom w:val="none" w:sz="0" w:space="0" w:color="auto"/>
                    <w:right w:val="none" w:sz="0" w:space="0" w:color="auto"/>
                  </w:divBdr>
                </w:div>
              </w:divsChild>
            </w:div>
            <w:div w:id="1087386362">
              <w:marLeft w:val="0"/>
              <w:marRight w:val="0"/>
              <w:marTop w:val="0"/>
              <w:marBottom w:val="0"/>
              <w:divBdr>
                <w:top w:val="none" w:sz="0" w:space="0" w:color="auto"/>
                <w:left w:val="none" w:sz="0" w:space="0" w:color="auto"/>
                <w:bottom w:val="none" w:sz="0" w:space="0" w:color="auto"/>
                <w:right w:val="none" w:sz="0" w:space="0" w:color="auto"/>
              </w:divBdr>
              <w:divsChild>
                <w:div w:id="1777867439">
                  <w:marLeft w:val="0"/>
                  <w:marRight w:val="0"/>
                  <w:marTop w:val="0"/>
                  <w:marBottom w:val="0"/>
                  <w:divBdr>
                    <w:top w:val="none" w:sz="0" w:space="0" w:color="auto"/>
                    <w:left w:val="none" w:sz="0" w:space="0" w:color="auto"/>
                    <w:bottom w:val="none" w:sz="0" w:space="0" w:color="auto"/>
                    <w:right w:val="none" w:sz="0" w:space="0" w:color="auto"/>
                  </w:divBdr>
                </w:div>
              </w:divsChild>
            </w:div>
            <w:div w:id="1111825888">
              <w:marLeft w:val="0"/>
              <w:marRight w:val="0"/>
              <w:marTop w:val="0"/>
              <w:marBottom w:val="0"/>
              <w:divBdr>
                <w:top w:val="none" w:sz="0" w:space="0" w:color="auto"/>
                <w:left w:val="none" w:sz="0" w:space="0" w:color="auto"/>
                <w:bottom w:val="none" w:sz="0" w:space="0" w:color="auto"/>
                <w:right w:val="none" w:sz="0" w:space="0" w:color="auto"/>
              </w:divBdr>
              <w:divsChild>
                <w:div w:id="2074502830">
                  <w:marLeft w:val="0"/>
                  <w:marRight w:val="0"/>
                  <w:marTop w:val="0"/>
                  <w:marBottom w:val="0"/>
                  <w:divBdr>
                    <w:top w:val="none" w:sz="0" w:space="0" w:color="auto"/>
                    <w:left w:val="none" w:sz="0" w:space="0" w:color="auto"/>
                    <w:bottom w:val="none" w:sz="0" w:space="0" w:color="auto"/>
                    <w:right w:val="none" w:sz="0" w:space="0" w:color="auto"/>
                  </w:divBdr>
                </w:div>
              </w:divsChild>
            </w:div>
            <w:div w:id="1337685336">
              <w:marLeft w:val="0"/>
              <w:marRight w:val="0"/>
              <w:marTop w:val="0"/>
              <w:marBottom w:val="0"/>
              <w:divBdr>
                <w:top w:val="none" w:sz="0" w:space="0" w:color="auto"/>
                <w:left w:val="none" w:sz="0" w:space="0" w:color="auto"/>
                <w:bottom w:val="none" w:sz="0" w:space="0" w:color="auto"/>
                <w:right w:val="none" w:sz="0" w:space="0" w:color="auto"/>
              </w:divBdr>
              <w:divsChild>
                <w:div w:id="1139225993">
                  <w:marLeft w:val="0"/>
                  <w:marRight w:val="0"/>
                  <w:marTop w:val="0"/>
                  <w:marBottom w:val="0"/>
                  <w:divBdr>
                    <w:top w:val="none" w:sz="0" w:space="0" w:color="auto"/>
                    <w:left w:val="none" w:sz="0" w:space="0" w:color="auto"/>
                    <w:bottom w:val="none" w:sz="0" w:space="0" w:color="auto"/>
                    <w:right w:val="none" w:sz="0" w:space="0" w:color="auto"/>
                  </w:divBdr>
                </w:div>
              </w:divsChild>
            </w:div>
            <w:div w:id="1389306118">
              <w:marLeft w:val="0"/>
              <w:marRight w:val="0"/>
              <w:marTop w:val="0"/>
              <w:marBottom w:val="0"/>
              <w:divBdr>
                <w:top w:val="none" w:sz="0" w:space="0" w:color="auto"/>
                <w:left w:val="none" w:sz="0" w:space="0" w:color="auto"/>
                <w:bottom w:val="none" w:sz="0" w:space="0" w:color="auto"/>
                <w:right w:val="none" w:sz="0" w:space="0" w:color="auto"/>
              </w:divBdr>
              <w:divsChild>
                <w:div w:id="1019234161">
                  <w:marLeft w:val="0"/>
                  <w:marRight w:val="0"/>
                  <w:marTop w:val="0"/>
                  <w:marBottom w:val="0"/>
                  <w:divBdr>
                    <w:top w:val="none" w:sz="0" w:space="0" w:color="auto"/>
                    <w:left w:val="none" w:sz="0" w:space="0" w:color="auto"/>
                    <w:bottom w:val="none" w:sz="0" w:space="0" w:color="auto"/>
                    <w:right w:val="none" w:sz="0" w:space="0" w:color="auto"/>
                  </w:divBdr>
                </w:div>
              </w:divsChild>
            </w:div>
            <w:div w:id="1434666900">
              <w:marLeft w:val="0"/>
              <w:marRight w:val="0"/>
              <w:marTop w:val="0"/>
              <w:marBottom w:val="0"/>
              <w:divBdr>
                <w:top w:val="none" w:sz="0" w:space="0" w:color="auto"/>
                <w:left w:val="none" w:sz="0" w:space="0" w:color="auto"/>
                <w:bottom w:val="none" w:sz="0" w:space="0" w:color="auto"/>
                <w:right w:val="none" w:sz="0" w:space="0" w:color="auto"/>
              </w:divBdr>
              <w:divsChild>
                <w:div w:id="1477724287">
                  <w:marLeft w:val="0"/>
                  <w:marRight w:val="0"/>
                  <w:marTop w:val="0"/>
                  <w:marBottom w:val="0"/>
                  <w:divBdr>
                    <w:top w:val="none" w:sz="0" w:space="0" w:color="auto"/>
                    <w:left w:val="none" w:sz="0" w:space="0" w:color="auto"/>
                    <w:bottom w:val="none" w:sz="0" w:space="0" w:color="auto"/>
                    <w:right w:val="none" w:sz="0" w:space="0" w:color="auto"/>
                  </w:divBdr>
                </w:div>
              </w:divsChild>
            </w:div>
            <w:div w:id="1682123694">
              <w:marLeft w:val="0"/>
              <w:marRight w:val="0"/>
              <w:marTop w:val="0"/>
              <w:marBottom w:val="0"/>
              <w:divBdr>
                <w:top w:val="none" w:sz="0" w:space="0" w:color="auto"/>
                <w:left w:val="none" w:sz="0" w:space="0" w:color="auto"/>
                <w:bottom w:val="none" w:sz="0" w:space="0" w:color="auto"/>
                <w:right w:val="none" w:sz="0" w:space="0" w:color="auto"/>
              </w:divBdr>
              <w:divsChild>
                <w:div w:id="1608075605">
                  <w:marLeft w:val="0"/>
                  <w:marRight w:val="0"/>
                  <w:marTop w:val="0"/>
                  <w:marBottom w:val="0"/>
                  <w:divBdr>
                    <w:top w:val="none" w:sz="0" w:space="0" w:color="auto"/>
                    <w:left w:val="none" w:sz="0" w:space="0" w:color="auto"/>
                    <w:bottom w:val="none" w:sz="0" w:space="0" w:color="auto"/>
                    <w:right w:val="none" w:sz="0" w:space="0" w:color="auto"/>
                  </w:divBdr>
                </w:div>
              </w:divsChild>
            </w:div>
            <w:div w:id="1861972735">
              <w:marLeft w:val="0"/>
              <w:marRight w:val="0"/>
              <w:marTop w:val="0"/>
              <w:marBottom w:val="0"/>
              <w:divBdr>
                <w:top w:val="none" w:sz="0" w:space="0" w:color="auto"/>
                <w:left w:val="none" w:sz="0" w:space="0" w:color="auto"/>
                <w:bottom w:val="none" w:sz="0" w:space="0" w:color="auto"/>
                <w:right w:val="none" w:sz="0" w:space="0" w:color="auto"/>
              </w:divBdr>
              <w:divsChild>
                <w:div w:id="936863167">
                  <w:marLeft w:val="0"/>
                  <w:marRight w:val="0"/>
                  <w:marTop w:val="0"/>
                  <w:marBottom w:val="0"/>
                  <w:divBdr>
                    <w:top w:val="none" w:sz="0" w:space="0" w:color="auto"/>
                    <w:left w:val="none" w:sz="0" w:space="0" w:color="auto"/>
                    <w:bottom w:val="none" w:sz="0" w:space="0" w:color="auto"/>
                    <w:right w:val="none" w:sz="0" w:space="0" w:color="auto"/>
                  </w:divBdr>
                </w:div>
              </w:divsChild>
            </w:div>
            <w:div w:id="1865552895">
              <w:marLeft w:val="0"/>
              <w:marRight w:val="0"/>
              <w:marTop w:val="0"/>
              <w:marBottom w:val="0"/>
              <w:divBdr>
                <w:top w:val="none" w:sz="0" w:space="0" w:color="auto"/>
                <w:left w:val="none" w:sz="0" w:space="0" w:color="auto"/>
                <w:bottom w:val="none" w:sz="0" w:space="0" w:color="auto"/>
                <w:right w:val="none" w:sz="0" w:space="0" w:color="auto"/>
              </w:divBdr>
              <w:divsChild>
                <w:div w:id="8894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78317">
          <w:marLeft w:val="0"/>
          <w:marRight w:val="0"/>
          <w:marTop w:val="0"/>
          <w:marBottom w:val="0"/>
          <w:divBdr>
            <w:top w:val="none" w:sz="0" w:space="0" w:color="auto"/>
            <w:left w:val="none" w:sz="0" w:space="0" w:color="auto"/>
            <w:bottom w:val="none" w:sz="0" w:space="0" w:color="auto"/>
            <w:right w:val="none" w:sz="0" w:space="0" w:color="auto"/>
          </w:divBdr>
        </w:div>
        <w:div w:id="1988166243">
          <w:marLeft w:val="0"/>
          <w:marRight w:val="0"/>
          <w:marTop w:val="0"/>
          <w:marBottom w:val="0"/>
          <w:divBdr>
            <w:top w:val="none" w:sz="0" w:space="0" w:color="auto"/>
            <w:left w:val="none" w:sz="0" w:space="0" w:color="auto"/>
            <w:bottom w:val="none" w:sz="0" w:space="0" w:color="auto"/>
            <w:right w:val="none" w:sz="0" w:space="0" w:color="auto"/>
          </w:divBdr>
        </w:div>
        <w:div w:id="1997412837">
          <w:marLeft w:val="0"/>
          <w:marRight w:val="0"/>
          <w:marTop w:val="0"/>
          <w:marBottom w:val="0"/>
          <w:divBdr>
            <w:top w:val="none" w:sz="0" w:space="0" w:color="auto"/>
            <w:left w:val="none" w:sz="0" w:space="0" w:color="auto"/>
            <w:bottom w:val="none" w:sz="0" w:space="0" w:color="auto"/>
            <w:right w:val="none" w:sz="0" w:space="0" w:color="auto"/>
          </w:divBdr>
        </w:div>
        <w:div w:id="1998461971">
          <w:marLeft w:val="0"/>
          <w:marRight w:val="0"/>
          <w:marTop w:val="0"/>
          <w:marBottom w:val="0"/>
          <w:divBdr>
            <w:top w:val="none" w:sz="0" w:space="0" w:color="auto"/>
            <w:left w:val="none" w:sz="0" w:space="0" w:color="auto"/>
            <w:bottom w:val="none" w:sz="0" w:space="0" w:color="auto"/>
            <w:right w:val="none" w:sz="0" w:space="0" w:color="auto"/>
          </w:divBdr>
        </w:div>
        <w:div w:id="1998848856">
          <w:marLeft w:val="0"/>
          <w:marRight w:val="0"/>
          <w:marTop w:val="0"/>
          <w:marBottom w:val="0"/>
          <w:divBdr>
            <w:top w:val="none" w:sz="0" w:space="0" w:color="auto"/>
            <w:left w:val="none" w:sz="0" w:space="0" w:color="auto"/>
            <w:bottom w:val="none" w:sz="0" w:space="0" w:color="auto"/>
            <w:right w:val="none" w:sz="0" w:space="0" w:color="auto"/>
          </w:divBdr>
        </w:div>
        <w:div w:id="2002467534">
          <w:marLeft w:val="0"/>
          <w:marRight w:val="0"/>
          <w:marTop w:val="0"/>
          <w:marBottom w:val="0"/>
          <w:divBdr>
            <w:top w:val="none" w:sz="0" w:space="0" w:color="auto"/>
            <w:left w:val="none" w:sz="0" w:space="0" w:color="auto"/>
            <w:bottom w:val="none" w:sz="0" w:space="0" w:color="auto"/>
            <w:right w:val="none" w:sz="0" w:space="0" w:color="auto"/>
          </w:divBdr>
        </w:div>
        <w:div w:id="2005931014">
          <w:marLeft w:val="0"/>
          <w:marRight w:val="0"/>
          <w:marTop w:val="0"/>
          <w:marBottom w:val="0"/>
          <w:divBdr>
            <w:top w:val="none" w:sz="0" w:space="0" w:color="auto"/>
            <w:left w:val="none" w:sz="0" w:space="0" w:color="auto"/>
            <w:bottom w:val="none" w:sz="0" w:space="0" w:color="auto"/>
            <w:right w:val="none" w:sz="0" w:space="0" w:color="auto"/>
          </w:divBdr>
        </w:div>
        <w:div w:id="2006199010">
          <w:marLeft w:val="0"/>
          <w:marRight w:val="0"/>
          <w:marTop w:val="0"/>
          <w:marBottom w:val="0"/>
          <w:divBdr>
            <w:top w:val="none" w:sz="0" w:space="0" w:color="auto"/>
            <w:left w:val="none" w:sz="0" w:space="0" w:color="auto"/>
            <w:bottom w:val="none" w:sz="0" w:space="0" w:color="auto"/>
            <w:right w:val="none" w:sz="0" w:space="0" w:color="auto"/>
          </w:divBdr>
        </w:div>
        <w:div w:id="2009088829">
          <w:marLeft w:val="0"/>
          <w:marRight w:val="0"/>
          <w:marTop w:val="0"/>
          <w:marBottom w:val="0"/>
          <w:divBdr>
            <w:top w:val="none" w:sz="0" w:space="0" w:color="auto"/>
            <w:left w:val="none" w:sz="0" w:space="0" w:color="auto"/>
            <w:bottom w:val="none" w:sz="0" w:space="0" w:color="auto"/>
            <w:right w:val="none" w:sz="0" w:space="0" w:color="auto"/>
          </w:divBdr>
        </w:div>
        <w:div w:id="2015526061">
          <w:marLeft w:val="0"/>
          <w:marRight w:val="0"/>
          <w:marTop w:val="0"/>
          <w:marBottom w:val="0"/>
          <w:divBdr>
            <w:top w:val="none" w:sz="0" w:space="0" w:color="auto"/>
            <w:left w:val="none" w:sz="0" w:space="0" w:color="auto"/>
            <w:bottom w:val="none" w:sz="0" w:space="0" w:color="auto"/>
            <w:right w:val="none" w:sz="0" w:space="0" w:color="auto"/>
          </w:divBdr>
        </w:div>
        <w:div w:id="2016682632">
          <w:marLeft w:val="0"/>
          <w:marRight w:val="0"/>
          <w:marTop w:val="0"/>
          <w:marBottom w:val="0"/>
          <w:divBdr>
            <w:top w:val="none" w:sz="0" w:space="0" w:color="auto"/>
            <w:left w:val="none" w:sz="0" w:space="0" w:color="auto"/>
            <w:bottom w:val="none" w:sz="0" w:space="0" w:color="auto"/>
            <w:right w:val="none" w:sz="0" w:space="0" w:color="auto"/>
          </w:divBdr>
        </w:div>
        <w:div w:id="2017996465">
          <w:marLeft w:val="0"/>
          <w:marRight w:val="0"/>
          <w:marTop w:val="0"/>
          <w:marBottom w:val="0"/>
          <w:divBdr>
            <w:top w:val="none" w:sz="0" w:space="0" w:color="auto"/>
            <w:left w:val="none" w:sz="0" w:space="0" w:color="auto"/>
            <w:bottom w:val="none" w:sz="0" w:space="0" w:color="auto"/>
            <w:right w:val="none" w:sz="0" w:space="0" w:color="auto"/>
          </w:divBdr>
        </w:div>
        <w:div w:id="2024089310">
          <w:marLeft w:val="0"/>
          <w:marRight w:val="0"/>
          <w:marTop w:val="0"/>
          <w:marBottom w:val="0"/>
          <w:divBdr>
            <w:top w:val="none" w:sz="0" w:space="0" w:color="auto"/>
            <w:left w:val="none" w:sz="0" w:space="0" w:color="auto"/>
            <w:bottom w:val="none" w:sz="0" w:space="0" w:color="auto"/>
            <w:right w:val="none" w:sz="0" w:space="0" w:color="auto"/>
          </w:divBdr>
        </w:div>
        <w:div w:id="2024891388">
          <w:marLeft w:val="0"/>
          <w:marRight w:val="0"/>
          <w:marTop w:val="0"/>
          <w:marBottom w:val="0"/>
          <w:divBdr>
            <w:top w:val="none" w:sz="0" w:space="0" w:color="auto"/>
            <w:left w:val="none" w:sz="0" w:space="0" w:color="auto"/>
            <w:bottom w:val="none" w:sz="0" w:space="0" w:color="auto"/>
            <w:right w:val="none" w:sz="0" w:space="0" w:color="auto"/>
          </w:divBdr>
        </w:div>
        <w:div w:id="2025203121">
          <w:marLeft w:val="0"/>
          <w:marRight w:val="0"/>
          <w:marTop w:val="0"/>
          <w:marBottom w:val="0"/>
          <w:divBdr>
            <w:top w:val="none" w:sz="0" w:space="0" w:color="auto"/>
            <w:left w:val="none" w:sz="0" w:space="0" w:color="auto"/>
            <w:bottom w:val="none" w:sz="0" w:space="0" w:color="auto"/>
            <w:right w:val="none" w:sz="0" w:space="0" w:color="auto"/>
          </w:divBdr>
        </w:div>
        <w:div w:id="2026250835">
          <w:marLeft w:val="0"/>
          <w:marRight w:val="0"/>
          <w:marTop w:val="0"/>
          <w:marBottom w:val="0"/>
          <w:divBdr>
            <w:top w:val="none" w:sz="0" w:space="0" w:color="auto"/>
            <w:left w:val="none" w:sz="0" w:space="0" w:color="auto"/>
            <w:bottom w:val="none" w:sz="0" w:space="0" w:color="auto"/>
            <w:right w:val="none" w:sz="0" w:space="0" w:color="auto"/>
          </w:divBdr>
        </w:div>
        <w:div w:id="2029209577">
          <w:marLeft w:val="0"/>
          <w:marRight w:val="0"/>
          <w:marTop w:val="0"/>
          <w:marBottom w:val="0"/>
          <w:divBdr>
            <w:top w:val="none" w:sz="0" w:space="0" w:color="auto"/>
            <w:left w:val="none" w:sz="0" w:space="0" w:color="auto"/>
            <w:bottom w:val="none" w:sz="0" w:space="0" w:color="auto"/>
            <w:right w:val="none" w:sz="0" w:space="0" w:color="auto"/>
          </w:divBdr>
        </w:div>
        <w:div w:id="2029675568">
          <w:marLeft w:val="0"/>
          <w:marRight w:val="0"/>
          <w:marTop w:val="0"/>
          <w:marBottom w:val="0"/>
          <w:divBdr>
            <w:top w:val="none" w:sz="0" w:space="0" w:color="auto"/>
            <w:left w:val="none" w:sz="0" w:space="0" w:color="auto"/>
            <w:bottom w:val="none" w:sz="0" w:space="0" w:color="auto"/>
            <w:right w:val="none" w:sz="0" w:space="0" w:color="auto"/>
          </w:divBdr>
        </w:div>
        <w:div w:id="2031563290">
          <w:marLeft w:val="0"/>
          <w:marRight w:val="0"/>
          <w:marTop w:val="0"/>
          <w:marBottom w:val="0"/>
          <w:divBdr>
            <w:top w:val="none" w:sz="0" w:space="0" w:color="auto"/>
            <w:left w:val="none" w:sz="0" w:space="0" w:color="auto"/>
            <w:bottom w:val="none" w:sz="0" w:space="0" w:color="auto"/>
            <w:right w:val="none" w:sz="0" w:space="0" w:color="auto"/>
          </w:divBdr>
        </w:div>
        <w:div w:id="2031838805">
          <w:marLeft w:val="0"/>
          <w:marRight w:val="0"/>
          <w:marTop w:val="0"/>
          <w:marBottom w:val="0"/>
          <w:divBdr>
            <w:top w:val="none" w:sz="0" w:space="0" w:color="auto"/>
            <w:left w:val="none" w:sz="0" w:space="0" w:color="auto"/>
            <w:bottom w:val="none" w:sz="0" w:space="0" w:color="auto"/>
            <w:right w:val="none" w:sz="0" w:space="0" w:color="auto"/>
          </w:divBdr>
        </w:div>
        <w:div w:id="2037344058">
          <w:marLeft w:val="0"/>
          <w:marRight w:val="0"/>
          <w:marTop w:val="0"/>
          <w:marBottom w:val="0"/>
          <w:divBdr>
            <w:top w:val="none" w:sz="0" w:space="0" w:color="auto"/>
            <w:left w:val="none" w:sz="0" w:space="0" w:color="auto"/>
            <w:bottom w:val="none" w:sz="0" w:space="0" w:color="auto"/>
            <w:right w:val="none" w:sz="0" w:space="0" w:color="auto"/>
          </w:divBdr>
        </w:div>
        <w:div w:id="2044163746">
          <w:marLeft w:val="0"/>
          <w:marRight w:val="0"/>
          <w:marTop w:val="0"/>
          <w:marBottom w:val="0"/>
          <w:divBdr>
            <w:top w:val="none" w:sz="0" w:space="0" w:color="auto"/>
            <w:left w:val="none" w:sz="0" w:space="0" w:color="auto"/>
            <w:bottom w:val="none" w:sz="0" w:space="0" w:color="auto"/>
            <w:right w:val="none" w:sz="0" w:space="0" w:color="auto"/>
          </w:divBdr>
        </w:div>
        <w:div w:id="2045330527">
          <w:marLeft w:val="0"/>
          <w:marRight w:val="0"/>
          <w:marTop w:val="0"/>
          <w:marBottom w:val="0"/>
          <w:divBdr>
            <w:top w:val="none" w:sz="0" w:space="0" w:color="auto"/>
            <w:left w:val="none" w:sz="0" w:space="0" w:color="auto"/>
            <w:bottom w:val="none" w:sz="0" w:space="0" w:color="auto"/>
            <w:right w:val="none" w:sz="0" w:space="0" w:color="auto"/>
          </w:divBdr>
        </w:div>
        <w:div w:id="2046440268">
          <w:marLeft w:val="0"/>
          <w:marRight w:val="0"/>
          <w:marTop w:val="0"/>
          <w:marBottom w:val="0"/>
          <w:divBdr>
            <w:top w:val="none" w:sz="0" w:space="0" w:color="auto"/>
            <w:left w:val="none" w:sz="0" w:space="0" w:color="auto"/>
            <w:bottom w:val="none" w:sz="0" w:space="0" w:color="auto"/>
            <w:right w:val="none" w:sz="0" w:space="0" w:color="auto"/>
          </w:divBdr>
        </w:div>
        <w:div w:id="2047682969">
          <w:marLeft w:val="0"/>
          <w:marRight w:val="0"/>
          <w:marTop w:val="0"/>
          <w:marBottom w:val="0"/>
          <w:divBdr>
            <w:top w:val="none" w:sz="0" w:space="0" w:color="auto"/>
            <w:left w:val="none" w:sz="0" w:space="0" w:color="auto"/>
            <w:bottom w:val="none" w:sz="0" w:space="0" w:color="auto"/>
            <w:right w:val="none" w:sz="0" w:space="0" w:color="auto"/>
          </w:divBdr>
        </w:div>
        <w:div w:id="2050494612">
          <w:marLeft w:val="0"/>
          <w:marRight w:val="0"/>
          <w:marTop w:val="0"/>
          <w:marBottom w:val="0"/>
          <w:divBdr>
            <w:top w:val="none" w:sz="0" w:space="0" w:color="auto"/>
            <w:left w:val="none" w:sz="0" w:space="0" w:color="auto"/>
            <w:bottom w:val="none" w:sz="0" w:space="0" w:color="auto"/>
            <w:right w:val="none" w:sz="0" w:space="0" w:color="auto"/>
          </w:divBdr>
        </w:div>
        <w:div w:id="2051105381">
          <w:marLeft w:val="0"/>
          <w:marRight w:val="0"/>
          <w:marTop w:val="0"/>
          <w:marBottom w:val="0"/>
          <w:divBdr>
            <w:top w:val="none" w:sz="0" w:space="0" w:color="auto"/>
            <w:left w:val="none" w:sz="0" w:space="0" w:color="auto"/>
            <w:bottom w:val="none" w:sz="0" w:space="0" w:color="auto"/>
            <w:right w:val="none" w:sz="0" w:space="0" w:color="auto"/>
          </w:divBdr>
        </w:div>
        <w:div w:id="2051949386">
          <w:marLeft w:val="0"/>
          <w:marRight w:val="0"/>
          <w:marTop w:val="0"/>
          <w:marBottom w:val="0"/>
          <w:divBdr>
            <w:top w:val="none" w:sz="0" w:space="0" w:color="auto"/>
            <w:left w:val="none" w:sz="0" w:space="0" w:color="auto"/>
            <w:bottom w:val="none" w:sz="0" w:space="0" w:color="auto"/>
            <w:right w:val="none" w:sz="0" w:space="0" w:color="auto"/>
          </w:divBdr>
        </w:div>
        <w:div w:id="2053722361">
          <w:marLeft w:val="0"/>
          <w:marRight w:val="0"/>
          <w:marTop w:val="0"/>
          <w:marBottom w:val="0"/>
          <w:divBdr>
            <w:top w:val="none" w:sz="0" w:space="0" w:color="auto"/>
            <w:left w:val="none" w:sz="0" w:space="0" w:color="auto"/>
            <w:bottom w:val="none" w:sz="0" w:space="0" w:color="auto"/>
            <w:right w:val="none" w:sz="0" w:space="0" w:color="auto"/>
          </w:divBdr>
        </w:div>
        <w:div w:id="2053993554">
          <w:marLeft w:val="0"/>
          <w:marRight w:val="0"/>
          <w:marTop w:val="0"/>
          <w:marBottom w:val="0"/>
          <w:divBdr>
            <w:top w:val="none" w:sz="0" w:space="0" w:color="auto"/>
            <w:left w:val="none" w:sz="0" w:space="0" w:color="auto"/>
            <w:bottom w:val="none" w:sz="0" w:space="0" w:color="auto"/>
            <w:right w:val="none" w:sz="0" w:space="0" w:color="auto"/>
          </w:divBdr>
        </w:div>
        <w:div w:id="2054764531">
          <w:marLeft w:val="-75"/>
          <w:marRight w:val="0"/>
          <w:marTop w:val="30"/>
          <w:marBottom w:val="30"/>
          <w:divBdr>
            <w:top w:val="none" w:sz="0" w:space="0" w:color="auto"/>
            <w:left w:val="none" w:sz="0" w:space="0" w:color="auto"/>
            <w:bottom w:val="none" w:sz="0" w:space="0" w:color="auto"/>
            <w:right w:val="none" w:sz="0" w:space="0" w:color="auto"/>
          </w:divBdr>
          <w:divsChild>
            <w:div w:id="27681877">
              <w:marLeft w:val="0"/>
              <w:marRight w:val="0"/>
              <w:marTop w:val="0"/>
              <w:marBottom w:val="0"/>
              <w:divBdr>
                <w:top w:val="none" w:sz="0" w:space="0" w:color="auto"/>
                <w:left w:val="none" w:sz="0" w:space="0" w:color="auto"/>
                <w:bottom w:val="none" w:sz="0" w:space="0" w:color="auto"/>
                <w:right w:val="none" w:sz="0" w:space="0" w:color="auto"/>
              </w:divBdr>
              <w:divsChild>
                <w:div w:id="940844091">
                  <w:marLeft w:val="0"/>
                  <w:marRight w:val="0"/>
                  <w:marTop w:val="0"/>
                  <w:marBottom w:val="0"/>
                  <w:divBdr>
                    <w:top w:val="none" w:sz="0" w:space="0" w:color="auto"/>
                    <w:left w:val="none" w:sz="0" w:space="0" w:color="auto"/>
                    <w:bottom w:val="none" w:sz="0" w:space="0" w:color="auto"/>
                    <w:right w:val="none" w:sz="0" w:space="0" w:color="auto"/>
                  </w:divBdr>
                </w:div>
              </w:divsChild>
            </w:div>
            <w:div w:id="151919395">
              <w:marLeft w:val="0"/>
              <w:marRight w:val="0"/>
              <w:marTop w:val="0"/>
              <w:marBottom w:val="0"/>
              <w:divBdr>
                <w:top w:val="none" w:sz="0" w:space="0" w:color="auto"/>
                <w:left w:val="none" w:sz="0" w:space="0" w:color="auto"/>
                <w:bottom w:val="none" w:sz="0" w:space="0" w:color="auto"/>
                <w:right w:val="none" w:sz="0" w:space="0" w:color="auto"/>
              </w:divBdr>
              <w:divsChild>
                <w:div w:id="733433842">
                  <w:marLeft w:val="0"/>
                  <w:marRight w:val="0"/>
                  <w:marTop w:val="0"/>
                  <w:marBottom w:val="0"/>
                  <w:divBdr>
                    <w:top w:val="none" w:sz="0" w:space="0" w:color="auto"/>
                    <w:left w:val="none" w:sz="0" w:space="0" w:color="auto"/>
                    <w:bottom w:val="none" w:sz="0" w:space="0" w:color="auto"/>
                    <w:right w:val="none" w:sz="0" w:space="0" w:color="auto"/>
                  </w:divBdr>
                </w:div>
              </w:divsChild>
            </w:div>
            <w:div w:id="264113997">
              <w:marLeft w:val="0"/>
              <w:marRight w:val="0"/>
              <w:marTop w:val="0"/>
              <w:marBottom w:val="0"/>
              <w:divBdr>
                <w:top w:val="none" w:sz="0" w:space="0" w:color="auto"/>
                <w:left w:val="none" w:sz="0" w:space="0" w:color="auto"/>
                <w:bottom w:val="none" w:sz="0" w:space="0" w:color="auto"/>
                <w:right w:val="none" w:sz="0" w:space="0" w:color="auto"/>
              </w:divBdr>
              <w:divsChild>
                <w:div w:id="381754230">
                  <w:marLeft w:val="0"/>
                  <w:marRight w:val="0"/>
                  <w:marTop w:val="0"/>
                  <w:marBottom w:val="0"/>
                  <w:divBdr>
                    <w:top w:val="none" w:sz="0" w:space="0" w:color="auto"/>
                    <w:left w:val="none" w:sz="0" w:space="0" w:color="auto"/>
                    <w:bottom w:val="none" w:sz="0" w:space="0" w:color="auto"/>
                    <w:right w:val="none" w:sz="0" w:space="0" w:color="auto"/>
                  </w:divBdr>
                </w:div>
              </w:divsChild>
            </w:div>
            <w:div w:id="458231452">
              <w:marLeft w:val="0"/>
              <w:marRight w:val="0"/>
              <w:marTop w:val="0"/>
              <w:marBottom w:val="0"/>
              <w:divBdr>
                <w:top w:val="none" w:sz="0" w:space="0" w:color="auto"/>
                <w:left w:val="none" w:sz="0" w:space="0" w:color="auto"/>
                <w:bottom w:val="none" w:sz="0" w:space="0" w:color="auto"/>
                <w:right w:val="none" w:sz="0" w:space="0" w:color="auto"/>
              </w:divBdr>
              <w:divsChild>
                <w:div w:id="1311013684">
                  <w:marLeft w:val="0"/>
                  <w:marRight w:val="0"/>
                  <w:marTop w:val="0"/>
                  <w:marBottom w:val="0"/>
                  <w:divBdr>
                    <w:top w:val="none" w:sz="0" w:space="0" w:color="auto"/>
                    <w:left w:val="none" w:sz="0" w:space="0" w:color="auto"/>
                    <w:bottom w:val="none" w:sz="0" w:space="0" w:color="auto"/>
                    <w:right w:val="none" w:sz="0" w:space="0" w:color="auto"/>
                  </w:divBdr>
                </w:div>
              </w:divsChild>
            </w:div>
            <w:div w:id="660817851">
              <w:marLeft w:val="0"/>
              <w:marRight w:val="0"/>
              <w:marTop w:val="0"/>
              <w:marBottom w:val="0"/>
              <w:divBdr>
                <w:top w:val="none" w:sz="0" w:space="0" w:color="auto"/>
                <w:left w:val="none" w:sz="0" w:space="0" w:color="auto"/>
                <w:bottom w:val="none" w:sz="0" w:space="0" w:color="auto"/>
                <w:right w:val="none" w:sz="0" w:space="0" w:color="auto"/>
              </w:divBdr>
              <w:divsChild>
                <w:div w:id="2087149462">
                  <w:marLeft w:val="0"/>
                  <w:marRight w:val="0"/>
                  <w:marTop w:val="0"/>
                  <w:marBottom w:val="0"/>
                  <w:divBdr>
                    <w:top w:val="none" w:sz="0" w:space="0" w:color="auto"/>
                    <w:left w:val="none" w:sz="0" w:space="0" w:color="auto"/>
                    <w:bottom w:val="none" w:sz="0" w:space="0" w:color="auto"/>
                    <w:right w:val="none" w:sz="0" w:space="0" w:color="auto"/>
                  </w:divBdr>
                </w:div>
              </w:divsChild>
            </w:div>
            <w:div w:id="707678735">
              <w:marLeft w:val="0"/>
              <w:marRight w:val="0"/>
              <w:marTop w:val="0"/>
              <w:marBottom w:val="0"/>
              <w:divBdr>
                <w:top w:val="none" w:sz="0" w:space="0" w:color="auto"/>
                <w:left w:val="none" w:sz="0" w:space="0" w:color="auto"/>
                <w:bottom w:val="none" w:sz="0" w:space="0" w:color="auto"/>
                <w:right w:val="none" w:sz="0" w:space="0" w:color="auto"/>
              </w:divBdr>
              <w:divsChild>
                <w:div w:id="1379164878">
                  <w:marLeft w:val="0"/>
                  <w:marRight w:val="0"/>
                  <w:marTop w:val="0"/>
                  <w:marBottom w:val="0"/>
                  <w:divBdr>
                    <w:top w:val="none" w:sz="0" w:space="0" w:color="auto"/>
                    <w:left w:val="none" w:sz="0" w:space="0" w:color="auto"/>
                    <w:bottom w:val="none" w:sz="0" w:space="0" w:color="auto"/>
                    <w:right w:val="none" w:sz="0" w:space="0" w:color="auto"/>
                  </w:divBdr>
                </w:div>
              </w:divsChild>
            </w:div>
            <w:div w:id="709575573">
              <w:marLeft w:val="0"/>
              <w:marRight w:val="0"/>
              <w:marTop w:val="0"/>
              <w:marBottom w:val="0"/>
              <w:divBdr>
                <w:top w:val="none" w:sz="0" w:space="0" w:color="auto"/>
                <w:left w:val="none" w:sz="0" w:space="0" w:color="auto"/>
                <w:bottom w:val="none" w:sz="0" w:space="0" w:color="auto"/>
                <w:right w:val="none" w:sz="0" w:space="0" w:color="auto"/>
              </w:divBdr>
              <w:divsChild>
                <w:div w:id="734399961">
                  <w:marLeft w:val="0"/>
                  <w:marRight w:val="0"/>
                  <w:marTop w:val="0"/>
                  <w:marBottom w:val="0"/>
                  <w:divBdr>
                    <w:top w:val="none" w:sz="0" w:space="0" w:color="auto"/>
                    <w:left w:val="none" w:sz="0" w:space="0" w:color="auto"/>
                    <w:bottom w:val="none" w:sz="0" w:space="0" w:color="auto"/>
                    <w:right w:val="none" w:sz="0" w:space="0" w:color="auto"/>
                  </w:divBdr>
                </w:div>
                <w:div w:id="1203402144">
                  <w:marLeft w:val="0"/>
                  <w:marRight w:val="0"/>
                  <w:marTop w:val="0"/>
                  <w:marBottom w:val="0"/>
                  <w:divBdr>
                    <w:top w:val="none" w:sz="0" w:space="0" w:color="auto"/>
                    <w:left w:val="none" w:sz="0" w:space="0" w:color="auto"/>
                    <w:bottom w:val="none" w:sz="0" w:space="0" w:color="auto"/>
                    <w:right w:val="none" w:sz="0" w:space="0" w:color="auto"/>
                  </w:divBdr>
                </w:div>
              </w:divsChild>
            </w:div>
            <w:div w:id="816648132">
              <w:marLeft w:val="0"/>
              <w:marRight w:val="0"/>
              <w:marTop w:val="0"/>
              <w:marBottom w:val="0"/>
              <w:divBdr>
                <w:top w:val="none" w:sz="0" w:space="0" w:color="auto"/>
                <w:left w:val="none" w:sz="0" w:space="0" w:color="auto"/>
                <w:bottom w:val="none" w:sz="0" w:space="0" w:color="auto"/>
                <w:right w:val="none" w:sz="0" w:space="0" w:color="auto"/>
              </w:divBdr>
              <w:divsChild>
                <w:div w:id="803036965">
                  <w:marLeft w:val="0"/>
                  <w:marRight w:val="0"/>
                  <w:marTop w:val="0"/>
                  <w:marBottom w:val="0"/>
                  <w:divBdr>
                    <w:top w:val="none" w:sz="0" w:space="0" w:color="auto"/>
                    <w:left w:val="none" w:sz="0" w:space="0" w:color="auto"/>
                    <w:bottom w:val="none" w:sz="0" w:space="0" w:color="auto"/>
                    <w:right w:val="none" w:sz="0" w:space="0" w:color="auto"/>
                  </w:divBdr>
                </w:div>
              </w:divsChild>
            </w:div>
            <w:div w:id="836652175">
              <w:marLeft w:val="0"/>
              <w:marRight w:val="0"/>
              <w:marTop w:val="0"/>
              <w:marBottom w:val="0"/>
              <w:divBdr>
                <w:top w:val="none" w:sz="0" w:space="0" w:color="auto"/>
                <w:left w:val="none" w:sz="0" w:space="0" w:color="auto"/>
                <w:bottom w:val="none" w:sz="0" w:space="0" w:color="auto"/>
                <w:right w:val="none" w:sz="0" w:space="0" w:color="auto"/>
              </w:divBdr>
              <w:divsChild>
                <w:div w:id="1325167188">
                  <w:marLeft w:val="0"/>
                  <w:marRight w:val="0"/>
                  <w:marTop w:val="0"/>
                  <w:marBottom w:val="0"/>
                  <w:divBdr>
                    <w:top w:val="none" w:sz="0" w:space="0" w:color="auto"/>
                    <w:left w:val="none" w:sz="0" w:space="0" w:color="auto"/>
                    <w:bottom w:val="none" w:sz="0" w:space="0" w:color="auto"/>
                    <w:right w:val="none" w:sz="0" w:space="0" w:color="auto"/>
                  </w:divBdr>
                </w:div>
              </w:divsChild>
            </w:div>
            <w:div w:id="862590264">
              <w:marLeft w:val="0"/>
              <w:marRight w:val="0"/>
              <w:marTop w:val="0"/>
              <w:marBottom w:val="0"/>
              <w:divBdr>
                <w:top w:val="none" w:sz="0" w:space="0" w:color="auto"/>
                <w:left w:val="none" w:sz="0" w:space="0" w:color="auto"/>
                <w:bottom w:val="none" w:sz="0" w:space="0" w:color="auto"/>
                <w:right w:val="none" w:sz="0" w:space="0" w:color="auto"/>
              </w:divBdr>
              <w:divsChild>
                <w:div w:id="1580209512">
                  <w:marLeft w:val="0"/>
                  <w:marRight w:val="0"/>
                  <w:marTop w:val="0"/>
                  <w:marBottom w:val="0"/>
                  <w:divBdr>
                    <w:top w:val="none" w:sz="0" w:space="0" w:color="auto"/>
                    <w:left w:val="none" w:sz="0" w:space="0" w:color="auto"/>
                    <w:bottom w:val="none" w:sz="0" w:space="0" w:color="auto"/>
                    <w:right w:val="none" w:sz="0" w:space="0" w:color="auto"/>
                  </w:divBdr>
                </w:div>
              </w:divsChild>
            </w:div>
            <w:div w:id="874078207">
              <w:marLeft w:val="0"/>
              <w:marRight w:val="0"/>
              <w:marTop w:val="0"/>
              <w:marBottom w:val="0"/>
              <w:divBdr>
                <w:top w:val="none" w:sz="0" w:space="0" w:color="auto"/>
                <w:left w:val="none" w:sz="0" w:space="0" w:color="auto"/>
                <w:bottom w:val="none" w:sz="0" w:space="0" w:color="auto"/>
                <w:right w:val="none" w:sz="0" w:space="0" w:color="auto"/>
              </w:divBdr>
              <w:divsChild>
                <w:div w:id="1011757251">
                  <w:marLeft w:val="0"/>
                  <w:marRight w:val="0"/>
                  <w:marTop w:val="0"/>
                  <w:marBottom w:val="0"/>
                  <w:divBdr>
                    <w:top w:val="none" w:sz="0" w:space="0" w:color="auto"/>
                    <w:left w:val="none" w:sz="0" w:space="0" w:color="auto"/>
                    <w:bottom w:val="none" w:sz="0" w:space="0" w:color="auto"/>
                    <w:right w:val="none" w:sz="0" w:space="0" w:color="auto"/>
                  </w:divBdr>
                </w:div>
              </w:divsChild>
            </w:div>
            <w:div w:id="976187207">
              <w:marLeft w:val="0"/>
              <w:marRight w:val="0"/>
              <w:marTop w:val="0"/>
              <w:marBottom w:val="0"/>
              <w:divBdr>
                <w:top w:val="none" w:sz="0" w:space="0" w:color="auto"/>
                <w:left w:val="none" w:sz="0" w:space="0" w:color="auto"/>
                <w:bottom w:val="none" w:sz="0" w:space="0" w:color="auto"/>
                <w:right w:val="none" w:sz="0" w:space="0" w:color="auto"/>
              </w:divBdr>
              <w:divsChild>
                <w:div w:id="954288395">
                  <w:marLeft w:val="0"/>
                  <w:marRight w:val="0"/>
                  <w:marTop w:val="0"/>
                  <w:marBottom w:val="0"/>
                  <w:divBdr>
                    <w:top w:val="none" w:sz="0" w:space="0" w:color="auto"/>
                    <w:left w:val="none" w:sz="0" w:space="0" w:color="auto"/>
                    <w:bottom w:val="none" w:sz="0" w:space="0" w:color="auto"/>
                    <w:right w:val="none" w:sz="0" w:space="0" w:color="auto"/>
                  </w:divBdr>
                </w:div>
              </w:divsChild>
            </w:div>
            <w:div w:id="1038161189">
              <w:marLeft w:val="0"/>
              <w:marRight w:val="0"/>
              <w:marTop w:val="0"/>
              <w:marBottom w:val="0"/>
              <w:divBdr>
                <w:top w:val="none" w:sz="0" w:space="0" w:color="auto"/>
                <w:left w:val="none" w:sz="0" w:space="0" w:color="auto"/>
                <w:bottom w:val="none" w:sz="0" w:space="0" w:color="auto"/>
                <w:right w:val="none" w:sz="0" w:space="0" w:color="auto"/>
              </w:divBdr>
              <w:divsChild>
                <w:div w:id="1207528988">
                  <w:marLeft w:val="0"/>
                  <w:marRight w:val="0"/>
                  <w:marTop w:val="0"/>
                  <w:marBottom w:val="0"/>
                  <w:divBdr>
                    <w:top w:val="none" w:sz="0" w:space="0" w:color="auto"/>
                    <w:left w:val="none" w:sz="0" w:space="0" w:color="auto"/>
                    <w:bottom w:val="none" w:sz="0" w:space="0" w:color="auto"/>
                    <w:right w:val="none" w:sz="0" w:space="0" w:color="auto"/>
                  </w:divBdr>
                </w:div>
              </w:divsChild>
            </w:div>
            <w:div w:id="1251235531">
              <w:marLeft w:val="0"/>
              <w:marRight w:val="0"/>
              <w:marTop w:val="0"/>
              <w:marBottom w:val="0"/>
              <w:divBdr>
                <w:top w:val="none" w:sz="0" w:space="0" w:color="auto"/>
                <w:left w:val="none" w:sz="0" w:space="0" w:color="auto"/>
                <w:bottom w:val="none" w:sz="0" w:space="0" w:color="auto"/>
                <w:right w:val="none" w:sz="0" w:space="0" w:color="auto"/>
              </w:divBdr>
              <w:divsChild>
                <w:div w:id="2015254996">
                  <w:marLeft w:val="0"/>
                  <w:marRight w:val="0"/>
                  <w:marTop w:val="0"/>
                  <w:marBottom w:val="0"/>
                  <w:divBdr>
                    <w:top w:val="none" w:sz="0" w:space="0" w:color="auto"/>
                    <w:left w:val="none" w:sz="0" w:space="0" w:color="auto"/>
                    <w:bottom w:val="none" w:sz="0" w:space="0" w:color="auto"/>
                    <w:right w:val="none" w:sz="0" w:space="0" w:color="auto"/>
                  </w:divBdr>
                </w:div>
              </w:divsChild>
            </w:div>
            <w:div w:id="1307278003">
              <w:marLeft w:val="0"/>
              <w:marRight w:val="0"/>
              <w:marTop w:val="0"/>
              <w:marBottom w:val="0"/>
              <w:divBdr>
                <w:top w:val="none" w:sz="0" w:space="0" w:color="auto"/>
                <w:left w:val="none" w:sz="0" w:space="0" w:color="auto"/>
                <w:bottom w:val="none" w:sz="0" w:space="0" w:color="auto"/>
                <w:right w:val="none" w:sz="0" w:space="0" w:color="auto"/>
              </w:divBdr>
              <w:divsChild>
                <w:div w:id="289482263">
                  <w:marLeft w:val="0"/>
                  <w:marRight w:val="0"/>
                  <w:marTop w:val="0"/>
                  <w:marBottom w:val="0"/>
                  <w:divBdr>
                    <w:top w:val="none" w:sz="0" w:space="0" w:color="auto"/>
                    <w:left w:val="none" w:sz="0" w:space="0" w:color="auto"/>
                    <w:bottom w:val="none" w:sz="0" w:space="0" w:color="auto"/>
                    <w:right w:val="none" w:sz="0" w:space="0" w:color="auto"/>
                  </w:divBdr>
                </w:div>
              </w:divsChild>
            </w:div>
            <w:div w:id="1515463637">
              <w:marLeft w:val="0"/>
              <w:marRight w:val="0"/>
              <w:marTop w:val="0"/>
              <w:marBottom w:val="0"/>
              <w:divBdr>
                <w:top w:val="none" w:sz="0" w:space="0" w:color="auto"/>
                <w:left w:val="none" w:sz="0" w:space="0" w:color="auto"/>
                <w:bottom w:val="none" w:sz="0" w:space="0" w:color="auto"/>
                <w:right w:val="none" w:sz="0" w:space="0" w:color="auto"/>
              </w:divBdr>
              <w:divsChild>
                <w:div w:id="772825164">
                  <w:marLeft w:val="0"/>
                  <w:marRight w:val="0"/>
                  <w:marTop w:val="0"/>
                  <w:marBottom w:val="0"/>
                  <w:divBdr>
                    <w:top w:val="none" w:sz="0" w:space="0" w:color="auto"/>
                    <w:left w:val="none" w:sz="0" w:space="0" w:color="auto"/>
                    <w:bottom w:val="none" w:sz="0" w:space="0" w:color="auto"/>
                    <w:right w:val="none" w:sz="0" w:space="0" w:color="auto"/>
                  </w:divBdr>
                </w:div>
              </w:divsChild>
            </w:div>
            <w:div w:id="1578586258">
              <w:marLeft w:val="0"/>
              <w:marRight w:val="0"/>
              <w:marTop w:val="0"/>
              <w:marBottom w:val="0"/>
              <w:divBdr>
                <w:top w:val="none" w:sz="0" w:space="0" w:color="auto"/>
                <w:left w:val="none" w:sz="0" w:space="0" w:color="auto"/>
                <w:bottom w:val="none" w:sz="0" w:space="0" w:color="auto"/>
                <w:right w:val="none" w:sz="0" w:space="0" w:color="auto"/>
              </w:divBdr>
              <w:divsChild>
                <w:div w:id="135266360">
                  <w:marLeft w:val="0"/>
                  <w:marRight w:val="0"/>
                  <w:marTop w:val="0"/>
                  <w:marBottom w:val="0"/>
                  <w:divBdr>
                    <w:top w:val="none" w:sz="0" w:space="0" w:color="auto"/>
                    <w:left w:val="none" w:sz="0" w:space="0" w:color="auto"/>
                    <w:bottom w:val="none" w:sz="0" w:space="0" w:color="auto"/>
                    <w:right w:val="none" w:sz="0" w:space="0" w:color="auto"/>
                  </w:divBdr>
                </w:div>
              </w:divsChild>
            </w:div>
            <w:div w:id="1583223202">
              <w:marLeft w:val="0"/>
              <w:marRight w:val="0"/>
              <w:marTop w:val="0"/>
              <w:marBottom w:val="0"/>
              <w:divBdr>
                <w:top w:val="none" w:sz="0" w:space="0" w:color="auto"/>
                <w:left w:val="none" w:sz="0" w:space="0" w:color="auto"/>
                <w:bottom w:val="none" w:sz="0" w:space="0" w:color="auto"/>
                <w:right w:val="none" w:sz="0" w:space="0" w:color="auto"/>
              </w:divBdr>
              <w:divsChild>
                <w:div w:id="2116553551">
                  <w:marLeft w:val="0"/>
                  <w:marRight w:val="0"/>
                  <w:marTop w:val="0"/>
                  <w:marBottom w:val="0"/>
                  <w:divBdr>
                    <w:top w:val="none" w:sz="0" w:space="0" w:color="auto"/>
                    <w:left w:val="none" w:sz="0" w:space="0" w:color="auto"/>
                    <w:bottom w:val="none" w:sz="0" w:space="0" w:color="auto"/>
                    <w:right w:val="none" w:sz="0" w:space="0" w:color="auto"/>
                  </w:divBdr>
                </w:div>
              </w:divsChild>
            </w:div>
            <w:div w:id="1618173240">
              <w:marLeft w:val="0"/>
              <w:marRight w:val="0"/>
              <w:marTop w:val="0"/>
              <w:marBottom w:val="0"/>
              <w:divBdr>
                <w:top w:val="none" w:sz="0" w:space="0" w:color="auto"/>
                <w:left w:val="none" w:sz="0" w:space="0" w:color="auto"/>
                <w:bottom w:val="none" w:sz="0" w:space="0" w:color="auto"/>
                <w:right w:val="none" w:sz="0" w:space="0" w:color="auto"/>
              </w:divBdr>
              <w:divsChild>
                <w:div w:id="1342244480">
                  <w:marLeft w:val="0"/>
                  <w:marRight w:val="0"/>
                  <w:marTop w:val="0"/>
                  <w:marBottom w:val="0"/>
                  <w:divBdr>
                    <w:top w:val="none" w:sz="0" w:space="0" w:color="auto"/>
                    <w:left w:val="none" w:sz="0" w:space="0" w:color="auto"/>
                    <w:bottom w:val="none" w:sz="0" w:space="0" w:color="auto"/>
                    <w:right w:val="none" w:sz="0" w:space="0" w:color="auto"/>
                  </w:divBdr>
                </w:div>
              </w:divsChild>
            </w:div>
            <w:div w:id="1794900185">
              <w:marLeft w:val="0"/>
              <w:marRight w:val="0"/>
              <w:marTop w:val="0"/>
              <w:marBottom w:val="0"/>
              <w:divBdr>
                <w:top w:val="none" w:sz="0" w:space="0" w:color="auto"/>
                <w:left w:val="none" w:sz="0" w:space="0" w:color="auto"/>
                <w:bottom w:val="none" w:sz="0" w:space="0" w:color="auto"/>
                <w:right w:val="none" w:sz="0" w:space="0" w:color="auto"/>
              </w:divBdr>
              <w:divsChild>
                <w:div w:id="182397791">
                  <w:marLeft w:val="0"/>
                  <w:marRight w:val="0"/>
                  <w:marTop w:val="0"/>
                  <w:marBottom w:val="0"/>
                  <w:divBdr>
                    <w:top w:val="none" w:sz="0" w:space="0" w:color="auto"/>
                    <w:left w:val="none" w:sz="0" w:space="0" w:color="auto"/>
                    <w:bottom w:val="none" w:sz="0" w:space="0" w:color="auto"/>
                    <w:right w:val="none" w:sz="0" w:space="0" w:color="auto"/>
                  </w:divBdr>
                </w:div>
              </w:divsChild>
            </w:div>
            <w:div w:id="1829324329">
              <w:marLeft w:val="0"/>
              <w:marRight w:val="0"/>
              <w:marTop w:val="0"/>
              <w:marBottom w:val="0"/>
              <w:divBdr>
                <w:top w:val="none" w:sz="0" w:space="0" w:color="auto"/>
                <w:left w:val="none" w:sz="0" w:space="0" w:color="auto"/>
                <w:bottom w:val="none" w:sz="0" w:space="0" w:color="auto"/>
                <w:right w:val="none" w:sz="0" w:space="0" w:color="auto"/>
              </w:divBdr>
              <w:divsChild>
                <w:div w:id="1204444963">
                  <w:marLeft w:val="0"/>
                  <w:marRight w:val="0"/>
                  <w:marTop w:val="0"/>
                  <w:marBottom w:val="0"/>
                  <w:divBdr>
                    <w:top w:val="none" w:sz="0" w:space="0" w:color="auto"/>
                    <w:left w:val="none" w:sz="0" w:space="0" w:color="auto"/>
                    <w:bottom w:val="none" w:sz="0" w:space="0" w:color="auto"/>
                    <w:right w:val="none" w:sz="0" w:space="0" w:color="auto"/>
                  </w:divBdr>
                </w:div>
              </w:divsChild>
            </w:div>
            <w:div w:id="1872104638">
              <w:marLeft w:val="0"/>
              <w:marRight w:val="0"/>
              <w:marTop w:val="0"/>
              <w:marBottom w:val="0"/>
              <w:divBdr>
                <w:top w:val="none" w:sz="0" w:space="0" w:color="auto"/>
                <w:left w:val="none" w:sz="0" w:space="0" w:color="auto"/>
                <w:bottom w:val="none" w:sz="0" w:space="0" w:color="auto"/>
                <w:right w:val="none" w:sz="0" w:space="0" w:color="auto"/>
              </w:divBdr>
              <w:divsChild>
                <w:div w:id="2045788324">
                  <w:marLeft w:val="0"/>
                  <w:marRight w:val="0"/>
                  <w:marTop w:val="0"/>
                  <w:marBottom w:val="0"/>
                  <w:divBdr>
                    <w:top w:val="none" w:sz="0" w:space="0" w:color="auto"/>
                    <w:left w:val="none" w:sz="0" w:space="0" w:color="auto"/>
                    <w:bottom w:val="none" w:sz="0" w:space="0" w:color="auto"/>
                    <w:right w:val="none" w:sz="0" w:space="0" w:color="auto"/>
                  </w:divBdr>
                </w:div>
              </w:divsChild>
            </w:div>
            <w:div w:id="1884173832">
              <w:marLeft w:val="0"/>
              <w:marRight w:val="0"/>
              <w:marTop w:val="0"/>
              <w:marBottom w:val="0"/>
              <w:divBdr>
                <w:top w:val="none" w:sz="0" w:space="0" w:color="auto"/>
                <w:left w:val="none" w:sz="0" w:space="0" w:color="auto"/>
                <w:bottom w:val="none" w:sz="0" w:space="0" w:color="auto"/>
                <w:right w:val="none" w:sz="0" w:space="0" w:color="auto"/>
              </w:divBdr>
              <w:divsChild>
                <w:div w:id="1260913297">
                  <w:marLeft w:val="0"/>
                  <w:marRight w:val="0"/>
                  <w:marTop w:val="0"/>
                  <w:marBottom w:val="0"/>
                  <w:divBdr>
                    <w:top w:val="none" w:sz="0" w:space="0" w:color="auto"/>
                    <w:left w:val="none" w:sz="0" w:space="0" w:color="auto"/>
                    <w:bottom w:val="none" w:sz="0" w:space="0" w:color="auto"/>
                    <w:right w:val="none" w:sz="0" w:space="0" w:color="auto"/>
                  </w:divBdr>
                </w:div>
              </w:divsChild>
            </w:div>
            <w:div w:id="1922136497">
              <w:marLeft w:val="0"/>
              <w:marRight w:val="0"/>
              <w:marTop w:val="0"/>
              <w:marBottom w:val="0"/>
              <w:divBdr>
                <w:top w:val="none" w:sz="0" w:space="0" w:color="auto"/>
                <w:left w:val="none" w:sz="0" w:space="0" w:color="auto"/>
                <w:bottom w:val="none" w:sz="0" w:space="0" w:color="auto"/>
                <w:right w:val="none" w:sz="0" w:space="0" w:color="auto"/>
              </w:divBdr>
              <w:divsChild>
                <w:div w:id="442189835">
                  <w:marLeft w:val="0"/>
                  <w:marRight w:val="0"/>
                  <w:marTop w:val="0"/>
                  <w:marBottom w:val="0"/>
                  <w:divBdr>
                    <w:top w:val="none" w:sz="0" w:space="0" w:color="auto"/>
                    <w:left w:val="none" w:sz="0" w:space="0" w:color="auto"/>
                    <w:bottom w:val="none" w:sz="0" w:space="0" w:color="auto"/>
                    <w:right w:val="none" w:sz="0" w:space="0" w:color="auto"/>
                  </w:divBdr>
                </w:div>
              </w:divsChild>
            </w:div>
            <w:div w:id="1938637522">
              <w:marLeft w:val="0"/>
              <w:marRight w:val="0"/>
              <w:marTop w:val="0"/>
              <w:marBottom w:val="0"/>
              <w:divBdr>
                <w:top w:val="none" w:sz="0" w:space="0" w:color="auto"/>
                <w:left w:val="none" w:sz="0" w:space="0" w:color="auto"/>
                <w:bottom w:val="none" w:sz="0" w:space="0" w:color="auto"/>
                <w:right w:val="none" w:sz="0" w:space="0" w:color="auto"/>
              </w:divBdr>
              <w:divsChild>
                <w:div w:id="446896022">
                  <w:marLeft w:val="0"/>
                  <w:marRight w:val="0"/>
                  <w:marTop w:val="0"/>
                  <w:marBottom w:val="0"/>
                  <w:divBdr>
                    <w:top w:val="none" w:sz="0" w:space="0" w:color="auto"/>
                    <w:left w:val="none" w:sz="0" w:space="0" w:color="auto"/>
                    <w:bottom w:val="none" w:sz="0" w:space="0" w:color="auto"/>
                    <w:right w:val="none" w:sz="0" w:space="0" w:color="auto"/>
                  </w:divBdr>
                </w:div>
              </w:divsChild>
            </w:div>
            <w:div w:id="1968703667">
              <w:marLeft w:val="0"/>
              <w:marRight w:val="0"/>
              <w:marTop w:val="0"/>
              <w:marBottom w:val="0"/>
              <w:divBdr>
                <w:top w:val="none" w:sz="0" w:space="0" w:color="auto"/>
                <w:left w:val="none" w:sz="0" w:space="0" w:color="auto"/>
                <w:bottom w:val="none" w:sz="0" w:space="0" w:color="auto"/>
                <w:right w:val="none" w:sz="0" w:space="0" w:color="auto"/>
              </w:divBdr>
              <w:divsChild>
                <w:div w:id="1014723992">
                  <w:marLeft w:val="0"/>
                  <w:marRight w:val="0"/>
                  <w:marTop w:val="0"/>
                  <w:marBottom w:val="0"/>
                  <w:divBdr>
                    <w:top w:val="none" w:sz="0" w:space="0" w:color="auto"/>
                    <w:left w:val="none" w:sz="0" w:space="0" w:color="auto"/>
                    <w:bottom w:val="none" w:sz="0" w:space="0" w:color="auto"/>
                    <w:right w:val="none" w:sz="0" w:space="0" w:color="auto"/>
                  </w:divBdr>
                </w:div>
              </w:divsChild>
            </w:div>
            <w:div w:id="2059087134">
              <w:marLeft w:val="0"/>
              <w:marRight w:val="0"/>
              <w:marTop w:val="0"/>
              <w:marBottom w:val="0"/>
              <w:divBdr>
                <w:top w:val="none" w:sz="0" w:space="0" w:color="auto"/>
                <w:left w:val="none" w:sz="0" w:space="0" w:color="auto"/>
                <w:bottom w:val="none" w:sz="0" w:space="0" w:color="auto"/>
                <w:right w:val="none" w:sz="0" w:space="0" w:color="auto"/>
              </w:divBdr>
              <w:divsChild>
                <w:div w:id="1814834039">
                  <w:marLeft w:val="0"/>
                  <w:marRight w:val="0"/>
                  <w:marTop w:val="0"/>
                  <w:marBottom w:val="0"/>
                  <w:divBdr>
                    <w:top w:val="none" w:sz="0" w:space="0" w:color="auto"/>
                    <w:left w:val="none" w:sz="0" w:space="0" w:color="auto"/>
                    <w:bottom w:val="none" w:sz="0" w:space="0" w:color="auto"/>
                    <w:right w:val="none" w:sz="0" w:space="0" w:color="auto"/>
                  </w:divBdr>
                </w:div>
              </w:divsChild>
            </w:div>
            <w:div w:id="2129276323">
              <w:marLeft w:val="0"/>
              <w:marRight w:val="0"/>
              <w:marTop w:val="0"/>
              <w:marBottom w:val="0"/>
              <w:divBdr>
                <w:top w:val="none" w:sz="0" w:space="0" w:color="auto"/>
                <w:left w:val="none" w:sz="0" w:space="0" w:color="auto"/>
                <w:bottom w:val="none" w:sz="0" w:space="0" w:color="auto"/>
                <w:right w:val="none" w:sz="0" w:space="0" w:color="auto"/>
              </w:divBdr>
              <w:divsChild>
                <w:div w:id="14454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5545">
          <w:marLeft w:val="0"/>
          <w:marRight w:val="0"/>
          <w:marTop w:val="0"/>
          <w:marBottom w:val="0"/>
          <w:divBdr>
            <w:top w:val="none" w:sz="0" w:space="0" w:color="auto"/>
            <w:left w:val="none" w:sz="0" w:space="0" w:color="auto"/>
            <w:bottom w:val="none" w:sz="0" w:space="0" w:color="auto"/>
            <w:right w:val="none" w:sz="0" w:space="0" w:color="auto"/>
          </w:divBdr>
        </w:div>
        <w:div w:id="2057125242">
          <w:marLeft w:val="0"/>
          <w:marRight w:val="0"/>
          <w:marTop w:val="0"/>
          <w:marBottom w:val="0"/>
          <w:divBdr>
            <w:top w:val="none" w:sz="0" w:space="0" w:color="auto"/>
            <w:left w:val="none" w:sz="0" w:space="0" w:color="auto"/>
            <w:bottom w:val="none" w:sz="0" w:space="0" w:color="auto"/>
            <w:right w:val="none" w:sz="0" w:space="0" w:color="auto"/>
          </w:divBdr>
        </w:div>
        <w:div w:id="2059474411">
          <w:marLeft w:val="0"/>
          <w:marRight w:val="0"/>
          <w:marTop w:val="0"/>
          <w:marBottom w:val="0"/>
          <w:divBdr>
            <w:top w:val="none" w:sz="0" w:space="0" w:color="auto"/>
            <w:left w:val="none" w:sz="0" w:space="0" w:color="auto"/>
            <w:bottom w:val="none" w:sz="0" w:space="0" w:color="auto"/>
            <w:right w:val="none" w:sz="0" w:space="0" w:color="auto"/>
          </w:divBdr>
        </w:div>
        <w:div w:id="2067485961">
          <w:marLeft w:val="0"/>
          <w:marRight w:val="0"/>
          <w:marTop w:val="0"/>
          <w:marBottom w:val="0"/>
          <w:divBdr>
            <w:top w:val="none" w:sz="0" w:space="0" w:color="auto"/>
            <w:left w:val="none" w:sz="0" w:space="0" w:color="auto"/>
            <w:bottom w:val="none" w:sz="0" w:space="0" w:color="auto"/>
            <w:right w:val="none" w:sz="0" w:space="0" w:color="auto"/>
          </w:divBdr>
        </w:div>
        <w:div w:id="2072000918">
          <w:marLeft w:val="0"/>
          <w:marRight w:val="0"/>
          <w:marTop w:val="0"/>
          <w:marBottom w:val="0"/>
          <w:divBdr>
            <w:top w:val="none" w:sz="0" w:space="0" w:color="auto"/>
            <w:left w:val="none" w:sz="0" w:space="0" w:color="auto"/>
            <w:bottom w:val="none" w:sz="0" w:space="0" w:color="auto"/>
            <w:right w:val="none" w:sz="0" w:space="0" w:color="auto"/>
          </w:divBdr>
        </w:div>
        <w:div w:id="2072578596">
          <w:marLeft w:val="0"/>
          <w:marRight w:val="0"/>
          <w:marTop w:val="0"/>
          <w:marBottom w:val="0"/>
          <w:divBdr>
            <w:top w:val="none" w:sz="0" w:space="0" w:color="auto"/>
            <w:left w:val="none" w:sz="0" w:space="0" w:color="auto"/>
            <w:bottom w:val="none" w:sz="0" w:space="0" w:color="auto"/>
            <w:right w:val="none" w:sz="0" w:space="0" w:color="auto"/>
          </w:divBdr>
        </w:div>
        <w:div w:id="2074042390">
          <w:marLeft w:val="0"/>
          <w:marRight w:val="0"/>
          <w:marTop w:val="0"/>
          <w:marBottom w:val="0"/>
          <w:divBdr>
            <w:top w:val="none" w:sz="0" w:space="0" w:color="auto"/>
            <w:left w:val="none" w:sz="0" w:space="0" w:color="auto"/>
            <w:bottom w:val="none" w:sz="0" w:space="0" w:color="auto"/>
            <w:right w:val="none" w:sz="0" w:space="0" w:color="auto"/>
          </w:divBdr>
        </w:div>
        <w:div w:id="2077044725">
          <w:marLeft w:val="0"/>
          <w:marRight w:val="0"/>
          <w:marTop w:val="0"/>
          <w:marBottom w:val="0"/>
          <w:divBdr>
            <w:top w:val="none" w:sz="0" w:space="0" w:color="auto"/>
            <w:left w:val="none" w:sz="0" w:space="0" w:color="auto"/>
            <w:bottom w:val="none" w:sz="0" w:space="0" w:color="auto"/>
            <w:right w:val="none" w:sz="0" w:space="0" w:color="auto"/>
          </w:divBdr>
        </w:div>
        <w:div w:id="2080904218">
          <w:marLeft w:val="0"/>
          <w:marRight w:val="0"/>
          <w:marTop w:val="0"/>
          <w:marBottom w:val="0"/>
          <w:divBdr>
            <w:top w:val="none" w:sz="0" w:space="0" w:color="auto"/>
            <w:left w:val="none" w:sz="0" w:space="0" w:color="auto"/>
            <w:bottom w:val="none" w:sz="0" w:space="0" w:color="auto"/>
            <w:right w:val="none" w:sz="0" w:space="0" w:color="auto"/>
          </w:divBdr>
        </w:div>
        <w:div w:id="2082873422">
          <w:marLeft w:val="0"/>
          <w:marRight w:val="0"/>
          <w:marTop w:val="0"/>
          <w:marBottom w:val="0"/>
          <w:divBdr>
            <w:top w:val="none" w:sz="0" w:space="0" w:color="auto"/>
            <w:left w:val="none" w:sz="0" w:space="0" w:color="auto"/>
            <w:bottom w:val="none" w:sz="0" w:space="0" w:color="auto"/>
            <w:right w:val="none" w:sz="0" w:space="0" w:color="auto"/>
          </w:divBdr>
        </w:div>
        <w:div w:id="2085953558">
          <w:marLeft w:val="0"/>
          <w:marRight w:val="0"/>
          <w:marTop w:val="0"/>
          <w:marBottom w:val="0"/>
          <w:divBdr>
            <w:top w:val="none" w:sz="0" w:space="0" w:color="auto"/>
            <w:left w:val="none" w:sz="0" w:space="0" w:color="auto"/>
            <w:bottom w:val="none" w:sz="0" w:space="0" w:color="auto"/>
            <w:right w:val="none" w:sz="0" w:space="0" w:color="auto"/>
          </w:divBdr>
        </w:div>
        <w:div w:id="2092194396">
          <w:marLeft w:val="0"/>
          <w:marRight w:val="0"/>
          <w:marTop w:val="0"/>
          <w:marBottom w:val="0"/>
          <w:divBdr>
            <w:top w:val="none" w:sz="0" w:space="0" w:color="auto"/>
            <w:left w:val="none" w:sz="0" w:space="0" w:color="auto"/>
            <w:bottom w:val="none" w:sz="0" w:space="0" w:color="auto"/>
            <w:right w:val="none" w:sz="0" w:space="0" w:color="auto"/>
          </w:divBdr>
        </w:div>
        <w:div w:id="2092970932">
          <w:marLeft w:val="-75"/>
          <w:marRight w:val="0"/>
          <w:marTop w:val="30"/>
          <w:marBottom w:val="30"/>
          <w:divBdr>
            <w:top w:val="none" w:sz="0" w:space="0" w:color="auto"/>
            <w:left w:val="none" w:sz="0" w:space="0" w:color="auto"/>
            <w:bottom w:val="none" w:sz="0" w:space="0" w:color="auto"/>
            <w:right w:val="none" w:sz="0" w:space="0" w:color="auto"/>
          </w:divBdr>
          <w:divsChild>
            <w:div w:id="9265066">
              <w:marLeft w:val="0"/>
              <w:marRight w:val="0"/>
              <w:marTop w:val="0"/>
              <w:marBottom w:val="0"/>
              <w:divBdr>
                <w:top w:val="none" w:sz="0" w:space="0" w:color="auto"/>
                <w:left w:val="none" w:sz="0" w:space="0" w:color="auto"/>
                <w:bottom w:val="none" w:sz="0" w:space="0" w:color="auto"/>
                <w:right w:val="none" w:sz="0" w:space="0" w:color="auto"/>
              </w:divBdr>
              <w:divsChild>
                <w:div w:id="774520723">
                  <w:marLeft w:val="0"/>
                  <w:marRight w:val="0"/>
                  <w:marTop w:val="0"/>
                  <w:marBottom w:val="0"/>
                  <w:divBdr>
                    <w:top w:val="none" w:sz="0" w:space="0" w:color="auto"/>
                    <w:left w:val="none" w:sz="0" w:space="0" w:color="auto"/>
                    <w:bottom w:val="none" w:sz="0" w:space="0" w:color="auto"/>
                    <w:right w:val="none" w:sz="0" w:space="0" w:color="auto"/>
                  </w:divBdr>
                </w:div>
              </w:divsChild>
            </w:div>
            <w:div w:id="188225616">
              <w:marLeft w:val="0"/>
              <w:marRight w:val="0"/>
              <w:marTop w:val="0"/>
              <w:marBottom w:val="0"/>
              <w:divBdr>
                <w:top w:val="none" w:sz="0" w:space="0" w:color="auto"/>
                <w:left w:val="none" w:sz="0" w:space="0" w:color="auto"/>
                <w:bottom w:val="none" w:sz="0" w:space="0" w:color="auto"/>
                <w:right w:val="none" w:sz="0" w:space="0" w:color="auto"/>
              </w:divBdr>
              <w:divsChild>
                <w:div w:id="698167754">
                  <w:marLeft w:val="0"/>
                  <w:marRight w:val="0"/>
                  <w:marTop w:val="0"/>
                  <w:marBottom w:val="0"/>
                  <w:divBdr>
                    <w:top w:val="none" w:sz="0" w:space="0" w:color="auto"/>
                    <w:left w:val="none" w:sz="0" w:space="0" w:color="auto"/>
                    <w:bottom w:val="none" w:sz="0" w:space="0" w:color="auto"/>
                    <w:right w:val="none" w:sz="0" w:space="0" w:color="auto"/>
                  </w:divBdr>
                </w:div>
                <w:div w:id="847132493">
                  <w:marLeft w:val="0"/>
                  <w:marRight w:val="0"/>
                  <w:marTop w:val="0"/>
                  <w:marBottom w:val="0"/>
                  <w:divBdr>
                    <w:top w:val="none" w:sz="0" w:space="0" w:color="auto"/>
                    <w:left w:val="none" w:sz="0" w:space="0" w:color="auto"/>
                    <w:bottom w:val="none" w:sz="0" w:space="0" w:color="auto"/>
                    <w:right w:val="none" w:sz="0" w:space="0" w:color="auto"/>
                  </w:divBdr>
                </w:div>
              </w:divsChild>
            </w:div>
            <w:div w:id="213665485">
              <w:marLeft w:val="0"/>
              <w:marRight w:val="0"/>
              <w:marTop w:val="0"/>
              <w:marBottom w:val="0"/>
              <w:divBdr>
                <w:top w:val="none" w:sz="0" w:space="0" w:color="auto"/>
                <w:left w:val="none" w:sz="0" w:space="0" w:color="auto"/>
                <w:bottom w:val="none" w:sz="0" w:space="0" w:color="auto"/>
                <w:right w:val="none" w:sz="0" w:space="0" w:color="auto"/>
              </w:divBdr>
              <w:divsChild>
                <w:div w:id="735475644">
                  <w:marLeft w:val="0"/>
                  <w:marRight w:val="0"/>
                  <w:marTop w:val="0"/>
                  <w:marBottom w:val="0"/>
                  <w:divBdr>
                    <w:top w:val="none" w:sz="0" w:space="0" w:color="auto"/>
                    <w:left w:val="none" w:sz="0" w:space="0" w:color="auto"/>
                    <w:bottom w:val="none" w:sz="0" w:space="0" w:color="auto"/>
                    <w:right w:val="none" w:sz="0" w:space="0" w:color="auto"/>
                  </w:divBdr>
                </w:div>
              </w:divsChild>
            </w:div>
            <w:div w:id="249579505">
              <w:marLeft w:val="0"/>
              <w:marRight w:val="0"/>
              <w:marTop w:val="0"/>
              <w:marBottom w:val="0"/>
              <w:divBdr>
                <w:top w:val="none" w:sz="0" w:space="0" w:color="auto"/>
                <w:left w:val="none" w:sz="0" w:space="0" w:color="auto"/>
                <w:bottom w:val="none" w:sz="0" w:space="0" w:color="auto"/>
                <w:right w:val="none" w:sz="0" w:space="0" w:color="auto"/>
              </w:divBdr>
              <w:divsChild>
                <w:div w:id="1250693648">
                  <w:marLeft w:val="0"/>
                  <w:marRight w:val="0"/>
                  <w:marTop w:val="0"/>
                  <w:marBottom w:val="0"/>
                  <w:divBdr>
                    <w:top w:val="none" w:sz="0" w:space="0" w:color="auto"/>
                    <w:left w:val="none" w:sz="0" w:space="0" w:color="auto"/>
                    <w:bottom w:val="none" w:sz="0" w:space="0" w:color="auto"/>
                    <w:right w:val="none" w:sz="0" w:space="0" w:color="auto"/>
                  </w:divBdr>
                </w:div>
              </w:divsChild>
            </w:div>
            <w:div w:id="271521915">
              <w:marLeft w:val="0"/>
              <w:marRight w:val="0"/>
              <w:marTop w:val="0"/>
              <w:marBottom w:val="0"/>
              <w:divBdr>
                <w:top w:val="none" w:sz="0" w:space="0" w:color="auto"/>
                <w:left w:val="none" w:sz="0" w:space="0" w:color="auto"/>
                <w:bottom w:val="none" w:sz="0" w:space="0" w:color="auto"/>
                <w:right w:val="none" w:sz="0" w:space="0" w:color="auto"/>
              </w:divBdr>
              <w:divsChild>
                <w:div w:id="1698236504">
                  <w:marLeft w:val="0"/>
                  <w:marRight w:val="0"/>
                  <w:marTop w:val="0"/>
                  <w:marBottom w:val="0"/>
                  <w:divBdr>
                    <w:top w:val="none" w:sz="0" w:space="0" w:color="auto"/>
                    <w:left w:val="none" w:sz="0" w:space="0" w:color="auto"/>
                    <w:bottom w:val="none" w:sz="0" w:space="0" w:color="auto"/>
                    <w:right w:val="none" w:sz="0" w:space="0" w:color="auto"/>
                  </w:divBdr>
                </w:div>
              </w:divsChild>
            </w:div>
            <w:div w:id="320084836">
              <w:marLeft w:val="0"/>
              <w:marRight w:val="0"/>
              <w:marTop w:val="0"/>
              <w:marBottom w:val="0"/>
              <w:divBdr>
                <w:top w:val="none" w:sz="0" w:space="0" w:color="auto"/>
                <w:left w:val="none" w:sz="0" w:space="0" w:color="auto"/>
                <w:bottom w:val="none" w:sz="0" w:space="0" w:color="auto"/>
                <w:right w:val="none" w:sz="0" w:space="0" w:color="auto"/>
              </w:divBdr>
              <w:divsChild>
                <w:div w:id="2034375078">
                  <w:marLeft w:val="0"/>
                  <w:marRight w:val="0"/>
                  <w:marTop w:val="0"/>
                  <w:marBottom w:val="0"/>
                  <w:divBdr>
                    <w:top w:val="none" w:sz="0" w:space="0" w:color="auto"/>
                    <w:left w:val="none" w:sz="0" w:space="0" w:color="auto"/>
                    <w:bottom w:val="none" w:sz="0" w:space="0" w:color="auto"/>
                    <w:right w:val="none" w:sz="0" w:space="0" w:color="auto"/>
                  </w:divBdr>
                </w:div>
              </w:divsChild>
            </w:div>
            <w:div w:id="472917276">
              <w:marLeft w:val="0"/>
              <w:marRight w:val="0"/>
              <w:marTop w:val="0"/>
              <w:marBottom w:val="0"/>
              <w:divBdr>
                <w:top w:val="none" w:sz="0" w:space="0" w:color="auto"/>
                <w:left w:val="none" w:sz="0" w:space="0" w:color="auto"/>
                <w:bottom w:val="none" w:sz="0" w:space="0" w:color="auto"/>
                <w:right w:val="none" w:sz="0" w:space="0" w:color="auto"/>
              </w:divBdr>
              <w:divsChild>
                <w:div w:id="1766723589">
                  <w:marLeft w:val="0"/>
                  <w:marRight w:val="0"/>
                  <w:marTop w:val="0"/>
                  <w:marBottom w:val="0"/>
                  <w:divBdr>
                    <w:top w:val="none" w:sz="0" w:space="0" w:color="auto"/>
                    <w:left w:val="none" w:sz="0" w:space="0" w:color="auto"/>
                    <w:bottom w:val="none" w:sz="0" w:space="0" w:color="auto"/>
                    <w:right w:val="none" w:sz="0" w:space="0" w:color="auto"/>
                  </w:divBdr>
                </w:div>
              </w:divsChild>
            </w:div>
            <w:div w:id="658579104">
              <w:marLeft w:val="0"/>
              <w:marRight w:val="0"/>
              <w:marTop w:val="0"/>
              <w:marBottom w:val="0"/>
              <w:divBdr>
                <w:top w:val="none" w:sz="0" w:space="0" w:color="auto"/>
                <w:left w:val="none" w:sz="0" w:space="0" w:color="auto"/>
                <w:bottom w:val="none" w:sz="0" w:space="0" w:color="auto"/>
                <w:right w:val="none" w:sz="0" w:space="0" w:color="auto"/>
              </w:divBdr>
              <w:divsChild>
                <w:div w:id="857239601">
                  <w:marLeft w:val="0"/>
                  <w:marRight w:val="0"/>
                  <w:marTop w:val="0"/>
                  <w:marBottom w:val="0"/>
                  <w:divBdr>
                    <w:top w:val="none" w:sz="0" w:space="0" w:color="auto"/>
                    <w:left w:val="none" w:sz="0" w:space="0" w:color="auto"/>
                    <w:bottom w:val="none" w:sz="0" w:space="0" w:color="auto"/>
                    <w:right w:val="none" w:sz="0" w:space="0" w:color="auto"/>
                  </w:divBdr>
                </w:div>
              </w:divsChild>
            </w:div>
            <w:div w:id="675116325">
              <w:marLeft w:val="0"/>
              <w:marRight w:val="0"/>
              <w:marTop w:val="0"/>
              <w:marBottom w:val="0"/>
              <w:divBdr>
                <w:top w:val="none" w:sz="0" w:space="0" w:color="auto"/>
                <w:left w:val="none" w:sz="0" w:space="0" w:color="auto"/>
                <w:bottom w:val="none" w:sz="0" w:space="0" w:color="auto"/>
                <w:right w:val="none" w:sz="0" w:space="0" w:color="auto"/>
              </w:divBdr>
              <w:divsChild>
                <w:div w:id="1085230173">
                  <w:marLeft w:val="0"/>
                  <w:marRight w:val="0"/>
                  <w:marTop w:val="0"/>
                  <w:marBottom w:val="0"/>
                  <w:divBdr>
                    <w:top w:val="none" w:sz="0" w:space="0" w:color="auto"/>
                    <w:left w:val="none" w:sz="0" w:space="0" w:color="auto"/>
                    <w:bottom w:val="none" w:sz="0" w:space="0" w:color="auto"/>
                    <w:right w:val="none" w:sz="0" w:space="0" w:color="auto"/>
                  </w:divBdr>
                </w:div>
              </w:divsChild>
            </w:div>
            <w:div w:id="679552226">
              <w:marLeft w:val="0"/>
              <w:marRight w:val="0"/>
              <w:marTop w:val="0"/>
              <w:marBottom w:val="0"/>
              <w:divBdr>
                <w:top w:val="none" w:sz="0" w:space="0" w:color="auto"/>
                <w:left w:val="none" w:sz="0" w:space="0" w:color="auto"/>
                <w:bottom w:val="none" w:sz="0" w:space="0" w:color="auto"/>
                <w:right w:val="none" w:sz="0" w:space="0" w:color="auto"/>
              </w:divBdr>
              <w:divsChild>
                <w:div w:id="1199777906">
                  <w:marLeft w:val="0"/>
                  <w:marRight w:val="0"/>
                  <w:marTop w:val="0"/>
                  <w:marBottom w:val="0"/>
                  <w:divBdr>
                    <w:top w:val="none" w:sz="0" w:space="0" w:color="auto"/>
                    <w:left w:val="none" w:sz="0" w:space="0" w:color="auto"/>
                    <w:bottom w:val="none" w:sz="0" w:space="0" w:color="auto"/>
                    <w:right w:val="none" w:sz="0" w:space="0" w:color="auto"/>
                  </w:divBdr>
                </w:div>
              </w:divsChild>
            </w:div>
            <w:div w:id="789783254">
              <w:marLeft w:val="0"/>
              <w:marRight w:val="0"/>
              <w:marTop w:val="0"/>
              <w:marBottom w:val="0"/>
              <w:divBdr>
                <w:top w:val="none" w:sz="0" w:space="0" w:color="auto"/>
                <w:left w:val="none" w:sz="0" w:space="0" w:color="auto"/>
                <w:bottom w:val="none" w:sz="0" w:space="0" w:color="auto"/>
                <w:right w:val="none" w:sz="0" w:space="0" w:color="auto"/>
              </w:divBdr>
              <w:divsChild>
                <w:div w:id="203300707">
                  <w:marLeft w:val="0"/>
                  <w:marRight w:val="0"/>
                  <w:marTop w:val="0"/>
                  <w:marBottom w:val="0"/>
                  <w:divBdr>
                    <w:top w:val="none" w:sz="0" w:space="0" w:color="auto"/>
                    <w:left w:val="none" w:sz="0" w:space="0" w:color="auto"/>
                    <w:bottom w:val="none" w:sz="0" w:space="0" w:color="auto"/>
                    <w:right w:val="none" w:sz="0" w:space="0" w:color="auto"/>
                  </w:divBdr>
                </w:div>
              </w:divsChild>
            </w:div>
            <w:div w:id="851992957">
              <w:marLeft w:val="0"/>
              <w:marRight w:val="0"/>
              <w:marTop w:val="0"/>
              <w:marBottom w:val="0"/>
              <w:divBdr>
                <w:top w:val="none" w:sz="0" w:space="0" w:color="auto"/>
                <w:left w:val="none" w:sz="0" w:space="0" w:color="auto"/>
                <w:bottom w:val="none" w:sz="0" w:space="0" w:color="auto"/>
                <w:right w:val="none" w:sz="0" w:space="0" w:color="auto"/>
              </w:divBdr>
              <w:divsChild>
                <w:div w:id="1845127403">
                  <w:marLeft w:val="0"/>
                  <w:marRight w:val="0"/>
                  <w:marTop w:val="0"/>
                  <w:marBottom w:val="0"/>
                  <w:divBdr>
                    <w:top w:val="none" w:sz="0" w:space="0" w:color="auto"/>
                    <w:left w:val="none" w:sz="0" w:space="0" w:color="auto"/>
                    <w:bottom w:val="none" w:sz="0" w:space="0" w:color="auto"/>
                    <w:right w:val="none" w:sz="0" w:space="0" w:color="auto"/>
                  </w:divBdr>
                </w:div>
              </w:divsChild>
            </w:div>
            <w:div w:id="862673930">
              <w:marLeft w:val="0"/>
              <w:marRight w:val="0"/>
              <w:marTop w:val="0"/>
              <w:marBottom w:val="0"/>
              <w:divBdr>
                <w:top w:val="none" w:sz="0" w:space="0" w:color="auto"/>
                <w:left w:val="none" w:sz="0" w:space="0" w:color="auto"/>
                <w:bottom w:val="none" w:sz="0" w:space="0" w:color="auto"/>
                <w:right w:val="none" w:sz="0" w:space="0" w:color="auto"/>
              </w:divBdr>
              <w:divsChild>
                <w:div w:id="1634214632">
                  <w:marLeft w:val="0"/>
                  <w:marRight w:val="0"/>
                  <w:marTop w:val="0"/>
                  <w:marBottom w:val="0"/>
                  <w:divBdr>
                    <w:top w:val="none" w:sz="0" w:space="0" w:color="auto"/>
                    <w:left w:val="none" w:sz="0" w:space="0" w:color="auto"/>
                    <w:bottom w:val="none" w:sz="0" w:space="0" w:color="auto"/>
                    <w:right w:val="none" w:sz="0" w:space="0" w:color="auto"/>
                  </w:divBdr>
                </w:div>
              </w:divsChild>
            </w:div>
            <w:div w:id="1086802814">
              <w:marLeft w:val="0"/>
              <w:marRight w:val="0"/>
              <w:marTop w:val="0"/>
              <w:marBottom w:val="0"/>
              <w:divBdr>
                <w:top w:val="none" w:sz="0" w:space="0" w:color="auto"/>
                <w:left w:val="none" w:sz="0" w:space="0" w:color="auto"/>
                <w:bottom w:val="none" w:sz="0" w:space="0" w:color="auto"/>
                <w:right w:val="none" w:sz="0" w:space="0" w:color="auto"/>
              </w:divBdr>
              <w:divsChild>
                <w:div w:id="1566989467">
                  <w:marLeft w:val="0"/>
                  <w:marRight w:val="0"/>
                  <w:marTop w:val="0"/>
                  <w:marBottom w:val="0"/>
                  <w:divBdr>
                    <w:top w:val="none" w:sz="0" w:space="0" w:color="auto"/>
                    <w:left w:val="none" w:sz="0" w:space="0" w:color="auto"/>
                    <w:bottom w:val="none" w:sz="0" w:space="0" w:color="auto"/>
                    <w:right w:val="none" w:sz="0" w:space="0" w:color="auto"/>
                  </w:divBdr>
                </w:div>
              </w:divsChild>
            </w:div>
            <w:div w:id="1108085574">
              <w:marLeft w:val="0"/>
              <w:marRight w:val="0"/>
              <w:marTop w:val="0"/>
              <w:marBottom w:val="0"/>
              <w:divBdr>
                <w:top w:val="none" w:sz="0" w:space="0" w:color="auto"/>
                <w:left w:val="none" w:sz="0" w:space="0" w:color="auto"/>
                <w:bottom w:val="none" w:sz="0" w:space="0" w:color="auto"/>
                <w:right w:val="none" w:sz="0" w:space="0" w:color="auto"/>
              </w:divBdr>
              <w:divsChild>
                <w:div w:id="552891048">
                  <w:marLeft w:val="0"/>
                  <w:marRight w:val="0"/>
                  <w:marTop w:val="0"/>
                  <w:marBottom w:val="0"/>
                  <w:divBdr>
                    <w:top w:val="none" w:sz="0" w:space="0" w:color="auto"/>
                    <w:left w:val="none" w:sz="0" w:space="0" w:color="auto"/>
                    <w:bottom w:val="none" w:sz="0" w:space="0" w:color="auto"/>
                    <w:right w:val="none" w:sz="0" w:space="0" w:color="auto"/>
                  </w:divBdr>
                </w:div>
              </w:divsChild>
            </w:div>
            <w:div w:id="1150681509">
              <w:marLeft w:val="0"/>
              <w:marRight w:val="0"/>
              <w:marTop w:val="0"/>
              <w:marBottom w:val="0"/>
              <w:divBdr>
                <w:top w:val="none" w:sz="0" w:space="0" w:color="auto"/>
                <w:left w:val="none" w:sz="0" w:space="0" w:color="auto"/>
                <w:bottom w:val="none" w:sz="0" w:space="0" w:color="auto"/>
                <w:right w:val="none" w:sz="0" w:space="0" w:color="auto"/>
              </w:divBdr>
              <w:divsChild>
                <w:div w:id="1977830310">
                  <w:marLeft w:val="0"/>
                  <w:marRight w:val="0"/>
                  <w:marTop w:val="0"/>
                  <w:marBottom w:val="0"/>
                  <w:divBdr>
                    <w:top w:val="none" w:sz="0" w:space="0" w:color="auto"/>
                    <w:left w:val="none" w:sz="0" w:space="0" w:color="auto"/>
                    <w:bottom w:val="none" w:sz="0" w:space="0" w:color="auto"/>
                    <w:right w:val="none" w:sz="0" w:space="0" w:color="auto"/>
                  </w:divBdr>
                </w:div>
              </w:divsChild>
            </w:div>
            <w:div w:id="1275869709">
              <w:marLeft w:val="0"/>
              <w:marRight w:val="0"/>
              <w:marTop w:val="0"/>
              <w:marBottom w:val="0"/>
              <w:divBdr>
                <w:top w:val="none" w:sz="0" w:space="0" w:color="auto"/>
                <w:left w:val="none" w:sz="0" w:space="0" w:color="auto"/>
                <w:bottom w:val="none" w:sz="0" w:space="0" w:color="auto"/>
                <w:right w:val="none" w:sz="0" w:space="0" w:color="auto"/>
              </w:divBdr>
              <w:divsChild>
                <w:div w:id="1956253682">
                  <w:marLeft w:val="0"/>
                  <w:marRight w:val="0"/>
                  <w:marTop w:val="0"/>
                  <w:marBottom w:val="0"/>
                  <w:divBdr>
                    <w:top w:val="none" w:sz="0" w:space="0" w:color="auto"/>
                    <w:left w:val="none" w:sz="0" w:space="0" w:color="auto"/>
                    <w:bottom w:val="none" w:sz="0" w:space="0" w:color="auto"/>
                    <w:right w:val="none" w:sz="0" w:space="0" w:color="auto"/>
                  </w:divBdr>
                </w:div>
              </w:divsChild>
            </w:div>
            <w:div w:id="1351686357">
              <w:marLeft w:val="0"/>
              <w:marRight w:val="0"/>
              <w:marTop w:val="0"/>
              <w:marBottom w:val="0"/>
              <w:divBdr>
                <w:top w:val="none" w:sz="0" w:space="0" w:color="auto"/>
                <w:left w:val="none" w:sz="0" w:space="0" w:color="auto"/>
                <w:bottom w:val="none" w:sz="0" w:space="0" w:color="auto"/>
                <w:right w:val="none" w:sz="0" w:space="0" w:color="auto"/>
              </w:divBdr>
              <w:divsChild>
                <w:div w:id="396250850">
                  <w:marLeft w:val="0"/>
                  <w:marRight w:val="0"/>
                  <w:marTop w:val="0"/>
                  <w:marBottom w:val="0"/>
                  <w:divBdr>
                    <w:top w:val="none" w:sz="0" w:space="0" w:color="auto"/>
                    <w:left w:val="none" w:sz="0" w:space="0" w:color="auto"/>
                    <w:bottom w:val="none" w:sz="0" w:space="0" w:color="auto"/>
                    <w:right w:val="none" w:sz="0" w:space="0" w:color="auto"/>
                  </w:divBdr>
                </w:div>
              </w:divsChild>
            </w:div>
            <w:div w:id="1379088451">
              <w:marLeft w:val="0"/>
              <w:marRight w:val="0"/>
              <w:marTop w:val="0"/>
              <w:marBottom w:val="0"/>
              <w:divBdr>
                <w:top w:val="none" w:sz="0" w:space="0" w:color="auto"/>
                <w:left w:val="none" w:sz="0" w:space="0" w:color="auto"/>
                <w:bottom w:val="none" w:sz="0" w:space="0" w:color="auto"/>
                <w:right w:val="none" w:sz="0" w:space="0" w:color="auto"/>
              </w:divBdr>
              <w:divsChild>
                <w:div w:id="814300496">
                  <w:marLeft w:val="0"/>
                  <w:marRight w:val="0"/>
                  <w:marTop w:val="0"/>
                  <w:marBottom w:val="0"/>
                  <w:divBdr>
                    <w:top w:val="none" w:sz="0" w:space="0" w:color="auto"/>
                    <w:left w:val="none" w:sz="0" w:space="0" w:color="auto"/>
                    <w:bottom w:val="none" w:sz="0" w:space="0" w:color="auto"/>
                    <w:right w:val="none" w:sz="0" w:space="0" w:color="auto"/>
                  </w:divBdr>
                </w:div>
              </w:divsChild>
            </w:div>
            <w:div w:id="1389452954">
              <w:marLeft w:val="0"/>
              <w:marRight w:val="0"/>
              <w:marTop w:val="0"/>
              <w:marBottom w:val="0"/>
              <w:divBdr>
                <w:top w:val="none" w:sz="0" w:space="0" w:color="auto"/>
                <w:left w:val="none" w:sz="0" w:space="0" w:color="auto"/>
                <w:bottom w:val="none" w:sz="0" w:space="0" w:color="auto"/>
                <w:right w:val="none" w:sz="0" w:space="0" w:color="auto"/>
              </w:divBdr>
              <w:divsChild>
                <w:div w:id="920258829">
                  <w:marLeft w:val="0"/>
                  <w:marRight w:val="0"/>
                  <w:marTop w:val="0"/>
                  <w:marBottom w:val="0"/>
                  <w:divBdr>
                    <w:top w:val="none" w:sz="0" w:space="0" w:color="auto"/>
                    <w:left w:val="none" w:sz="0" w:space="0" w:color="auto"/>
                    <w:bottom w:val="none" w:sz="0" w:space="0" w:color="auto"/>
                    <w:right w:val="none" w:sz="0" w:space="0" w:color="auto"/>
                  </w:divBdr>
                </w:div>
              </w:divsChild>
            </w:div>
            <w:div w:id="1404139614">
              <w:marLeft w:val="0"/>
              <w:marRight w:val="0"/>
              <w:marTop w:val="0"/>
              <w:marBottom w:val="0"/>
              <w:divBdr>
                <w:top w:val="none" w:sz="0" w:space="0" w:color="auto"/>
                <w:left w:val="none" w:sz="0" w:space="0" w:color="auto"/>
                <w:bottom w:val="none" w:sz="0" w:space="0" w:color="auto"/>
                <w:right w:val="none" w:sz="0" w:space="0" w:color="auto"/>
              </w:divBdr>
              <w:divsChild>
                <w:div w:id="2015255771">
                  <w:marLeft w:val="0"/>
                  <w:marRight w:val="0"/>
                  <w:marTop w:val="0"/>
                  <w:marBottom w:val="0"/>
                  <w:divBdr>
                    <w:top w:val="none" w:sz="0" w:space="0" w:color="auto"/>
                    <w:left w:val="none" w:sz="0" w:space="0" w:color="auto"/>
                    <w:bottom w:val="none" w:sz="0" w:space="0" w:color="auto"/>
                    <w:right w:val="none" w:sz="0" w:space="0" w:color="auto"/>
                  </w:divBdr>
                </w:div>
              </w:divsChild>
            </w:div>
            <w:div w:id="1501775396">
              <w:marLeft w:val="0"/>
              <w:marRight w:val="0"/>
              <w:marTop w:val="0"/>
              <w:marBottom w:val="0"/>
              <w:divBdr>
                <w:top w:val="none" w:sz="0" w:space="0" w:color="auto"/>
                <w:left w:val="none" w:sz="0" w:space="0" w:color="auto"/>
                <w:bottom w:val="none" w:sz="0" w:space="0" w:color="auto"/>
                <w:right w:val="none" w:sz="0" w:space="0" w:color="auto"/>
              </w:divBdr>
              <w:divsChild>
                <w:div w:id="545409882">
                  <w:marLeft w:val="0"/>
                  <w:marRight w:val="0"/>
                  <w:marTop w:val="0"/>
                  <w:marBottom w:val="0"/>
                  <w:divBdr>
                    <w:top w:val="none" w:sz="0" w:space="0" w:color="auto"/>
                    <w:left w:val="none" w:sz="0" w:space="0" w:color="auto"/>
                    <w:bottom w:val="none" w:sz="0" w:space="0" w:color="auto"/>
                    <w:right w:val="none" w:sz="0" w:space="0" w:color="auto"/>
                  </w:divBdr>
                </w:div>
              </w:divsChild>
            </w:div>
            <w:div w:id="1559170779">
              <w:marLeft w:val="0"/>
              <w:marRight w:val="0"/>
              <w:marTop w:val="0"/>
              <w:marBottom w:val="0"/>
              <w:divBdr>
                <w:top w:val="none" w:sz="0" w:space="0" w:color="auto"/>
                <w:left w:val="none" w:sz="0" w:space="0" w:color="auto"/>
                <w:bottom w:val="none" w:sz="0" w:space="0" w:color="auto"/>
                <w:right w:val="none" w:sz="0" w:space="0" w:color="auto"/>
              </w:divBdr>
              <w:divsChild>
                <w:div w:id="888610377">
                  <w:marLeft w:val="0"/>
                  <w:marRight w:val="0"/>
                  <w:marTop w:val="0"/>
                  <w:marBottom w:val="0"/>
                  <w:divBdr>
                    <w:top w:val="none" w:sz="0" w:space="0" w:color="auto"/>
                    <w:left w:val="none" w:sz="0" w:space="0" w:color="auto"/>
                    <w:bottom w:val="none" w:sz="0" w:space="0" w:color="auto"/>
                    <w:right w:val="none" w:sz="0" w:space="0" w:color="auto"/>
                  </w:divBdr>
                </w:div>
              </w:divsChild>
            </w:div>
            <w:div w:id="1838644118">
              <w:marLeft w:val="0"/>
              <w:marRight w:val="0"/>
              <w:marTop w:val="0"/>
              <w:marBottom w:val="0"/>
              <w:divBdr>
                <w:top w:val="none" w:sz="0" w:space="0" w:color="auto"/>
                <w:left w:val="none" w:sz="0" w:space="0" w:color="auto"/>
                <w:bottom w:val="none" w:sz="0" w:space="0" w:color="auto"/>
                <w:right w:val="none" w:sz="0" w:space="0" w:color="auto"/>
              </w:divBdr>
              <w:divsChild>
                <w:div w:id="1755206775">
                  <w:marLeft w:val="0"/>
                  <w:marRight w:val="0"/>
                  <w:marTop w:val="0"/>
                  <w:marBottom w:val="0"/>
                  <w:divBdr>
                    <w:top w:val="none" w:sz="0" w:space="0" w:color="auto"/>
                    <w:left w:val="none" w:sz="0" w:space="0" w:color="auto"/>
                    <w:bottom w:val="none" w:sz="0" w:space="0" w:color="auto"/>
                    <w:right w:val="none" w:sz="0" w:space="0" w:color="auto"/>
                  </w:divBdr>
                </w:div>
              </w:divsChild>
            </w:div>
            <w:div w:id="2018577887">
              <w:marLeft w:val="0"/>
              <w:marRight w:val="0"/>
              <w:marTop w:val="0"/>
              <w:marBottom w:val="0"/>
              <w:divBdr>
                <w:top w:val="none" w:sz="0" w:space="0" w:color="auto"/>
                <w:left w:val="none" w:sz="0" w:space="0" w:color="auto"/>
                <w:bottom w:val="none" w:sz="0" w:space="0" w:color="auto"/>
                <w:right w:val="none" w:sz="0" w:space="0" w:color="auto"/>
              </w:divBdr>
              <w:divsChild>
                <w:div w:id="2080784608">
                  <w:marLeft w:val="0"/>
                  <w:marRight w:val="0"/>
                  <w:marTop w:val="0"/>
                  <w:marBottom w:val="0"/>
                  <w:divBdr>
                    <w:top w:val="none" w:sz="0" w:space="0" w:color="auto"/>
                    <w:left w:val="none" w:sz="0" w:space="0" w:color="auto"/>
                    <w:bottom w:val="none" w:sz="0" w:space="0" w:color="auto"/>
                    <w:right w:val="none" w:sz="0" w:space="0" w:color="auto"/>
                  </w:divBdr>
                </w:div>
              </w:divsChild>
            </w:div>
            <w:div w:id="2032679921">
              <w:marLeft w:val="0"/>
              <w:marRight w:val="0"/>
              <w:marTop w:val="0"/>
              <w:marBottom w:val="0"/>
              <w:divBdr>
                <w:top w:val="none" w:sz="0" w:space="0" w:color="auto"/>
                <w:left w:val="none" w:sz="0" w:space="0" w:color="auto"/>
                <w:bottom w:val="none" w:sz="0" w:space="0" w:color="auto"/>
                <w:right w:val="none" w:sz="0" w:space="0" w:color="auto"/>
              </w:divBdr>
              <w:divsChild>
                <w:div w:id="811096670">
                  <w:marLeft w:val="0"/>
                  <w:marRight w:val="0"/>
                  <w:marTop w:val="0"/>
                  <w:marBottom w:val="0"/>
                  <w:divBdr>
                    <w:top w:val="none" w:sz="0" w:space="0" w:color="auto"/>
                    <w:left w:val="none" w:sz="0" w:space="0" w:color="auto"/>
                    <w:bottom w:val="none" w:sz="0" w:space="0" w:color="auto"/>
                    <w:right w:val="none" w:sz="0" w:space="0" w:color="auto"/>
                  </w:divBdr>
                </w:div>
              </w:divsChild>
            </w:div>
            <w:div w:id="2078701092">
              <w:marLeft w:val="0"/>
              <w:marRight w:val="0"/>
              <w:marTop w:val="0"/>
              <w:marBottom w:val="0"/>
              <w:divBdr>
                <w:top w:val="none" w:sz="0" w:space="0" w:color="auto"/>
                <w:left w:val="none" w:sz="0" w:space="0" w:color="auto"/>
                <w:bottom w:val="none" w:sz="0" w:space="0" w:color="auto"/>
                <w:right w:val="none" w:sz="0" w:space="0" w:color="auto"/>
              </w:divBdr>
              <w:divsChild>
                <w:div w:id="18276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85469">
          <w:marLeft w:val="0"/>
          <w:marRight w:val="0"/>
          <w:marTop w:val="0"/>
          <w:marBottom w:val="0"/>
          <w:divBdr>
            <w:top w:val="none" w:sz="0" w:space="0" w:color="auto"/>
            <w:left w:val="none" w:sz="0" w:space="0" w:color="auto"/>
            <w:bottom w:val="none" w:sz="0" w:space="0" w:color="auto"/>
            <w:right w:val="none" w:sz="0" w:space="0" w:color="auto"/>
          </w:divBdr>
        </w:div>
        <w:div w:id="2099714710">
          <w:marLeft w:val="0"/>
          <w:marRight w:val="0"/>
          <w:marTop w:val="0"/>
          <w:marBottom w:val="0"/>
          <w:divBdr>
            <w:top w:val="none" w:sz="0" w:space="0" w:color="auto"/>
            <w:left w:val="none" w:sz="0" w:space="0" w:color="auto"/>
            <w:bottom w:val="none" w:sz="0" w:space="0" w:color="auto"/>
            <w:right w:val="none" w:sz="0" w:space="0" w:color="auto"/>
          </w:divBdr>
        </w:div>
        <w:div w:id="2102292896">
          <w:marLeft w:val="0"/>
          <w:marRight w:val="0"/>
          <w:marTop w:val="0"/>
          <w:marBottom w:val="0"/>
          <w:divBdr>
            <w:top w:val="none" w:sz="0" w:space="0" w:color="auto"/>
            <w:left w:val="none" w:sz="0" w:space="0" w:color="auto"/>
            <w:bottom w:val="none" w:sz="0" w:space="0" w:color="auto"/>
            <w:right w:val="none" w:sz="0" w:space="0" w:color="auto"/>
          </w:divBdr>
        </w:div>
        <w:div w:id="2103336098">
          <w:marLeft w:val="0"/>
          <w:marRight w:val="0"/>
          <w:marTop w:val="0"/>
          <w:marBottom w:val="0"/>
          <w:divBdr>
            <w:top w:val="none" w:sz="0" w:space="0" w:color="auto"/>
            <w:left w:val="none" w:sz="0" w:space="0" w:color="auto"/>
            <w:bottom w:val="none" w:sz="0" w:space="0" w:color="auto"/>
            <w:right w:val="none" w:sz="0" w:space="0" w:color="auto"/>
          </w:divBdr>
        </w:div>
        <w:div w:id="2104104248">
          <w:marLeft w:val="0"/>
          <w:marRight w:val="0"/>
          <w:marTop w:val="0"/>
          <w:marBottom w:val="0"/>
          <w:divBdr>
            <w:top w:val="none" w:sz="0" w:space="0" w:color="auto"/>
            <w:left w:val="none" w:sz="0" w:space="0" w:color="auto"/>
            <w:bottom w:val="none" w:sz="0" w:space="0" w:color="auto"/>
            <w:right w:val="none" w:sz="0" w:space="0" w:color="auto"/>
          </w:divBdr>
        </w:div>
        <w:div w:id="2104492598">
          <w:marLeft w:val="0"/>
          <w:marRight w:val="0"/>
          <w:marTop w:val="0"/>
          <w:marBottom w:val="0"/>
          <w:divBdr>
            <w:top w:val="none" w:sz="0" w:space="0" w:color="auto"/>
            <w:left w:val="none" w:sz="0" w:space="0" w:color="auto"/>
            <w:bottom w:val="none" w:sz="0" w:space="0" w:color="auto"/>
            <w:right w:val="none" w:sz="0" w:space="0" w:color="auto"/>
          </w:divBdr>
        </w:div>
        <w:div w:id="2109345180">
          <w:marLeft w:val="0"/>
          <w:marRight w:val="0"/>
          <w:marTop w:val="0"/>
          <w:marBottom w:val="0"/>
          <w:divBdr>
            <w:top w:val="none" w:sz="0" w:space="0" w:color="auto"/>
            <w:left w:val="none" w:sz="0" w:space="0" w:color="auto"/>
            <w:bottom w:val="none" w:sz="0" w:space="0" w:color="auto"/>
            <w:right w:val="none" w:sz="0" w:space="0" w:color="auto"/>
          </w:divBdr>
        </w:div>
        <w:div w:id="2110268470">
          <w:marLeft w:val="0"/>
          <w:marRight w:val="0"/>
          <w:marTop w:val="0"/>
          <w:marBottom w:val="0"/>
          <w:divBdr>
            <w:top w:val="none" w:sz="0" w:space="0" w:color="auto"/>
            <w:left w:val="none" w:sz="0" w:space="0" w:color="auto"/>
            <w:bottom w:val="none" w:sz="0" w:space="0" w:color="auto"/>
            <w:right w:val="none" w:sz="0" w:space="0" w:color="auto"/>
          </w:divBdr>
        </w:div>
        <w:div w:id="2112698617">
          <w:marLeft w:val="0"/>
          <w:marRight w:val="0"/>
          <w:marTop w:val="0"/>
          <w:marBottom w:val="0"/>
          <w:divBdr>
            <w:top w:val="none" w:sz="0" w:space="0" w:color="auto"/>
            <w:left w:val="none" w:sz="0" w:space="0" w:color="auto"/>
            <w:bottom w:val="none" w:sz="0" w:space="0" w:color="auto"/>
            <w:right w:val="none" w:sz="0" w:space="0" w:color="auto"/>
          </w:divBdr>
        </w:div>
        <w:div w:id="2112779315">
          <w:marLeft w:val="0"/>
          <w:marRight w:val="0"/>
          <w:marTop w:val="0"/>
          <w:marBottom w:val="0"/>
          <w:divBdr>
            <w:top w:val="none" w:sz="0" w:space="0" w:color="auto"/>
            <w:left w:val="none" w:sz="0" w:space="0" w:color="auto"/>
            <w:bottom w:val="none" w:sz="0" w:space="0" w:color="auto"/>
            <w:right w:val="none" w:sz="0" w:space="0" w:color="auto"/>
          </w:divBdr>
        </w:div>
        <w:div w:id="2115399349">
          <w:marLeft w:val="0"/>
          <w:marRight w:val="0"/>
          <w:marTop w:val="0"/>
          <w:marBottom w:val="0"/>
          <w:divBdr>
            <w:top w:val="none" w:sz="0" w:space="0" w:color="auto"/>
            <w:left w:val="none" w:sz="0" w:space="0" w:color="auto"/>
            <w:bottom w:val="none" w:sz="0" w:space="0" w:color="auto"/>
            <w:right w:val="none" w:sz="0" w:space="0" w:color="auto"/>
          </w:divBdr>
        </w:div>
        <w:div w:id="2115637649">
          <w:marLeft w:val="0"/>
          <w:marRight w:val="0"/>
          <w:marTop w:val="0"/>
          <w:marBottom w:val="0"/>
          <w:divBdr>
            <w:top w:val="none" w:sz="0" w:space="0" w:color="auto"/>
            <w:left w:val="none" w:sz="0" w:space="0" w:color="auto"/>
            <w:bottom w:val="none" w:sz="0" w:space="0" w:color="auto"/>
            <w:right w:val="none" w:sz="0" w:space="0" w:color="auto"/>
          </w:divBdr>
        </w:div>
        <w:div w:id="2118402906">
          <w:marLeft w:val="0"/>
          <w:marRight w:val="0"/>
          <w:marTop w:val="0"/>
          <w:marBottom w:val="0"/>
          <w:divBdr>
            <w:top w:val="none" w:sz="0" w:space="0" w:color="auto"/>
            <w:left w:val="none" w:sz="0" w:space="0" w:color="auto"/>
            <w:bottom w:val="none" w:sz="0" w:space="0" w:color="auto"/>
            <w:right w:val="none" w:sz="0" w:space="0" w:color="auto"/>
          </w:divBdr>
        </w:div>
        <w:div w:id="2119911680">
          <w:marLeft w:val="0"/>
          <w:marRight w:val="0"/>
          <w:marTop w:val="0"/>
          <w:marBottom w:val="0"/>
          <w:divBdr>
            <w:top w:val="none" w:sz="0" w:space="0" w:color="auto"/>
            <w:left w:val="none" w:sz="0" w:space="0" w:color="auto"/>
            <w:bottom w:val="none" w:sz="0" w:space="0" w:color="auto"/>
            <w:right w:val="none" w:sz="0" w:space="0" w:color="auto"/>
          </w:divBdr>
        </w:div>
        <w:div w:id="2122071054">
          <w:marLeft w:val="0"/>
          <w:marRight w:val="0"/>
          <w:marTop w:val="0"/>
          <w:marBottom w:val="0"/>
          <w:divBdr>
            <w:top w:val="none" w:sz="0" w:space="0" w:color="auto"/>
            <w:left w:val="none" w:sz="0" w:space="0" w:color="auto"/>
            <w:bottom w:val="none" w:sz="0" w:space="0" w:color="auto"/>
            <w:right w:val="none" w:sz="0" w:space="0" w:color="auto"/>
          </w:divBdr>
        </w:div>
        <w:div w:id="2122383668">
          <w:marLeft w:val="0"/>
          <w:marRight w:val="0"/>
          <w:marTop w:val="0"/>
          <w:marBottom w:val="0"/>
          <w:divBdr>
            <w:top w:val="none" w:sz="0" w:space="0" w:color="auto"/>
            <w:left w:val="none" w:sz="0" w:space="0" w:color="auto"/>
            <w:bottom w:val="none" w:sz="0" w:space="0" w:color="auto"/>
            <w:right w:val="none" w:sz="0" w:space="0" w:color="auto"/>
          </w:divBdr>
        </w:div>
        <w:div w:id="2124380916">
          <w:marLeft w:val="0"/>
          <w:marRight w:val="0"/>
          <w:marTop w:val="0"/>
          <w:marBottom w:val="0"/>
          <w:divBdr>
            <w:top w:val="none" w:sz="0" w:space="0" w:color="auto"/>
            <w:left w:val="none" w:sz="0" w:space="0" w:color="auto"/>
            <w:bottom w:val="none" w:sz="0" w:space="0" w:color="auto"/>
            <w:right w:val="none" w:sz="0" w:space="0" w:color="auto"/>
          </w:divBdr>
        </w:div>
        <w:div w:id="2125995133">
          <w:marLeft w:val="0"/>
          <w:marRight w:val="0"/>
          <w:marTop w:val="0"/>
          <w:marBottom w:val="0"/>
          <w:divBdr>
            <w:top w:val="none" w:sz="0" w:space="0" w:color="auto"/>
            <w:left w:val="none" w:sz="0" w:space="0" w:color="auto"/>
            <w:bottom w:val="none" w:sz="0" w:space="0" w:color="auto"/>
            <w:right w:val="none" w:sz="0" w:space="0" w:color="auto"/>
          </w:divBdr>
        </w:div>
        <w:div w:id="2126924526">
          <w:marLeft w:val="0"/>
          <w:marRight w:val="0"/>
          <w:marTop w:val="0"/>
          <w:marBottom w:val="0"/>
          <w:divBdr>
            <w:top w:val="none" w:sz="0" w:space="0" w:color="auto"/>
            <w:left w:val="none" w:sz="0" w:space="0" w:color="auto"/>
            <w:bottom w:val="none" w:sz="0" w:space="0" w:color="auto"/>
            <w:right w:val="none" w:sz="0" w:space="0" w:color="auto"/>
          </w:divBdr>
        </w:div>
        <w:div w:id="2129622000">
          <w:marLeft w:val="0"/>
          <w:marRight w:val="0"/>
          <w:marTop w:val="0"/>
          <w:marBottom w:val="0"/>
          <w:divBdr>
            <w:top w:val="none" w:sz="0" w:space="0" w:color="auto"/>
            <w:left w:val="none" w:sz="0" w:space="0" w:color="auto"/>
            <w:bottom w:val="none" w:sz="0" w:space="0" w:color="auto"/>
            <w:right w:val="none" w:sz="0" w:space="0" w:color="auto"/>
          </w:divBdr>
        </w:div>
        <w:div w:id="2134445151">
          <w:marLeft w:val="0"/>
          <w:marRight w:val="0"/>
          <w:marTop w:val="0"/>
          <w:marBottom w:val="0"/>
          <w:divBdr>
            <w:top w:val="none" w:sz="0" w:space="0" w:color="auto"/>
            <w:left w:val="none" w:sz="0" w:space="0" w:color="auto"/>
            <w:bottom w:val="none" w:sz="0" w:space="0" w:color="auto"/>
            <w:right w:val="none" w:sz="0" w:space="0" w:color="auto"/>
          </w:divBdr>
        </w:div>
        <w:div w:id="2134668941">
          <w:marLeft w:val="0"/>
          <w:marRight w:val="0"/>
          <w:marTop w:val="0"/>
          <w:marBottom w:val="0"/>
          <w:divBdr>
            <w:top w:val="none" w:sz="0" w:space="0" w:color="auto"/>
            <w:left w:val="none" w:sz="0" w:space="0" w:color="auto"/>
            <w:bottom w:val="none" w:sz="0" w:space="0" w:color="auto"/>
            <w:right w:val="none" w:sz="0" w:space="0" w:color="auto"/>
          </w:divBdr>
        </w:div>
        <w:div w:id="2140104959">
          <w:marLeft w:val="0"/>
          <w:marRight w:val="0"/>
          <w:marTop w:val="0"/>
          <w:marBottom w:val="0"/>
          <w:divBdr>
            <w:top w:val="none" w:sz="0" w:space="0" w:color="auto"/>
            <w:left w:val="none" w:sz="0" w:space="0" w:color="auto"/>
            <w:bottom w:val="none" w:sz="0" w:space="0" w:color="auto"/>
            <w:right w:val="none" w:sz="0" w:space="0" w:color="auto"/>
          </w:divBdr>
        </w:div>
      </w:divsChild>
    </w:div>
    <w:div w:id="1459566821">
      <w:bodyDiv w:val="1"/>
      <w:marLeft w:val="0"/>
      <w:marRight w:val="0"/>
      <w:marTop w:val="0"/>
      <w:marBottom w:val="0"/>
      <w:divBdr>
        <w:top w:val="none" w:sz="0" w:space="0" w:color="auto"/>
        <w:left w:val="none" w:sz="0" w:space="0" w:color="auto"/>
        <w:bottom w:val="none" w:sz="0" w:space="0" w:color="auto"/>
        <w:right w:val="none" w:sz="0" w:space="0" w:color="auto"/>
      </w:divBdr>
      <w:divsChild>
        <w:div w:id="688485296">
          <w:marLeft w:val="0"/>
          <w:marRight w:val="0"/>
          <w:marTop w:val="0"/>
          <w:marBottom w:val="0"/>
          <w:divBdr>
            <w:top w:val="none" w:sz="0" w:space="0" w:color="auto"/>
            <w:left w:val="none" w:sz="0" w:space="0" w:color="auto"/>
            <w:bottom w:val="none" w:sz="0" w:space="0" w:color="auto"/>
            <w:right w:val="none" w:sz="0" w:space="0" w:color="auto"/>
          </w:divBdr>
        </w:div>
      </w:divsChild>
    </w:div>
    <w:div w:id="1464229532">
      <w:bodyDiv w:val="1"/>
      <w:marLeft w:val="0"/>
      <w:marRight w:val="0"/>
      <w:marTop w:val="0"/>
      <w:marBottom w:val="0"/>
      <w:divBdr>
        <w:top w:val="none" w:sz="0" w:space="0" w:color="auto"/>
        <w:left w:val="none" w:sz="0" w:space="0" w:color="auto"/>
        <w:bottom w:val="none" w:sz="0" w:space="0" w:color="auto"/>
        <w:right w:val="none" w:sz="0" w:space="0" w:color="auto"/>
      </w:divBdr>
      <w:divsChild>
        <w:div w:id="1899515838">
          <w:marLeft w:val="0"/>
          <w:marRight w:val="0"/>
          <w:marTop w:val="0"/>
          <w:marBottom w:val="0"/>
          <w:divBdr>
            <w:top w:val="none" w:sz="0" w:space="0" w:color="auto"/>
            <w:left w:val="none" w:sz="0" w:space="0" w:color="auto"/>
            <w:bottom w:val="none" w:sz="0" w:space="0" w:color="auto"/>
            <w:right w:val="none" w:sz="0" w:space="0" w:color="auto"/>
          </w:divBdr>
          <w:divsChild>
            <w:div w:id="33313177">
              <w:marLeft w:val="0"/>
              <w:marRight w:val="0"/>
              <w:marTop w:val="0"/>
              <w:marBottom w:val="0"/>
              <w:divBdr>
                <w:top w:val="none" w:sz="0" w:space="0" w:color="auto"/>
                <w:left w:val="none" w:sz="0" w:space="0" w:color="auto"/>
                <w:bottom w:val="none" w:sz="0" w:space="0" w:color="auto"/>
                <w:right w:val="none" w:sz="0" w:space="0" w:color="auto"/>
              </w:divBdr>
              <w:divsChild>
                <w:div w:id="2129622444">
                  <w:marLeft w:val="0"/>
                  <w:marRight w:val="0"/>
                  <w:marTop w:val="0"/>
                  <w:marBottom w:val="0"/>
                  <w:divBdr>
                    <w:top w:val="none" w:sz="0" w:space="0" w:color="auto"/>
                    <w:left w:val="none" w:sz="0" w:space="0" w:color="auto"/>
                    <w:bottom w:val="none" w:sz="0" w:space="0" w:color="auto"/>
                    <w:right w:val="none" w:sz="0" w:space="0" w:color="auto"/>
                  </w:divBdr>
                  <w:divsChild>
                    <w:div w:id="1649941202">
                      <w:marLeft w:val="0"/>
                      <w:marRight w:val="0"/>
                      <w:marTop w:val="0"/>
                      <w:marBottom w:val="0"/>
                      <w:divBdr>
                        <w:top w:val="none" w:sz="0" w:space="0" w:color="auto"/>
                        <w:left w:val="none" w:sz="0" w:space="0" w:color="auto"/>
                        <w:bottom w:val="none" w:sz="0" w:space="0" w:color="auto"/>
                        <w:right w:val="none" w:sz="0" w:space="0" w:color="auto"/>
                      </w:divBdr>
                      <w:divsChild>
                        <w:div w:id="1562868450">
                          <w:marLeft w:val="0"/>
                          <w:marRight w:val="0"/>
                          <w:marTop w:val="0"/>
                          <w:marBottom w:val="0"/>
                          <w:divBdr>
                            <w:top w:val="none" w:sz="0" w:space="0" w:color="auto"/>
                            <w:left w:val="none" w:sz="0" w:space="0" w:color="auto"/>
                            <w:bottom w:val="none" w:sz="0" w:space="0" w:color="auto"/>
                            <w:right w:val="none" w:sz="0" w:space="0" w:color="auto"/>
                          </w:divBdr>
                          <w:divsChild>
                            <w:div w:id="13062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734501">
      <w:bodyDiv w:val="1"/>
      <w:marLeft w:val="0"/>
      <w:marRight w:val="0"/>
      <w:marTop w:val="0"/>
      <w:marBottom w:val="0"/>
      <w:divBdr>
        <w:top w:val="none" w:sz="0" w:space="0" w:color="auto"/>
        <w:left w:val="none" w:sz="0" w:space="0" w:color="auto"/>
        <w:bottom w:val="none" w:sz="0" w:space="0" w:color="auto"/>
        <w:right w:val="none" w:sz="0" w:space="0" w:color="auto"/>
      </w:divBdr>
      <w:divsChild>
        <w:div w:id="895239252">
          <w:marLeft w:val="0"/>
          <w:marRight w:val="0"/>
          <w:marTop w:val="0"/>
          <w:marBottom w:val="0"/>
          <w:divBdr>
            <w:top w:val="none" w:sz="0" w:space="0" w:color="auto"/>
            <w:left w:val="none" w:sz="0" w:space="0" w:color="auto"/>
            <w:bottom w:val="none" w:sz="0" w:space="0" w:color="auto"/>
            <w:right w:val="none" w:sz="0" w:space="0" w:color="auto"/>
          </w:divBdr>
        </w:div>
      </w:divsChild>
    </w:div>
    <w:div w:id="1474177294">
      <w:bodyDiv w:val="1"/>
      <w:marLeft w:val="0"/>
      <w:marRight w:val="0"/>
      <w:marTop w:val="0"/>
      <w:marBottom w:val="0"/>
      <w:divBdr>
        <w:top w:val="none" w:sz="0" w:space="0" w:color="auto"/>
        <w:left w:val="none" w:sz="0" w:space="0" w:color="auto"/>
        <w:bottom w:val="none" w:sz="0" w:space="0" w:color="auto"/>
        <w:right w:val="none" w:sz="0" w:space="0" w:color="auto"/>
      </w:divBdr>
      <w:divsChild>
        <w:div w:id="1204831192">
          <w:marLeft w:val="0"/>
          <w:marRight w:val="0"/>
          <w:marTop w:val="0"/>
          <w:marBottom w:val="0"/>
          <w:divBdr>
            <w:top w:val="none" w:sz="0" w:space="0" w:color="auto"/>
            <w:left w:val="none" w:sz="0" w:space="0" w:color="auto"/>
            <w:bottom w:val="none" w:sz="0" w:space="0" w:color="auto"/>
            <w:right w:val="none" w:sz="0" w:space="0" w:color="auto"/>
          </w:divBdr>
        </w:div>
      </w:divsChild>
    </w:div>
    <w:div w:id="1484658131">
      <w:bodyDiv w:val="1"/>
      <w:marLeft w:val="0"/>
      <w:marRight w:val="0"/>
      <w:marTop w:val="0"/>
      <w:marBottom w:val="0"/>
      <w:divBdr>
        <w:top w:val="none" w:sz="0" w:space="0" w:color="auto"/>
        <w:left w:val="none" w:sz="0" w:space="0" w:color="auto"/>
        <w:bottom w:val="none" w:sz="0" w:space="0" w:color="auto"/>
        <w:right w:val="none" w:sz="0" w:space="0" w:color="auto"/>
      </w:divBdr>
    </w:div>
    <w:div w:id="1489635334">
      <w:bodyDiv w:val="1"/>
      <w:marLeft w:val="0"/>
      <w:marRight w:val="0"/>
      <w:marTop w:val="0"/>
      <w:marBottom w:val="0"/>
      <w:divBdr>
        <w:top w:val="none" w:sz="0" w:space="0" w:color="auto"/>
        <w:left w:val="none" w:sz="0" w:space="0" w:color="auto"/>
        <w:bottom w:val="none" w:sz="0" w:space="0" w:color="auto"/>
        <w:right w:val="none" w:sz="0" w:space="0" w:color="auto"/>
      </w:divBdr>
      <w:divsChild>
        <w:div w:id="876742789">
          <w:marLeft w:val="0"/>
          <w:marRight w:val="0"/>
          <w:marTop w:val="0"/>
          <w:marBottom w:val="0"/>
          <w:divBdr>
            <w:top w:val="none" w:sz="0" w:space="0" w:color="auto"/>
            <w:left w:val="none" w:sz="0" w:space="0" w:color="auto"/>
            <w:bottom w:val="none" w:sz="0" w:space="0" w:color="auto"/>
            <w:right w:val="none" w:sz="0" w:space="0" w:color="auto"/>
          </w:divBdr>
        </w:div>
      </w:divsChild>
    </w:div>
    <w:div w:id="1502039910">
      <w:bodyDiv w:val="1"/>
      <w:marLeft w:val="0"/>
      <w:marRight w:val="0"/>
      <w:marTop w:val="0"/>
      <w:marBottom w:val="0"/>
      <w:divBdr>
        <w:top w:val="none" w:sz="0" w:space="0" w:color="auto"/>
        <w:left w:val="none" w:sz="0" w:space="0" w:color="auto"/>
        <w:bottom w:val="none" w:sz="0" w:space="0" w:color="auto"/>
        <w:right w:val="none" w:sz="0" w:space="0" w:color="auto"/>
      </w:divBdr>
      <w:divsChild>
        <w:div w:id="1165436419">
          <w:marLeft w:val="0"/>
          <w:marRight w:val="0"/>
          <w:marTop w:val="0"/>
          <w:marBottom w:val="0"/>
          <w:divBdr>
            <w:top w:val="none" w:sz="0" w:space="0" w:color="auto"/>
            <w:left w:val="none" w:sz="0" w:space="0" w:color="auto"/>
            <w:bottom w:val="none" w:sz="0" w:space="0" w:color="auto"/>
            <w:right w:val="none" w:sz="0" w:space="0" w:color="auto"/>
          </w:divBdr>
        </w:div>
      </w:divsChild>
    </w:div>
    <w:div w:id="1508011195">
      <w:bodyDiv w:val="1"/>
      <w:marLeft w:val="0"/>
      <w:marRight w:val="0"/>
      <w:marTop w:val="0"/>
      <w:marBottom w:val="0"/>
      <w:divBdr>
        <w:top w:val="none" w:sz="0" w:space="0" w:color="auto"/>
        <w:left w:val="none" w:sz="0" w:space="0" w:color="auto"/>
        <w:bottom w:val="none" w:sz="0" w:space="0" w:color="auto"/>
        <w:right w:val="none" w:sz="0" w:space="0" w:color="auto"/>
      </w:divBdr>
    </w:div>
    <w:div w:id="1546942412">
      <w:bodyDiv w:val="1"/>
      <w:marLeft w:val="0"/>
      <w:marRight w:val="0"/>
      <w:marTop w:val="0"/>
      <w:marBottom w:val="0"/>
      <w:divBdr>
        <w:top w:val="none" w:sz="0" w:space="0" w:color="auto"/>
        <w:left w:val="none" w:sz="0" w:space="0" w:color="auto"/>
        <w:bottom w:val="none" w:sz="0" w:space="0" w:color="auto"/>
        <w:right w:val="none" w:sz="0" w:space="0" w:color="auto"/>
      </w:divBdr>
    </w:div>
    <w:div w:id="1546991902">
      <w:bodyDiv w:val="1"/>
      <w:marLeft w:val="0"/>
      <w:marRight w:val="0"/>
      <w:marTop w:val="0"/>
      <w:marBottom w:val="0"/>
      <w:divBdr>
        <w:top w:val="none" w:sz="0" w:space="0" w:color="auto"/>
        <w:left w:val="none" w:sz="0" w:space="0" w:color="auto"/>
        <w:bottom w:val="none" w:sz="0" w:space="0" w:color="auto"/>
        <w:right w:val="none" w:sz="0" w:space="0" w:color="auto"/>
      </w:divBdr>
    </w:div>
    <w:div w:id="1548102937">
      <w:bodyDiv w:val="1"/>
      <w:marLeft w:val="0"/>
      <w:marRight w:val="0"/>
      <w:marTop w:val="0"/>
      <w:marBottom w:val="0"/>
      <w:divBdr>
        <w:top w:val="none" w:sz="0" w:space="0" w:color="auto"/>
        <w:left w:val="none" w:sz="0" w:space="0" w:color="auto"/>
        <w:bottom w:val="none" w:sz="0" w:space="0" w:color="auto"/>
        <w:right w:val="none" w:sz="0" w:space="0" w:color="auto"/>
      </w:divBdr>
      <w:divsChild>
        <w:div w:id="1505049223">
          <w:marLeft w:val="0"/>
          <w:marRight w:val="0"/>
          <w:marTop w:val="0"/>
          <w:marBottom w:val="0"/>
          <w:divBdr>
            <w:top w:val="none" w:sz="0" w:space="0" w:color="auto"/>
            <w:left w:val="none" w:sz="0" w:space="0" w:color="auto"/>
            <w:bottom w:val="none" w:sz="0" w:space="0" w:color="auto"/>
            <w:right w:val="none" w:sz="0" w:space="0" w:color="auto"/>
          </w:divBdr>
          <w:divsChild>
            <w:div w:id="1998805337">
              <w:marLeft w:val="0"/>
              <w:marRight w:val="0"/>
              <w:marTop w:val="0"/>
              <w:marBottom w:val="0"/>
              <w:divBdr>
                <w:top w:val="none" w:sz="0" w:space="0" w:color="auto"/>
                <w:left w:val="none" w:sz="0" w:space="0" w:color="auto"/>
                <w:bottom w:val="none" w:sz="0" w:space="0" w:color="auto"/>
                <w:right w:val="none" w:sz="0" w:space="0" w:color="auto"/>
              </w:divBdr>
              <w:divsChild>
                <w:div w:id="123469967">
                  <w:marLeft w:val="0"/>
                  <w:marRight w:val="0"/>
                  <w:marTop w:val="0"/>
                  <w:marBottom w:val="0"/>
                  <w:divBdr>
                    <w:top w:val="none" w:sz="0" w:space="0" w:color="auto"/>
                    <w:left w:val="none" w:sz="0" w:space="0" w:color="auto"/>
                    <w:bottom w:val="none" w:sz="0" w:space="0" w:color="auto"/>
                    <w:right w:val="none" w:sz="0" w:space="0" w:color="auto"/>
                  </w:divBdr>
                  <w:divsChild>
                    <w:div w:id="1478647888">
                      <w:marLeft w:val="0"/>
                      <w:marRight w:val="0"/>
                      <w:marTop w:val="0"/>
                      <w:marBottom w:val="0"/>
                      <w:divBdr>
                        <w:top w:val="none" w:sz="0" w:space="0" w:color="auto"/>
                        <w:left w:val="none" w:sz="0" w:space="0" w:color="auto"/>
                        <w:bottom w:val="none" w:sz="0" w:space="0" w:color="auto"/>
                        <w:right w:val="none" w:sz="0" w:space="0" w:color="auto"/>
                      </w:divBdr>
                      <w:divsChild>
                        <w:div w:id="2138835184">
                          <w:marLeft w:val="0"/>
                          <w:marRight w:val="0"/>
                          <w:marTop w:val="0"/>
                          <w:marBottom w:val="0"/>
                          <w:divBdr>
                            <w:top w:val="none" w:sz="0" w:space="0" w:color="auto"/>
                            <w:left w:val="none" w:sz="0" w:space="0" w:color="auto"/>
                            <w:bottom w:val="none" w:sz="0" w:space="0" w:color="auto"/>
                            <w:right w:val="none" w:sz="0" w:space="0" w:color="auto"/>
                          </w:divBdr>
                          <w:divsChild>
                            <w:div w:id="11105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231095">
      <w:bodyDiv w:val="1"/>
      <w:marLeft w:val="0"/>
      <w:marRight w:val="0"/>
      <w:marTop w:val="0"/>
      <w:marBottom w:val="0"/>
      <w:divBdr>
        <w:top w:val="none" w:sz="0" w:space="0" w:color="auto"/>
        <w:left w:val="none" w:sz="0" w:space="0" w:color="auto"/>
        <w:bottom w:val="none" w:sz="0" w:space="0" w:color="auto"/>
        <w:right w:val="none" w:sz="0" w:space="0" w:color="auto"/>
      </w:divBdr>
    </w:div>
    <w:div w:id="1576626351">
      <w:bodyDiv w:val="1"/>
      <w:marLeft w:val="0"/>
      <w:marRight w:val="0"/>
      <w:marTop w:val="0"/>
      <w:marBottom w:val="0"/>
      <w:divBdr>
        <w:top w:val="none" w:sz="0" w:space="0" w:color="auto"/>
        <w:left w:val="none" w:sz="0" w:space="0" w:color="auto"/>
        <w:bottom w:val="none" w:sz="0" w:space="0" w:color="auto"/>
        <w:right w:val="none" w:sz="0" w:space="0" w:color="auto"/>
      </w:divBdr>
    </w:div>
    <w:div w:id="1599823477">
      <w:bodyDiv w:val="1"/>
      <w:marLeft w:val="0"/>
      <w:marRight w:val="0"/>
      <w:marTop w:val="0"/>
      <w:marBottom w:val="0"/>
      <w:divBdr>
        <w:top w:val="none" w:sz="0" w:space="0" w:color="auto"/>
        <w:left w:val="none" w:sz="0" w:space="0" w:color="auto"/>
        <w:bottom w:val="none" w:sz="0" w:space="0" w:color="auto"/>
        <w:right w:val="none" w:sz="0" w:space="0" w:color="auto"/>
      </w:divBdr>
    </w:div>
    <w:div w:id="16426610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032">
          <w:marLeft w:val="0"/>
          <w:marRight w:val="0"/>
          <w:marTop w:val="0"/>
          <w:marBottom w:val="0"/>
          <w:divBdr>
            <w:top w:val="none" w:sz="0" w:space="0" w:color="auto"/>
            <w:left w:val="none" w:sz="0" w:space="0" w:color="auto"/>
            <w:bottom w:val="none" w:sz="0" w:space="0" w:color="auto"/>
            <w:right w:val="none" w:sz="0" w:space="0" w:color="auto"/>
          </w:divBdr>
        </w:div>
      </w:divsChild>
    </w:div>
    <w:div w:id="1643076907">
      <w:bodyDiv w:val="1"/>
      <w:marLeft w:val="0"/>
      <w:marRight w:val="0"/>
      <w:marTop w:val="0"/>
      <w:marBottom w:val="0"/>
      <w:divBdr>
        <w:top w:val="none" w:sz="0" w:space="0" w:color="auto"/>
        <w:left w:val="none" w:sz="0" w:space="0" w:color="auto"/>
        <w:bottom w:val="none" w:sz="0" w:space="0" w:color="auto"/>
        <w:right w:val="none" w:sz="0" w:space="0" w:color="auto"/>
      </w:divBdr>
      <w:divsChild>
        <w:div w:id="1271937744">
          <w:marLeft w:val="0"/>
          <w:marRight w:val="0"/>
          <w:marTop w:val="0"/>
          <w:marBottom w:val="0"/>
          <w:divBdr>
            <w:top w:val="none" w:sz="0" w:space="0" w:color="auto"/>
            <w:left w:val="none" w:sz="0" w:space="0" w:color="auto"/>
            <w:bottom w:val="none" w:sz="0" w:space="0" w:color="auto"/>
            <w:right w:val="none" w:sz="0" w:space="0" w:color="auto"/>
          </w:divBdr>
        </w:div>
      </w:divsChild>
    </w:div>
    <w:div w:id="1649087398">
      <w:bodyDiv w:val="1"/>
      <w:marLeft w:val="0"/>
      <w:marRight w:val="0"/>
      <w:marTop w:val="0"/>
      <w:marBottom w:val="0"/>
      <w:divBdr>
        <w:top w:val="none" w:sz="0" w:space="0" w:color="auto"/>
        <w:left w:val="none" w:sz="0" w:space="0" w:color="auto"/>
        <w:bottom w:val="none" w:sz="0" w:space="0" w:color="auto"/>
        <w:right w:val="none" w:sz="0" w:space="0" w:color="auto"/>
      </w:divBdr>
    </w:div>
    <w:div w:id="1652059065">
      <w:bodyDiv w:val="1"/>
      <w:marLeft w:val="0"/>
      <w:marRight w:val="0"/>
      <w:marTop w:val="0"/>
      <w:marBottom w:val="0"/>
      <w:divBdr>
        <w:top w:val="none" w:sz="0" w:space="0" w:color="auto"/>
        <w:left w:val="none" w:sz="0" w:space="0" w:color="auto"/>
        <w:bottom w:val="none" w:sz="0" w:space="0" w:color="auto"/>
        <w:right w:val="none" w:sz="0" w:space="0" w:color="auto"/>
      </w:divBdr>
    </w:div>
    <w:div w:id="1653020092">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
      </w:divsChild>
    </w:div>
    <w:div w:id="1660302838">
      <w:bodyDiv w:val="1"/>
      <w:marLeft w:val="0"/>
      <w:marRight w:val="0"/>
      <w:marTop w:val="0"/>
      <w:marBottom w:val="0"/>
      <w:divBdr>
        <w:top w:val="none" w:sz="0" w:space="0" w:color="auto"/>
        <w:left w:val="none" w:sz="0" w:space="0" w:color="auto"/>
        <w:bottom w:val="none" w:sz="0" w:space="0" w:color="auto"/>
        <w:right w:val="none" w:sz="0" w:space="0" w:color="auto"/>
      </w:divBdr>
      <w:divsChild>
        <w:div w:id="887455342">
          <w:marLeft w:val="0"/>
          <w:marRight w:val="0"/>
          <w:marTop w:val="0"/>
          <w:marBottom w:val="0"/>
          <w:divBdr>
            <w:top w:val="none" w:sz="0" w:space="0" w:color="auto"/>
            <w:left w:val="none" w:sz="0" w:space="0" w:color="auto"/>
            <w:bottom w:val="none" w:sz="0" w:space="0" w:color="auto"/>
            <w:right w:val="none" w:sz="0" w:space="0" w:color="auto"/>
          </w:divBdr>
        </w:div>
      </w:divsChild>
    </w:div>
    <w:div w:id="1708293714">
      <w:bodyDiv w:val="1"/>
      <w:marLeft w:val="0"/>
      <w:marRight w:val="0"/>
      <w:marTop w:val="0"/>
      <w:marBottom w:val="0"/>
      <w:divBdr>
        <w:top w:val="none" w:sz="0" w:space="0" w:color="auto"/>
        <w:left w:val="none" w:sz="0" w:space="0" w:color="auto"/>
        <w:bottom w:val="none" w:sz="0" w:space="0" w:color="auto"/>
        <w:right w:val="none" w:sz="0" w:space="0" w:color="auto"/>
      </w:divBdr>
    </w:div>
    <w:div w:id="1711494405">
      <w:bodyDiv w:val="1"/>
      <w:marLeft w:val="0"/>
      <w:marRight w:val="0"/>
      <w:marTop w:val="0"/>
      <w:marBottom w:val="0"/>
      <w:divBdr>
        <w:top w:val="none" w:sz="0" w:space="0" w:color="auto"/>
        <w:left w:val="none" w:sz="0" w:space="0" w:color="auto"/>
        <w:bottom w:val="none" w:sz="0" w:space="0" w:color="auto"/>
        <w:right w:val="none" w:sz="0" w:space="0" w:color="auto"/>
      </w:divBdr>
      <w:divsChild>
        <w:div w:id="727798646">
          <w:marLeft w:val="0"/>
          <w:marRight w:val="0"/>
          <w:marTop w:val="0"/>
          <w:marBottom w:val="0"/>
          <w:divBdr>
            <w:top w:val="none" w:sz="0" w:space="0" w:color="auto"/>
            <w:left w:val="none" w:sz="0" w:space="0" w:color="auto"/>
            <w:bottom w:val="none" w:sz="0" w:space="0" w:color="auto"/>
            <w:right w:val="none" w:sz="0" w:space="0" w:color="auto"/>
          </w:divBdr>
        </w:div>
      </w:divsChild>
    </w:div>
    <w:div w:id="1723750738">
      <w:bodyDiv w:val="1"/>
      <w:marLeft w:val="0"/>
      <w:marRight w:val="0"/>
      <w:marTop w:val="0"/>
      <w:marBottom w:val="0"/>
      <w:divBdr>
        <w:top w:val="none" w:sz="0" w:space="0" w:color="auto"/>
        <w:left w:val="none" w:sz="0" w:space="0" w:color="auto"/>
        <w:bottom w:val="none" w:sz="0" w:space="0" w:color="auto"/>
        <w:right w:val="none" w:sz="0" w:space="0" w:color="auto"/>
      </w:divBdr>
      <w:divsChild>
        <w:div w:id="244805579">
          <w:marLeft w:val="0"/>
          <w:marRight w:val="0"/>
          <w:marTop w:val="0"/>
          <w:marBottom w:val="0"/>
          <w:divBdr>
            <w:top w:val="none" w:sz="0" w:space="0" w:color="auto"/>
            <w:left w:val="none" w:sz="0" w:space="0" w:color="auto"/>
            <w:bottom w:val="none" w:sz="0" w:space="0" w:color="auto"/>
            <w:right w:val="none" w:sz="0" w:space="0" w:color="auto"/>
          </w:divBdr>
        </w:div>
      </w:divsChild>
    </w:div>
    <w:div w:id="1725062027">
      <w:bodyDiv w:val="1"/>
      <w:marLeft w:val="0"/>
      <w:marRight w:val="0"/>
      <w:marTop w:val="0"/>
      <w:marBottom w:val="0"/>
      <w:divBdr>
        <w:top w:val="none" w:sz="0" w:space="0" w:color="auto"/>
        <w:left w:val="none" w:sz="0" w:space="0" w:color="auto"/>
        <w:bottom w:val="none" w:sz="0" w:space="0" w:color="auto"/>
        <w:right w:val="none" w:sz="0" w:space="0" w:color="auto"/>
      </w:divBdr>
    </w:div>
    <w:div w:id="1732922341">
      <w:bodyDiv w:val="1"/>
      <w:marLeft w:val="0"/>
      <w:marRight w:val="0"/>
      <w:marTop w:val="0"/>
      <w:marBottom w:val="0"/>
      <w:divBdr>
        <w:top w:val="none" w:sz="0" w:space="0" w:color="auto"/>
        <w:left w:val="none" w:sz="0" w:space="0" w:color="auto"/>
        <w:bottom w:val="none" w:sz="0" w:space="0" w:color="auto"/>
        <w:right w:val="none" w:sz="0" w:space="0" w:color="auto"/>
      </w:divBdr>
      <w:divsChild>
        <w:div w:id="943272643">
          <w:marLeft w:val="0"/>
          <w:marRight w:val="0"/>
          <w:marTop w:val="0"/>
          <w:marBottom w:val="0"/>
          <w:divBdr>
            <w:top w:val="none" w:sz="0" w:space="0" w:color="auto"/>
            <w:left w:val="none" w:sz="0" w:space="0" w:color="auto"/>
            <w:bottom w:val="none" w:sz="0" w:space="0" w:color="auto"/>
            <w:right w:val="none" w:sz="0" w:space="0" w:color="auto"/>
          </w:divBdr>
        </w:div>
      </w:divsChild>
    </w:div>
    <w:div w:id="1756242022">
      <w:bodyDiv w:val="1"/>
      <w:marLeft w:val="0"/>
      <w:marRight w:val="0"/>
      <w:marTop w:val="0"/>
      <w:marBottom w:val="0"/>
      <w:divBdr>
        <w:top w:val="none" w:sz="0" w:space="0" w:color="auto"/>
        <w:left w:val="none" w:sz="0" w:space="0" w:color="auto"/>
        <w:bottom w:val="none" w:sz="0" w:space="0" w:color="auto"/>
        <w:right w:val="none" w:sz="0" w:space="0" w:color="auto"/>
      </w:divBdr>
      <w:divsChild>
        <w:div w:id="1138454612">
          <w:marLeft w:val="0"/>
          <w:marRight w:val="0"/>
          <w:marTop w:val="0"/>
          <w:marBottom w:val="0"/>
          <w:divBdr>
            <w:top w:val="none" w:sz="0" w:space="0" w:color="auto"/>
            <w:left w:val="none" w:sz="0" w:space="0" w:color="auto"/>
            <w:bottom w:val="none" w:sz="0" w:space="0" w:color="auto"/>
            <w:right w:val="none" w:sz="0" w:space="0" w:color="auto"/>
          </w:divBdr>
        </w:div>
      </w:divsChild>
    </w:div>
    <w:div w:id="1771703963">
      <w:bodyDiv w:val="1"/>
      <w:marLeft w:val="0"/>
      <w:marRight w:val="0"/>
      <w:marTop w:val="0"/>
      <w:marBottom w:val="0"/>
      <w:divBdr>
        <w:top w:val="none" w:sz="0" w:space="0" w:color="auto"/>
        <w:left w:val="none" w:sz="0" w:space="0" w:color="auto"/>
        <w:bottom w:val="none" w:sz="0" w:space="0" w:color="auto"/>
        <w:right w:val="none" w:sz="0" w:space="0" w:color="auto"/>
      </w:divBdr>
    </w:div>
    <w:div w:id="1776242043">
      <w:bodyDiv w:val="1"/>
      <w:marLeft w:val="0"/>
      <w:marRight w:val="0"/>
      <w:marTop w:val="0"/>
      <w:marBottom w:val="0"/>
      <w:divBdr>
        <w:top w:val="none" w:sz="0" w:space="0" w:color="auto"/>
        <w:left w:val="none" w:sz="0" w:space="0" w:color="auto"/>
        <w:bottom w:val="none" w:sz="0" w:space="0" w:color="auto"/>
        <w:right w:val="none" w:sz="0" w:space="0" w:color="auto"/>
      </w:divBdr>
    </w:div>
    <w:div w:id="1782218668">
      <w:bodyDiv w:val="1"/>
      <w:marLeft w:val="0"/>
      <w:marRight w:val="0"/>
      <w:marTop w:val="0"/>
      <w:marBottom w:val="0"/>
      <w:divBdr>
        <w:top w:val="none" w:sz="0" w:space="0" w:color="auto"/>
        <w:left w:val="none" w:sz="0" w:space="0" w:color="auto"/>
        <w:bottom w:val="none" w:sz="0" w:space="0" w:color="auto"/>
        <w:right w:val="none" w:sz="0" w:space="0" w:color="auto"/>
      </w:divBdr>
      <w:divsChild>
        <w:div w:id="946423615">
          <w:marLeft w:val="0"/>
          <w:marRight w:val="0"/>
          <w:marTop w:val="0"/>
          <w:marBottom w:val="0"/>
          <w:divBdr>
            <w:top w:val="none" w:sz="0" w:space="0" w:color="auto"/>
            <w:left w:val="none" w:sz="0" w:space="0" w:color="auto"/>
            <w:bottom w:val="none" w:sz="0" w:space="0" w:color="auto"/>
            <w:right w:val="none" w:sz="0" w:space="0" w:color="auto"/>
          </w:divBdr>
        </w:div>
      </w:divsChild>
    </w:div>
    <w:div w:id="1811899744">
      <w:bodyDiv w:val="1"/>
      <w:marLeft w:val="0"/>
      <w:marRight w:val="0"/>
      <w:marTop w:val="0"/>
      <w:marBottom w:val="0"/>
      <w:divBdr>
        <w:top w:val="none" w:sz="0" w:space="0" w:color="auto"/>
        <w:left w:val="none" w:sz="0" w:space="0" w:color="auto"/>
        <w:bottom w:val="none" w:sz="0" w:space="0" w:color="auto"/>
        <w:right w:val="none" w:sz="0" w:space="0" w:color="auto"/>
      </w:divBdr>
      <w:divsChild>
        <w:div w:id="816800364">
          <w:marLeft w:val="0"/>
          <w:marRight w:val="0"/>
          <w:marTop w:val="0"/>
          <w:marBottom w:val="0"/>
          <w:divBdr>
            <w:top w:val="none" w:sz="0" w:space="0" w:color="auto"/>
            <w:left w:val="none" w:sz="0" w:space="0" w:color="auto"/>
            <w:bottom w:val="none" w:sz="0" w:space="0" w:color="auto"/>
            <w:right w:val="none" w:sz="0" w:space="0" w:color="auto"/>
          </w:divBdr>
        </w:div>
      </w:divsChild>
    </w:div>
    <w:div w:id="1812408852">
      <w:bodyDiv w:val="1"/>
      <w:marLeft w:val="0"/>
      <w:marRight w:val="0"/>
      <w:marTop w:val="0"/>
      <w:marBottom w:val="0"/>
      <w:divBdr>
        <w:top w:val="none" w:sz="0" w:space="0" w:color="auto"/>
        <w:left w:val="none" w:sz="0" w:space="0" w:color="auto"/>
        <w:bottom w:val="none" w:sz="0" w:space="0" w:color="auto"/>
        <w:right w:val="none" w:sz="0" w:space="0" w:color="auto"/>
      </w:divBdr>
    </w:div>
    <w:div w:id="1839542147">
      <w:bodyDiv w:val="1"/>
      <w:marLeft w:val="0"/>
      <w:marRight w:val="0"/>
      <w:marTop w:val="0"/>
      <w:marBottom w:val="0"/>
      <w:divBdr>
        <w:top w:val="none" w:sz="0" w:space="0" w:color="auto"/>
        <w:left w:val="none" w:sz="0" w:space="0" w:color="auto"/>
        <w:bottom w:val="none" w:sz="0" w:space="0" w:color="auto"/>
        <w:right w:val="none" w:sz="0" w:space="0" w:color="auto"/>
      </w:divBdr>
      <w:divsChild>
        <w:div w:id="1703507912">
          <w:marLeft w:val="0"/>
          <w:marRight w:val="0"/>
          <w:marTop w:val="0"/>
          <w:marBottom w:val="0"/>
          <w:divBdr>
            <w:top w:val="none" w:sz="0" w:space="0" w:color="auto"/>
            <w:left w:val="none" w:sz="0" w:space="0" w:color="auto"/>
            <w:bottom w:val="none" w:sz="0" w:space="0" w:color="auto"/>
            <w:right w:val="none" w:sz="0" w:space="0" w:color="auto"/>
          </w:divBdr>
        </w:div>
      </w:divsChild>
    </w:div>
    <w:div w:id="1859927724">
      <w:bodyDiv w:val="1"/>
      <w:marLeft w:val="0"/>
      <w:marRight w:val="0"/>
      <w:marTop w:val="0"/>
      <w:marBottom w:val="0"/>
      <w:divBdr>
        <w:top w:val="none" w:sz="0" w:space="0" w:color="auto"/>
        <w:left w:val="none" w:sz="0" w:space="0" w:color="auto"/>
        <w:bottom w:val="none" w:sz="0" w:space="0" w:color="auto"/>
        <w:right w:val="none" w:sz="0" w:space="0" w:color="auto"/>
      </w:divBdr>
    </w:div>
    <w:div w:id="1860505320">
      <w:bodyDiv w:val="1"/>
      <w:marLeft w:val="0"/>
      <w:marRight w:val="0"/>
      <w:marTop w:val="0"/>
      <w:marBottom w:val="0"/>
      <w:divBdr>
        <w:top w:val="none" w:sz="0" w:space="0" w:color="auto"/>
        <w:left w:val="none" w:sz="0" w:space="0" w:color="auto"/>
        <w:bottom w:val="none" w:sz="0" w:space="0" w:color="auto"/>
        <w:right w:val="none" w:sz="0" w:space="0" w:color="auto"/>
      </w:divBdr>
    </w:div>
    <w:div w:id="1868908614">
      <w:bodyDiv w:val="1"/>
      <w:marLeft w:val="0"/>
      <w:marRight w:val="0"/>
      <w:marTop w:val="0"/>
      <w:marBottom w:val="0"/>
      <w:divBdr>
        <w:top w:val="none" w:sz="0" w:space="0" w:color="auto"/>
        <w:left w:val="none" w:sz="0" w:space="0" w:color="auto"/>
        <w:bottom w:val="none" w:sz="0" w:space="0" w:color="auto"/>
        <w:right w:val="none" w:sz="0" w:space="0" w:color="auto"/>
      </w:divBdr>
    </w:div>
    <w:div w:id="1870952745">
      <w:bodyDiv w:val="1"/>
      <w:marLeft w:val="0"/>
      <w:marRight w:val="0"/>
      <w:marTop w:val="0"/>
      <w:marBottom w:val="0"/>
      <w:divBdr>
        <w:top w:val="none" w:sz="0" w:space="0" w:color="auto"/>
        <w:left w:val="none" w:sz="0" w:space="0" w:color="auto"/>
        <w:bottom w:val="none" w:sz="0" w:space="0" w:color="auto"/>
        <w:right w:val="none" w:sz="0" w:space="0" w:color="auto"/>
      </w:divBdr>
    </w:div>
    <w:div w:id="1874002720">
      <w:bodyDiv w:val="1"/>
      <w:marLeft w:val="0"/>
      <w:marRight w:val="0"/>
      <w:marTop w:val="0"/>
      <w:marBottom w:val="0"/>
      <w:divBdr>
        <w:top w:val="none" w:sz="0" w:space="0" w:color="auto"/>
        <w:left w:val="none" w:sz="0" w:space="0" w:color="auto"/>
        <w:bottom w:val="none" w:sz="0" w:space="0" w:color="auto"/>
        <w:right w:val="none" w:sz="0" w:space="0" w:color="auto"/>
      </w:divBdr>
    </w:div>
    <w:div w:id="1903831026">
      <w:bodyDiv w:val="1"/>
      <w:marLeft w:val="0"/>
      <w:marRight w:val="0"/>
      <w:marTop w:val="0"/>
      <w:marBottom w:val="0"/>
      <w:divBdr>
        <w:top w:val="none" w:sz="0" w:space="0" w:color="auto"/>
        <w:left w:val="none" w:sz="0" w:space="0" w:color="auto"/>
        <w:bottom w:val="none" w:sz="0" w:space="0" w:color="auto"/>
        <w:right w:val="none" w:sz="0" w:space="0" w:color="auto"/>
      </w:divBdr>
      <w:divsChild>
        <w:div w:id="906108876">
          <w:marLeft w:val="0"/>
          <w:marRight w:val="0"/>
          <w:marTop w:val="0"/>
          <w:marBottom w:val="0"/>
          <w:divBdr>
            <w:top w:val="none" w:sz="0" w:space="0" w:color="auto"/>
            <w:left w:val="none" w:sz="0" w:space="0" w:color="auto"/>
            <w:bottom w:val="none" w:sz="0" w:space="0" w:color="auto"/>
            <w:right w:val="none" w:sz="0" w:space="0" w:color="auto"/>
          </w:divBdr>
        </w:div>
      </w:divsChild>
    </w:div>
    <w:div w:id="1931425875">
      <w:bodyDiv w:val="1"/>
      <w:marLeft w:val="0"/>
      <w:marRight w:val="0"/>
      <w:marTop w:val="0"/>
      <w:marBottom w:val="0"/>
      <w:divBdr>
        <w:top w:val="none" w:sz="0" w:space="0" w:color="auto"/>
        <w:left w:val="none" w:sz="0" w:space="0" w:color="auto"/>
        <w:bottom w:val="none" w:sz="0" w:space="0" w:color="auto"/>
        <w:right w:val="none" w:sz="0" w:space="0" w:color="auto"/>
      </w:divBdr>
    </w:div>
    <w:div w:id="1959339087">
      <w:bodyDiv w:val="1"/>
      <w:marLeft w:val="0"/>
      <w:marRight w:val="0"/>
      <w:marTop w:val="0"/>
      <w:marBottom w:val="0"/>
      <w:divBdr>
        <w:top w:val="none" w:sz="0" w:space="0" w:color="auto"/>
        <w:left w:val="none" w:sz="0" w:space="0" w:color="auto"/>
        <w:bottom w:val="none" w:sz="0" w:space="0" w:color="auto"/>
        <w:right w:val="none" w:sz="0" w:space="0" w:color="auto"/>
      </w:divBdr>
    </w:div>
    <w:div w:id="1971813596">
      <w:bodyDiv w:val="1"/>
      <w:marLeft w:val="0"/>
      <w:marRight w:val="0"/>
      <w:marTop w:val="0"/>
      <w:marBottom w:val="0"/>
      <w:divBdr>
        <w:top w:val="none" w:sz="0" w:space="0" w:color="auto"/>
        <w:left w:val="none" w:sz="0" w:space="0" w:color="auto"/>
        <w:bottom w:val="none" w:sz="0" w:space="0" w:color="auto"/>
        <w:right w:val="none" w:sz="0" w:space="0" w:color="auto"/>
      </w:divBdr>
    </w:div>
    <w:div w:id="1976449524">
      <w:bodyDiv w:val="1"/>
      <w:marLeft w:val="0"/>
      <w:marRight w:val="0"/>
      <w:marTop w:val="0"/>
      <w:marBottom w:val="0"/>
      <w:divBdr>
        <w:top w:val="none" w:sz="0" w:space="0" w:color="auto"/>
        <w:left w:val="none" w:sz="0" w:space="0" w:color="auto"/>
        <w:bottom w:val="none" w:sz="0" w:space="0" w:color="auto"/>
        <w:right w:val="none" w:sz="0" w:space="0" w:color="auto"/>
      </w:divBdr>
      <w:divsChild>
        <w:div w:id="348529963">
          <w:marLeft w:val="0"/>
          <w:marRight w:val="0"/>
          <w:marTop w:val="0"/>
          <w:marBottom w:val="0"/>
          <w:divBdr>
            <w:top w:val="none" w:sz="0" w:space="0" w:color="auto"/>
            <w:left w:val="none" w:sz="0" w:space="0" w:color="auto"/>
            <w:bottom w:val="none" w:sz="0" w:space="0" w:color="auto"/>
            <w:right w:val="none" w:sz="0" w:space="0" w:color="auto"/>
          </w:divBdr>
        </w:div>
      </w:divsChild>
    </w:div>
    <w:div w:id="1999534410">
      <w:bodyDiv w:val="1"/>
      <w:marLeft w:val="0"/>
      <w:marRight w:val="0"/>
      <w:marTop w:val="0"/>
      <w:marBottom w:val="0"/>
      <w:divBdr>
        <w:top w:val="none" w:sz="0" w:space="0" w:color="auto"/>
        <w:left w:val="none" w:sz="0" w:space="0" w:color="auto"/>
        <w:bottom w:val="none" w:sz="0" w:space="0" w:color="auto"/>
        <w:right w:val="none" w:sz="0" w:space="0" w:color="auto"/>
      </w:divBdr>
    </w:div>
    <w:div w:id="2030720333">
      <w:bodyDiv w:val="1"/>
      <w:marLeft w:val="0"/>
      <w:marRight w:val="0"/>
      <w:marTop w:val="0"/>
      <w:marBottom w:val="0"/>
      <w:divBdr>
        <w:top w:val="none" w:sz="0" w:space="0" w:color="auto"/>
        <w:left w:val="none" w:sz="0" w:space="0" w:color="auto"/>
        <w:bottom w:val="none" w:sz="0" w:space="0" w:color="auto"/>
        <w:right w:val="none" w:sz="0" w:space="0" w:color="auto"/>
      </w:divBdr>
    </w:div>
    <w:div w:id="2044019985">
      <w:bodyDiv w:val="1"/>
      <w:marLeft w:val="0"/>
      <w:marRight w:val="0"/>
      <w:marTop w:val="0"/>
      <w:marBottom w:val="0"/>
      <w:divBdr>
        <w:top w:val="none" w:sz="0" w:space="0" w:color="auto"/>
        <w:left w:val="none" w:sz="0" w:space="0" w:color="auto"/>
        <w:bottom w:val="none" w:sz="0" w:space="0" w:color="auto"/>
        <w:right w:val="none" w:sz="0" w:space="0" w:color="auto"/>
      </w:divBdr>
      <w:divsChild>
        <w:div w:id="1801681832">
          <w:marLeft w:val="0"/>
          <w:marRight w:val="0"/>
          <w:marTop w:val="0"/>
          <w:marBottom w:val="0"/>
          <w:divBdr>
            <w:top w:val="none" w:sz="0" w:space="0" w:color="auto"/>
            <w:left w:val="none" w:sz="0" w:space="0" w:color="auto"/>
            <w:bottom w:val="none" w:sz="0" w:space="0" w:color="auto"/>
            <w:right w:val="none" w:sz="0" w:space="0" w:color="auto"/>
          </w:divBdr>
        </w:div>
      </w:divsChild>
    </w:div>
    <w:div w:id="2055037661">
      <w:bodyDiv w:val="1"/>
      <w:marLeft w:val="0"/>
      <w:marRight w:val="0"/>
      <w:marTop w:val="0"/>
      <w:marBottom w:val="0"/>
      <w:divBdr>
        <w:top w:val="none" w:sz="0" w:space="0" w:color="auto"/>
        <w:left w:val="none" w:sz="0" w:space="0" w:color="auto"/>
        <w:bottom w:val="none" w:sz="0" w:space="0" w:color="auto"/>
        <w:right w:val="none" w:sz="0" w:space="0" w:color="auto"/>
      </w:divBdr>
      <w:divsChild>
        <w:div w:id="1228226184">
          <w:marLeft w:val="0"/>
          <w:marRight w:val="0"/>
          <w:marTop w:val="0"/>
          <w:marBottom w:val="0"/>
          <w:divBdr>
            <w:top w:val="none" w:sz="0" w:space="0" w:color="auto"/>
            <w:left w:val="none" w:sz="0" w:space="0" w:color="auto"/>
            <w:bottom w:val="none" w:sz="0" w:space="0" w:color="auto"/>
            <w:right w:val="none" w:sz="0" w:space="0" w:color="auto"/>
          </w:divBdr>
        </w:div>
      </w:divsChild>
    </w:div>
    <w:div w:id="2057926849">
      <w:bodyDiv w:val="1"/>
      <w:marLeft w:val="0"/>
      <w:marRight w:val="0"/>
      <w:marTop w:val="0"/>
      <w:marBottom w:val="0"/>
      <w:divBdr>
        <w:top w:val="none" w:sz="0" w:space="0" w:color="auto"/>
        <w:left w:val="none" w:sz="0" w:space="0" w:color="auto"/>
        <w:bottom w:val="none" w:sz="0" w:space="0" w:color="auto"/>
        <w:right w:val="none" w:sz="0" w:space="0" w:color="auto"/>
      </w:divBdr>
    </w:div>
    <w:div w:id="2072121229">
      <w:bodyDiv w:val="1"/>
      <w:marLeft w:val="0"/>
      <w:marRight w:val="0"/>
      <w:marTop w:val="0"/>
      <w:marBottom w:val="0"/>
      <w:divBdr>
        <w:top w:val="none" w:sz="0" w:space="0" w:color="auto"/>
        <w:left w:val="none" w:sz="0" w:space="0" w:color="auto"/>
        <w:bottom w:val="none" w:sz="0" w:space="0" w:color="auto"/>
        <w:right w:val="none" w:sz="0" w:space="0" w:color="auto"/>
      </w:divBdr>
    </w:div>
    <w:div w:id="2106071721">
      <w:bodyDiv w:val="1"/>
      <w:marLeft w:val="0"/>
      <w:marRight w:val="0"/>
      <w:marTop w:val="0"/>
      <w:marBottom w:val="0"/>
      <w:divBdr>
        <w:top w:val="none" w:sz="0" w:space="0" w:color="auto"/>
        <w:left w:val="none" w:sz="0" w:space="0" w:color="auto"/>
        <w:bottom w:val="none" w:sz="0" w:space="0" w:color="auto"/>
        <w:right w:val="none" w:sz="0" w:space="0" w:color="auto"/>
      </w:divBdr>
      <w:divsChild>
        <w:div w:id="509221206">
          <w:marLeft w:val="0"/>
          <w:marRight w:val="0"/>
          <w:marTop w:val="0"/>
          <w:marBottom w:val="0"/>
          <w:divBdr>
            <w:top w:val="none" w:sz="0" w:space="0" w:color="auto"/>
            <w:left w:val="none" w:sz="0" w:space="0" w:color="auto"/>
            <w:bottom w:val="none" w:sz="0" w:space="0" w:color="auto"/>
            <w:right w:val="none" w:sz="0" w:space="0" w:color="auto"/>
          </w:divBdr>
        </w:div>
      </w:divsChild>
    </w:div>
    <w:div w:id="2108770973">
      <w:bodyDiv w:val="1"/>
      <w:marLeft w:val="0"/>
      <w:marRight w:val="0"/>
      <w:marTop w:val="0"/>
      <w:marBottom w:val="0"/>
      <w:divBdr>
        <w:top w:val="none" w:sz="0" w:space="0" w:color="auto"/>
        <w:left w:val="none" w:sz="0" w:space="0" w:color="auto"/>
        <w:bottom w:val="none" w:sz="0" w:space="0" w:color="auto"/>
        <w:right w:val="none" w:sz="0" w:space="0" w:color="auto"/>
      </w:divBdr>
      <w:divsChild>
        <w:div w:id="951791472">
          <w:marLeft w:val="0"/>
          <w:marRight w:val="0"/>
          <w:marTop w:val="0"/>
          <w:marBottom w:val="0"/>
          <w:divBdr>
            <w:top w:val="none" w:sz="0" w:space="0" w:color="auto"/>
            <w:left w:val="none" w:sz="0" w:space="0" w:color="auto"/>
            <w:bottom w:val="none" w:sz="0" w:space="0" w:color="auto"/>
            <w:right w:val="none" w:sz="0" w:space="0" w:color="auto"/>
          </w:divBdr>
        </w:div>
      </w:divsChild>
    </w:div>
    <w:div w:id="2119255144">
      <w:bodyDiv w:val="1"/>
      <w:marLeft w:val="0"/>
      <w:marRight w:val="0"/>
      <w:marTop w:val="0"/>
      <w:marBottom w:val="0"/>
      <w:divBdr>
        <w:top w:val="none" w:sz="0" w:space="0" w:color="auto"/>
        <w:left w:val="none" w:sz="0" w:space="0" w:color="auto"/>
        <w:bottom w:val="none" w:sz="0" w:space="0" w:color="auto"/>
        <w:right w:val="none" w:sz="0" w:space="0" w:color="auto"/>
      </w:divBdr>
      <w:divsChild>
        <w:div w:id="1760716564">
          <w:marLeft w:val="0"/>
          <w:marRight w:val="0"/>
          <w:marTop w:val="0"/>
          <w:marBottom w:val="0"/>
          <w:divBdr>
            <w:top w:val="none" w:sz="0" w:space="0" w:color="auto"/>
            <w:left w:val="none" w:sz="0" w:space="0" w:color="auto"/>
            <w:bottom w:val="none" w:sz="0" w:space="0" w:color="auto"/>
            <w:right w:val="none" w:sz="0" w:space="0" w:color="auto"/>
          </w:divBdr>
        </w:div>
      </w:divsChild>
    </w:div>
    <w:div w:id="2124810688">
      <w:bodyDiv w:val="1"/>
      <w:marLeft w:val="0"/>
      <w:marRight w:val="0"/>
      <w:marTop w:val="0"/>
      <w:marBottom w:val="0"/>
      <w:divBdr>
        <w:top w:val="none" w:sz="0" w:space="0" w:color="auto"/>
        <w:left w:val="none" w:sz="0" w:space="0" w:color="auto"/>
        <w:bottom w:val="none" w:sz="0" w:space="0" w:color="auto"/>
        <w:right w:val="none" w:sz="0" w:space="0" w:color="auto"/>
      </w:divBdr>
      <w:divsChild>
        <w:div w:id="1340503785">
          <w:marLeft w:val="0"/>
          <w:marRight w:val="0"/>
          <w:marTop w:val="0"/>
          <w:marBottom w:val="0"/>
          <w:divBdr>
            <w:top w:val="none" w:sz="0" w:space="0" w:color="auto"/>
            <w:left w:val="none" w:sz="0" w:space="0" w:color="auto"/>
            <w:bottom w:val="none" w:sz="0" w:space="0" w:color="auto"/>
            <w:right w:val="none" w:sz="0" w:space="0" w:color="auto"/>
          </w:divBdr>
        </w:div>
      </w:divsChild>
    </w:div>
    <w:div w:id="2140493398">
      <w:bodyDiv w:val="1"/>
      <w:marLeft w:val="0"/>
      <w:marRight w:val="0"/>
      <w:marTop w:val="0"/>
      <w:marBottom w:val="0"/>
      <w:divBdr>
        <w:top w:val="none" w:sz="0" w:space="0" w:color="auto"/>
        <w:left w:val="none" w:sz="0" w:space="0" w:color="auto"/>
        <w:bottom w:val="none" w:sz="0" w:space="0" w:color="auto"/>
        <w:right w:val="none" w:sz="0" w:space="0" w:color="auto"/>
      </w:divBdr>
      <w:divsChild>
        <w:div w:id="364991537">
          <w:marLeft w:val="0"/>
          <w:marRight w:val="0"/>
          <w:marTop w:val="0"/>
          <w:marBottom w:val="0"/>
          <w:divBdr>
            <w:top w:val="none" w:sz="0" w:space="0" w:color="auto"/>
            <w:left w:val="none" w:sz="0" w:space="0" w:color="auto"/>
            <w:bottom w:val="none" w:sz="0" w:space="0" w:color="auto"/>
            <w:right w:val="none" w:sz="0" w:space="0" w:color="auto"/>
          </w:divBdr>
        </w:div>
      </w:divsChild>
    </w:div>
    <w:div w:id="2145929117">
      <w:bodyDiv w:val="1"/>
      <w:marLeft w:val="0"/>
      <w:marRight w:val="0"/>
      <w:marTop w:val="0"/>
      <w:marBottom w:val="0"/>
      <w:divBdr>
        <w:top w:val="none" w:sz="0" w:space="0" w:color="auto"/>
        <w:left w:val="none" w:sz="0" w:space="0" w:color="auto"/>
        <w:bottom w:val="none" w:sz="0" w:space="0" w:color="auto"/>
        <w:right w:val="none" w:sz="0" w:space="0" w:color="auto"/>
      </w:divBdr>
      <w:divsChild>
        <w:div w:id="1396203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uduser.gov/portal/datasets/il/il2024/2024summary.odn?STATES=6.0&amp;INPUTNAME=METRO31080MM4480*0603799999%2BLos+Angeles+County&amp;statelist=&amp;stname=California&amp;wherefrom=%24wherefrom%24&amp;statefp=06&amp;year=2024&amp;ne_flag=&amp;selection_type=county&amp;incpath=%24incpath%24&amp;data=2024&amp;SubmitButton=View+County+Calculation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huduser.gov/portal/datasets/cp.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huduser.gov/portal/datasets/cp.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uduser.gov/portal/datasets/cp.html" TargetMode="External"/><Relationship Id="rId5" Type="http://schemas.openxmlformats.org/officeDocument/2006/relationships/numbering" Target="numbering.xml"/><Relationship Id="rId15" Type="http://schemas.openxmlformats.org/officeDocument/2006/relationships/hyperlink" Target="https://s4.ad.brown.edu/projects/diversity/segregation2010/city.aspx?cityid=660018" TargetMode="External"/><Relationship Id="rId23" Type="http://schemas.openxmlformats.org/officeDocument/2006/relationships/hyperlink" Target="https://www.huduser.gov/portal/datasets/cp.htm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uduser.gov/portal/datasets/cp.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3C2432CD932648ABE589DD6EFE5BAF" ma:contentTypeVersion="10" ma:contentTypeDescription="Create a new document." ma:contentTypeScope="" ma:versionID="a29fcd2352fd229b816bdb099a6dfc2f">
  <xsd:schema xmlns:xsd="http://www.w3.org/2001/XMLSchema" xmlns:xs="http://www.w3.org/2001/XMLSchema" xmlns:p="http://schemas.microsoft.com/office/2006/metadata/properties" xmlns:ns3="bfb0eea7-0910-46c8-acf9-360abd275606" targetNamespace="http://schemas.microsoft.com/office/2006/metadata/properties" ma:root="true" ma:fieldsID="87ad6aa04d1351d1a3d7beb6e75f66d2" ns3:_="">
    <xsd:import namespace="bfb0eea7-0910-46c8-acf9-360abd275606"/>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0eea7-0910-46c8-acf9-360abd27560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bfb0eea7-0910-46c8-acf9-360abd275606" xsi:nil="true"/>
  </documentManagement>
</p:properties>
</file>

<file path=customXml/itemProps1.xml><?xml version="1.0" encoding="utf-8"?>
<ds:datastoreItem xmlns:ds="http://schemas.openxmlformats.org/officeDocument/2006/customXml" ds:itemID="{B42B87A0-0F9C-4051-BD13-D0A80AF030BC}">
  <ds:schemaRefs>
    <ds:schemaRef ds:uri="http://schemas.openxmlformats.org/officeDocument/2006/bibliography"/>
  </ds:schemaRefs>
</ds:datastoreItem>
</file>

<file path=customXml/itemProps2.xml><?xml version="1.0" encoding="utf-8"?>
<ds:datastoreItem xmlns:ds="http://schemas.openxmlformats.org/officeDocument/2006/customXml" ds:itemID="{461FF78A-2EEC-4170-BA08-534B8EFCB434}">
  <ds:schemaRefs>
    <ds:schemaRef ds:uri="http://schemas.microsoft.com/sharepoint/v3/contenttype/forms"/>
  </ds:schemaRefs>
</ds:datastoreItem>
</file>

<file path=customXml/itemProps3.xml><?xml version="1.0" encoding="utf-8"?>
<ds:datastoreItem xmlns:ds="http://schemas.openxmlformats.org/officeDocument/2006/customXml" ds:itemID="{436FC452-572E-489F-8267-1BBBFC3B4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0eea7-0910-46c8-acf9-360abd275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454325-AF8A-489A-88E0-B677318190C4}">
  <ds:schemaRefs>
    <ds:schemaRef ds:uri="http://schemas.microsoft.com/office/2006/metadata/properties"/>
    <ds:schemaRef ds:uri="http://schemas.microsoft.com/office/infopath/2007/PartnerControls"/>
    <ds:schemaRef ds:uri="bfb0eea7-0910-46c8-acf9-360abd27560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21322</Words>
  <Characters>121541</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Michael Baker International</Company>
  <LinksUpToDate>false</LinksUpToDate>
  <CharactersWithSpaces>142578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Sandoval, Laura</dc:creator>
  <cp:keywords/>
  <dc:description/>
  <cp:lastModifiedBy>Winnie Rebecca</cp:lastModifiedBy>
  <cp:revision>3</cp:revision>
  <dcterms:created xsi:type="dcterms:W3CDTF">2025-01-22T18:24:00Z</dcterms:created>
  <dcterms:modified xsi:type="dcterms:W3CDTF">2025-01-22T18:26:00Z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0x010100F13C2432CD932648ABE589DD6EFE5BAF</vt:lpwstr>
  </property>
</Properties>
</file>